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2E" w:rsidRPr="00201B03" w:rsidRDefault="0004552E" w:rsidP="00201B03">
      <w:pPr>
        <w:pStyle w:val="NormalWeb"/>
        <w:spacing w:before="0" w:beforeAutospacing="0" w:after="0" w:afterAutospacing="0"/>
        <w:jc w:val="right"/>
        <w:rPr>
          <w:sz w:val="25"/>
          <w:szCs w:val="25"/>
        </w:rPr>
      </w:pPr>
      <w:bookmarkStart w:id="0" w:name="_GoBack"/>
      <w:bookmarkEnd w:id="0"/>
      <w:r w:rsidRPr="00201B03">
        <w:rPr>
          <w:sz w:val="25"/>
          <w:szCs w:val="25"/>
        </w:rPr>
        <w:t> </w:t>
      </w:r>
    </w:p>
    <w:p w:rsidR="0004552E" w:rsidRDefault="0004552E" w:rsidP="00201B03">
      <w:pPr>
        <w:pStyle w:val="NormalWeb"/>
        <w:spacing w:before="0" w:beforeAutospacing="0" w:after="0" w:afterAutospacing="0"/>
        <w:jc w:val="center"/>
        <w:rPr>
          <w:b/>
          <w:bCs/>
          <w:sz w:val="25"/>
          <w:szCs w:val="25"/>
        </w:rPr>
      </w:pPr>
      <w:r w:rsidRPr="00201B03">
        <w:rPr>
          <w:b/>
          <w:bCs/>
          <w:sz w:val="25"/>
          <w:szCs w:val="25"/>
        </w:rPr>
        <w:t>SUPREME COURT OF INDIA</w:t>
      </w:r>
    </w:p>
    <w:p w:rsidR="00201B03" w:rsidRPr="00201B03" w:rsidRDefault="00201B03" w:rsidP="00201B03">
      <w:pPr>
        <w:pStyle w:val="NormalWeb"/>
        <w:spacing w:before="0" w:beforeAutospacing="0" w:after="0" w:afterAutospacing="0"/>
        <w:jc w:val="center"/>
        <w:rPr>
          <w:sz w:val="25"/>
          <w:szCs w:val="25"/>
        </w:rPr>
      </w:pPr>
    </w:p>
    <w:p w:rsidR="00201B03" w:rsidRDefault="00201B03" w:rsidP="00201B03">
      <w:pPr>
        <w:pStyle w:val="NormalWeb"/>
        <w:spacing w:before="0" w:beforeAutospacing="0" w:after="0" w:afterAutospacing="0"/>
        <w:jc w:val="center"/>
        <w:rPr>
          <w:sz w:val="25"/>
          <w:szCs w:val="25"/>
        </w:rPr>
      </w:pPr>
      <w:proofErr w:type="gramStart"/>
      <w:r w:rsidRPr="00201B03">
        <w:rPr>
          <w:sz w:val="25"/>
          <w:szCs w:val="25"/>
        </w:rPr>
        <w:t xml:space="preserve">Ragu </w:t>
      </w:r>
      <w:proofErr w:type="spellStart"/>
      <w:r w:rsidRPr="00201B03">
        <w:rPr>
          <w:sz w:val="25"/>
          <w:szCs w:val="25"/>
        </w:rPr>
        <w:t>Thilak</w:t>
      </w:r>
      <w:proofErr w:type="spellEnd"/>
      <w:r w:rsidRPr="00201B03">
        <w:rPr>
          <w:sz w:val="25"/>
          <w:szCs w:val="25"/>
        </w:rPr>
        <w:t xml:space="preserve"> </w:t>
      </w:r>
      <w:r w:rsidR="0004552E" w:rsidRPr="00201B03">
        <w:rPr>
          <w:sz w:val="25"/>
          <w:szCs w:val="25"/>
        </w:rPr>
        <w:t xml:space="preserve">D. </w:t>
      </w:r>
      <w:r w:rsidRPr="00201B03">
        <w:rPr>
          <w:sz w:val="25"/>
          <w:szCs w:val="25"/>
        </w:rPr>
        <w:t>John</w:t>
      </w:r>
      <w:r w:rsidR="0004552E" w:rsidRPr="00201B03">
        <w:rPr>
          <w:sz w:val="25"/>
          <w:szCs w:val="25"/>
        </w:rPr>
        <w:br/>
      </w:r>
      <w:r w:rsidR="0004552E" w:rsidRPr="00201B03">
        <w:rPr>
          <w:sz w:val="25"/>
          <w:szCs w:val="25"/>
        </w:rPr>
        <w:br/>
        <w:t>Vs.</w:t>
      </w:r>
      <w:proofErr w:type="gramEnd"/>
      <w:r w:rsidR="0004552E" w:rsidRPr="00201B03">
        <w:rPr>
          <w:sz w:val="25"/>
          <w:szCs w:val="25"/>
        </w:rPr>
        <w:br/>
      </w:r>
      <w:r w:rsidR="0004552E" w:rsidRPr="00201B03">
        <w:rPr>
          <w:sz w:val="25"/>
          <w:szCs w:val="25"/>
        </w:rPr>
        <w:br/>
      </w:r>
      <w:proofErr w:type="spellStart"/>
      <w:r w:rsidR="0004552E" w:rsidRPr="00201B03">
        <w:rPr>
          <w:sz w:val="25"/>
          <w:szCs w:val="25"/>
        </w:rPr>
        <w:t>S.</w:t>
      </w:r>
      <w:r w:rsidRPr="00201B03">
        <w:rPr>
          <w:sz w:val="25"/>
          <w:szCs w:val="25"/>
        </w:rPr>
        <w:t>Rayappan</w:t>
      </w:r>
      <w:proofErr w:type="spellEnd"/>
    </w:p>
    <w:p w:rsidR="00201B03" w:rsidRDefault="00201B03" w:rsidP="00201B03">
      <w:pPr>
        <w:pStyle w:val="NormalWeb"/>
        <w:spacing w:before="0" w:beforeAutospacing="0" w:after="0" w:afterAutospacing="0"/>
        <w:jc w:val="center"/>
        <w:rPr>
          <w:sz w:val="25"/>
          <w:szCs w:val="25"/>
        </w:rPr>
      </w:pPr>
    </w:p>
    <w:p w:rsidR="00201B03" w:rsidRDefault="00201B03" w:rsidP="00201B03">
      <w:pPr>
        <w:pStyle w:val="NormalWeb"/>
        <w:spacing w:before="0" w:beforeAutospacing="0" w:after="0" w:afterAutospacing="0"/>
        <w:jc w:val="center"/>
        <w:rPr>
          <w:sz w:val="25"/>
          <w:szCs w:val="25"/>
        </w:rPr>
      </w:pPr>
      <w:r>
        <w:rPr>
          <w:sz w:val="25"/>
          <w:szCs w:val="25"/>
        </w:rPr>
        <w:t>C.A.No.</w:t>
      </w:r>
      <w:r w:rsidRPr="00201B03">
        <w:rPr>
          <w:sz w:val="25"/>
          <w:szCs w:val="25"/>
        </w:rPr>
        <w:t>787 of 2001</w:t>
      </w:r>
    </w:p>
    <w:p w:rsidR="00201B03" w:rsidRDefault="0004552E" w:rsidP="00201B03">
      <w:pPr>
        <w:pStyle w:val="NormalWeb"/>
        <w:spacing w:before="0" w:beforeAutospacing="0" w:after="0" w:afterAutospacing="0"/>
        <w:jc w:val="center"/>
        <w:rPr>
          <w:b/>
          <w:bCs/>
          <w:sz w:val="25"/>
          <w:szCs w:val="25"/>
        </w:rPr>
      </w:pPr>
      <w:r w:rsidRPr="00201B03">
        <w:rPr>
          <w:sz w:val="25"/>
          <w:szCs w:val="25"/>
        </w:rPr>
        <w:br/>
      </w:r>
      <w:proofErr w:type="gramStart"/>
      <w:r w:rsidRPr="00201B03">
        <w:rPr>
          <w:sz w:val="25"/>
          <w:szCs w:val="25"/>
        </w:rPr>
        <w:t xml:space="preserve">(K.T. Thomas </w:t>
      </w:r>
      <w:r w:rsidR="00201B03">
        <w:rPr>
          <w:sz w:val="25"/>
          <w:szCs w:val="25"/>
        </w:rPr>
        <w:t xml:space="preserve">and </w:t>
      </w:r>
      <w:r w:rsidRPr="00201B03">
        <w:rPr>
          <w:sz w:val="25"/>
          <w:szCs w:val="25"/>
        </w:rPr>
        <w:t xml:space="preserve">R.P. </w:t>
      </w:r>
      <w:proofErr w:type="spellStart"/>
      <w:r w:rsidRPr="00201B03">
        <w:rPr>
          <w:sz w:val="25"/>
          <w:szCs w:val="25"/>
        </w:rPr>
        <w:t>Sethi</w:t>
      </w:r>
      <w:proofErr w:type="spellEnd"/>
      <w:r w:rsidR="00201B03">
        <w:rPr>
          <w:sz w:val="25"/>
          <w:szCs w:val="25"/>
        </w:rPr>
        <w:t xml:space="preserve"> JJ</w:t>
      </w:r>
      <w:r w:rsidRPr="00201B03">
        <w:rPr>
          <w:sz w:val="25"/>
          <w:szCs w:val="25"/>
        </w:rPr>
        <w:t>.)</w:t>
      </w:r>
      <w:proofErr w:type="gramEnd"/>
      <w:r w:rsidRPr="00201B03">
        <w:rPr>
          <w:sz w:val="25"/>
          <w:szCs w:val="25"/>
        </w:rPr>
        <w:br/>
      </w:r>
      <w:r w:rsidRPr="00201B03">
        <w:rPr>
          <w:sz w:val="25"/>
          <w:szCs w:val="25"/>
        </w:rPr>
        <w:br/>
      </w:r>
      <w:r w:rsidR="00201B03" w:rsidRPr="00201B03">
        <w:rPr>
          <w:sz w:val="25"/>
          <w:szCs w:val="25"/>
        </w:rPr>
        <w:t>23</w:t>
      </w:r>
      <w:r w:rsidR="00201B03">
        <w:rPr>
          <w:sz w:val="25"/>
          <w:szCs w:val="25"/>
        </w:rPr>
        <w:t>.</w:t>
      </w:r>
      <w:r w:rsidR="00201B03" w:rsidRPr="00201B03">
        <w:rPr>
          <w:sz w:val="25"/>
          <w:szCs w:val="25"/>
        </w:rPr>
        <w:t>01</w:t>
      </w:r>
      <w:r w:rsidR="00201B03">
        <w:rPr>
          <w:sz w:val="25"/>
          <w:szCs w:val="25"/>
        </w:rPr>
        <w:t>.</w:t>
      </w:r>
      <w:r w:rsidR="00201B03" w:rsidRPr="00201B03">
        <w:rPr>
          <w:sz w:val="25"/>
          <w:szCs w:val="25"/>
        </w:rPr>
        <w:t>2001</w:t>
      </w:r>
      <w:r w:rsidR="00201B03" w:rsidRPr="00201B03">
        <w:rPr>
          <w:sz w:val="25"/>
          <w:szCs w:val="25"/>
        </w:rPr>
        <w:br/>
      </w:r>
    </w:p>
    <w:p w:rsidR="0004552E" w:rsidRPr="00201B03" w:rsidRDefault="0004552E" w:rsidP="00201B03">
      <w:pPr>
        <w:pStyle w:val="NormalWeb"/>
        <w:spacing w:before="0" w:beforeAutospacing="0" w:after="0" w:afterAutospacing="0"/>
        <w:jc w:val="center"/>
        <w:rPr>
          <w:sz w:val="25"/>
          <w:szCs w:val="25"/>
        </w:rPr>
      </w:pPr>
      <w:r w:rsidRPr="00201B03">
        <w:rPr>
          <w:b/>
          <w:bCs/>
          <w:sz w:val="25"/>
          <w:szCs w:val="25"/>
        </w:rPr>
        <w:t>JUDGMENT</w:t>
      </w:r>
      <w:r w:rsidRPr="00201B03">
        <w:rPr>
          <w:sz w:val="25"/>
          <w:szCs w:val="25"/>
        </w:rPr>
        <w:t xml:space="preserve"> </w:t>
      </w:r>
    </w:p>
    <w:p w:rsidR="0004552E" w:rsidRPr="00201B03" w:rsidRDefault="00201B03" w:rsidP="00201B03">
      <w:pPr>
        <w:pStyle w:val="NormalWeb"/>
        <w:spacing w:before="0" w:beforeAutospacing="0" w:after="0" w:afterAutospacing="0"/>
        <w:rPr>
          <w:b/>
          <w:sz w:val="25"/>
          <w:szCs w:val="25"/>
        </w:rPr>
      </w:pPr>
      <w:r w:rsidRPr="00201B03">
        <w:rPr>
          <w:b/>
          <w:sz w:val="25"/>
          <w:szCs w:val="25"/>
        </w:rPr>
        <w:t xml:space="preserve">R.P. </w:t>
      </w:r>
      <w:proofErr w:type="spellStart"/>
      <w:r w:rsidRPr="00201B03">
        <w:rPr>
          <w:b/>
          <w:sz w:val="25"/>
          <w:szCs w:val="25"/>
        </w:rPr>
        <w:t>Sethi</w:t>
      </w:r>
      <w:proofErr w:type="gramStart"/>
      <w:r w:rsidR="0004552E" w:rsidRPr="00201B03">
        <w:rPr>
          <w:b/>
          <w:sz w:val="25"/>
          <w:szCs w:val="25"/>
        </w:rPr>
        <w:t>,J</w:t>
      </w:r>
      <w:proofErr w:type="spellEnd"/>
      <w:proofErr w:type="gramEnd"/>
      <w:r w:rsidR="0004552E" w:rsidRPr="00201B03">
        <w:rPr>
          <w:b/>
          <w:sz w:val="25"/>
          <w:szCs w:val="25"/>
        </w:rPr>
        <w:t xml:space="preserve">. </w:t>
      </w:r>
    </w:p>
    <w:p w:rsidR="00201B03" w:rsidRDefault="00201B03" w:rsidP="00201B03">
      <w:pPr>
        <w:pStyle w:val="NormalWeb"/>
        <w:spacing w:before="0" w:beforeAutospacing="0" w:after="0" w:afterAutospacing="0"/>
        <w:rPr>
          <w:sz w:val="25"/>
          <w:szCs w:val="25"/>
        </w:rPr>
      </w:pPr>
    </w:p>
    <w:p w:rsidR="0004552E" w:rsidRDefault="00201B03" w:rsidP="00201B03">
      <w:pPr>
        <w:pStyle w:val="NormalWeb"/>
        <w:spacing w:before="0" w:beforeAutospacing="0" w:after="0" w:afterAutospacing="0"/>
        <w:jc w:val="both"/>
        <w:rPr>
          <w:sz w:val="25"/>
          <w:szCs w:val="25"/>
        </w:rPr>
      </w:pPr>
      <w:r>
        <w:rPr>
          <w:sz w:val="25"/>
          <w:szCs w:val="25"/>
        </w:rPr>
        <w:t xml:space="preserve">1. </w:t>
      </w:r>
      <w:r w:rsidR="0004552E" w:rsidRPr="00201B03">
        <w:rPr>
          <w:sz w:val="25"/>
          <w:szCs w:val="25"/>
        </w:rPr>
        <w:t xml:space="preserve">Delay condoned. </w:t>
      </w:r>
    </w:p>
    <w:p w:rsidR="00201B03" w:rsidRPr="00201B03" w:rsidRDefault="00201B03" w:rsidP="00201B03">
      <w:pPr>
        <w:pStyle w:val="NormalWeb"/>
        <w:spacing w:before="0" w:beforeAutospacing="0" w:after="0" w:afterAutospacing="0"/>
        <w:jc w:val="both"/>
        <w:rPr>
          <w:sz w:val="25"/>
          <w:szCs w:val="25"/>
        </w:rPr>
      </w:pPr>
    </w:p>
    <w:p w:rsidR="0004552E" w:rsidRDefault="00201B03" w:rsidP="00201B03">
      <w:pPr>
        <w:pStyle w:val="NormalWeb"/>
        <w:spacing w:before="0" w:beforeAutospacing="0" w:after="0" w:afterAutospacing="0"/>
        <w:jc w:val="both"/>
        <w:rPr>
          <w:sz w:val="25"/>
          <w:szCs w:val="25"/>
        </w:rPr>
      </w:pPr>
      <w:r>
        <w:rPr>
          <w:sz w:val="25"/>
          <w:szCs w:val="25"/>
        </w:rPr>
        <w:t xml:space="preserve">2. </w:t>
      </w:r>
      <w:r w:rsidR="0004552E" w:rsidRPr="00201B03">
        <w:rPr>
          <w:sz w:val="25"/>
          <w:szCs w:val="25"/>
        </w:rPr>
        <w:t xml:space="preserve">Leave granted. </w:t>
      </w:r>
    </w:p>
    <w:p w:rsidR="00201B03" w:rsidRPr="00201B03" w:rsidRDefault="00201B03" w:rsidP="00201B03">
      <w:pPr>
        <w:pStyle w:val="NormalWeb"/>
        <w:spacing w:before="0" w:beforeAutospacing="0" w:after="0" w:afterAutospacing="0"/>
        <w:jc w:val="both"/>
        <w:rPr>
          <w:sz w:val="25"/>
          <w:szCs w:val="25"/>
        </w:rPr>
      </w:pPr>
    </w:p>
    <w:p w:rsidR="0004552E" w:rsidRDefault="00201B03" w:rsidP="00201B03">
      <w:pPr>
        <w:pStyle w:val="NormalWeb"/>
        <w:spacing w:before="0" w:beforeAutospacing="0" w:after="0" w:afterAutospacing="0"/>
        <w:jc w:val="both"/>
        <w:rPr>
          <w:sz w:val="25"/>
          <w:szCs w:val="25"/>
        </w:rPr>
      </w:pPr>
      <w:r>
        <w:rPr>
          <w:sz w:val="25"/>
          <w:szCs w:val="25"/>
        </w:rPr>
        <w:t xml:space="preserve">3. </w:t>
      </w:r>
      <w:r w:rsidR="0004552E" w:rsidRPr="00201B03">
        <w:rPr>
          <w:sz w:val="25"/>
          <w:szCs w:val="25"/>
        </w:rPr>
        <w:t xml:space="preserve">The appellant filed a suit against the respondents praying for a decree of permanent injunction restraining them, their agents and subordinates from demolishing the compound wall in the suit scheduled property. During the pendency of the suit, the respondents-defendants were alleged to have entered the appellant's house </w:t>
      </w:r>
      <w:proofErr w:type="spellStart"/>
      <w:r w:rsidR="0004552E" w:rsidRPr="00201B03">
        <w:rPr>
          <w:sz w:val="25"/>
          <w:szCs w:val="25"/>
        </w:rPr>
        <w:t>unauthorisedly</w:t>
      </w:r>
      <w:proofErr w:type="spellEnd"/>
      <w:r w:rsidR="0004552E" w:rsidRPr="00201B03">
        <w:rPr>
          <w:sz w:val="25"/>
          <w:szCs w:val="25"/>
        </w:rPr>
        <w:t xml:space="preserve"> and demolished the compound wall on north, east and western side. They were also alleged to have damaged the gate in the entrance. </w:t>
      </w:r>
    </w:p>
    <w:p w:rsidR="00201B03" w:rsidRPr="00201B03" w:rsidRDefault="00201B03" w:rsidP="00201B03">
      <w:pPr>
        <w:pStyle w:val="NormalWeb"/>
        <w:spacing w:before="0" w:beforeAutospacing="0" w:after="0" w:afterAutospacing="0"/>
        <w:jc w:val="both"/>
        <w:rPr>
          <w:sz w:val="25"/>
          <w:szCs w:val="25"/>
        </w:rPr>
      </w:pPr>
    </w:p>
    <w:p w:rsidR="0004552E" w:rsidRDefault="00201B03" w:rsidP="00201B03">
      <w:pPr>
        <w:pStyle w:val="NormalWeb"/>
        <w:spacing w:before="0" w:beforeAutospacing="0" w:after="0" w:afterAutospacing="0"/>
        <w:jc w:val="both"/>
        <w:rPr>
          <w:sz w:val="25"/>
          <w:szCs w:val="25"/>
        </w:rPr>
      </w:pPr>
      <w:r>
        <w:rPr>
          <w:sz w:val="25"/>
          <w:szCs w:val="25"/>
        </w:rPr>
        <w:t xml:space="preserve">4. </w:t>
      </w:r>
      <w:r w:rsidR="0004552E" w:rsidRPr="00201B03">
        <w:rPr>
          <w:sz w:val="25"/>
          <w:szCs w:val="25"/>
        </w:rPr>
        <w:t xml:space="preserve">In view of the subsequent developments, the appellant filed an application under Order 6 Rule 17 for the amendment of the plaint for adding </w:t>
      </w:r>
      <w:proofErr w:type="spellStart"/>
      <w:r w:rsidR="0004552E" w:rsidRPr="00201B03">
        <w:rPr>
          <w:sz w:val="25"/>
          <w:szCs w:val="25"/>
        </w:rPr>
        <w:t>paras</w:t>
      </w:r>
      <w:proofErr w:type="spellEnd"/>
      <w:r w:rsidR="0004552E" w:rsidRPr="00201B03">
        <w:rPr>
          <w:sz w:val="25"/>
          <w:szCs w:val="25"/>
        </w:rPr>
        <w:t xml:space="preserve"> 8(a) to 8(f) in his plaint. The trial court rejected his prayer and the revision petition filed against that order was dismissed by the High Court vide order impugned in this appeal, mainly on the ground that the amendment, if allowed, would result in introducing a new case and cause of action. It was further held that as the appellant was seeking recovery of damages, the amendment could not be allowed as it would allegedly change the nature of the suit. It was also observed that the amendment sought was barred by limitation. </w:t>
      </w:r>
    </w:p>
    <w:p w:rsidR="00201B03" w:rsidRDefault="00201B03" w:rsidP="00201B03">
      <w:pPr>
        <w:pStyle w:val="NormalWeb"/>
        <w:spacing w:before="0" w:beforeAutospacing="0" w:after="0" w:afterAutospacing="0"/>
        <w:jc w:val="both"/>
        <w:rPr>
          <w:sz w:val="25"/>
          <w:szCs w:val="25"/>
        </w:rPr>
      </w:pPr>
    </w:p>
    <w:p w:rsidR="0004552E" w:rsidRDefault="00201B03" w:rsidP="00201B03">
      <w:pPr>
        <w:pStyle w:val="NormalWeb"/>
        <w:spacing w:before="0" w:beforeAutospacing="0" w:after="0" w:afterAutospacing="0"/>
        <w:jc w:val="both"/>
        <w:rPr>
          <w:sz w:val="25"/>
          <w:szCs w:val="25"/>
        </w:rPr>
      </w:pPr>
      <w:r>
        <w:rPr>
          <w:sz w:val="25"/>
          <w:szCs w:val="25"/>
        </w:rPr>
        <w:t xml:space="preserve">5. </w:t>
      </w:r>
      <w:r w:rsidR="0004552E" w:rsidRPr="00201B03">
        <w:rPr>
          <w:sz w:val="25"/>
          <w:szCs w:val="25"/>
        </w:rPr>
        <w:t xml:space="preserve">After referring to the judgments in </w:t>
      </w:r>
      <w:proofErr w:type="spellStart"/>
      <w:r w:rsidR="0004552E" w:rsidRPr="00201B03">
        <w:rPr>
          <w:i/>
          <w:sz w:val="25"/>
          <w:szCs w:val="25"/>
        </w:rPr>
        <w:t>Charan</w:t>
      </w:r>
      <w:proofErr w:type="spellEnd"/>
      <w:r w:rsidR="0004552E" w:rsidRPr="00201B03">
        <w:rPr>
          <w:i/>
          <w:sz w:val="25"/>
          <w:szCs w:val="25"/>
        </w:rPr>
        <w:t xml:space="preserve"> Das v. Amir Khan</w:t>
      </w:r>
      <w:r w:rsidRPr="00201B03">
        <w:rPr>
          <w:i/>
          <w:sz w:val="25"/>
          <w:szCs w:val="25"/>
          <w:vertAlign w:val="superscript"/>
        </w:rPr>
        <w:t>1</w:t>
      </w:r>
      <w:r w:rsidR="0004552E" w:rsidRPr="00201B03">
        <w:rPr>
          <w:i/>
          <w:sz w:val="25"/>
          <w:szCs w:val="25"/>
        </w:rPr>
        <w:t xml:space="preserve">, L.J. Leach &amp; Co. Ltd. &amp; </w:t>
      </w:r>
      <w:proofErr w:type="spellStart"/>
      <w:r w:rsidR="0004552E" w:rsidRPr="00201B03">
        <w:rPr>
          <w:i/>
          <w:sz w:val="25"/>
          <w:szCs w:val="25"/>
        </w:rPr>
        <w:t>Anr</w:t>
      </w:r>
      <w:proofErr w:type="spellEnd"/>
      <w:r w:rsidR="0004552E" w:rsidRPr="00201B03">
        <w:rPr>
          <w:i/>
          <w:sz w:val="25"/>
          <w:szCs w:val="25"/>
        </w:rPr>
        <w:t xml:space="preserve">. v. </w:t>
      </w:r>
      <w:proofErr w:type="spellStart"/>
      <w:r w:rsidR="0004552E" w:rsidRPr="00201B03">
        <w:rPr>
          <w:i/>
          <w:sz w:val="25"/>
          <w:szCs w:val="25"/>
        </w:rPr>
        <w:t>Jardine</w:t>
      </w:r>
      <w:proofErr w:type="spellEnd"/>
      <w:r w:rsidR="0004552E" w:rsidRPr="00201B03">
        <w:rPr>
          <w:i/>
          <w:sz w:val="25"/>
          <w:szCs w:val="25"/>
        </w:rPr>
        <w:t xml:space="preserve"> Skinner &amp; Company</w:t>
      </w:r>
      <w:r w:rsidRPr="00201B03">
        <w:rPr>
          <w:i/>
          <w:sz w:val="25"/>
          <w:szCs w:val="25"/>
          <w:vertAlign w:val="superscript"/>
        </w:rPr>
        <w:t>2</w:t>
      </w:r>
      <w:r w:rsidR="0004552E" w:rsidRPr="00201B03">
        <w:rPr>
          <w:i/>
          <w:sz w:val="25"/>
          <w:szCs w:val="25"/>
        </w:rPr>
        <w:t xml:space="preserve">, </w:t>
      </w:r>
      <w:proofErr w:type="spellStart"/>
      <w:r w:rsidR="0004552E" w:rsidRPr="00201B03">
        <w:rPr>
          <w:i/>
          <w:sz w:val="25"/>
          <w:szCs w:val="25"/>
        </w:rPr>
        <w:t>Smt.Ganga</w:t>
      </w:r>
      <w:proofErr w:type="spellEnd"/>
      <w:r w:rsidR="0004552E" w:rsidRPr="00201B03">
        <w:rPr>
          <w:i/>
          <w:sz w:val="25"/>
          <w:szCs w:val="25"/>
        </w:rPr>
        <w:t xml:space="preserve"> </w:t>
      </w:r>
      <w:proofErr w:type="spellStart"/>
      <w:r w:rsidR="0004552E" w:rsidRPr="00201B03">
        <w:rPr>
          <w:i/>
          <w:sz w:val="25"/>
          <w:szCs w:val="25"/>
        </w:rPr>
        <w:t>Bai</w:t>
      </w:r>
      <w:proofErr w:type="spellEnd"/>
      <w:r w:rsidR="0004552E" w:rsidRPr="00201B03">
        <w:rPr>
          <w:i/>
          <w:sz w:val="25"/>
          <w:szCs w:val="25"/>
        </w:rPr>
        <w:t xml:space="preserve"> v. Vijay Kumar &amp; Ors.</w:t>
      </w:r>
      <w:r w:rsidRPr="00201B03">
        <w:rPr>
          <w:i/>
          <w:sz w:val="25"/>
          <w:szCs w:val="25"/>
          <w:vertAlign w:val="superscript"/>
        </w:rPr>
        <w:t>3</w:t>
      </w:r>
      <w:r w:rsidR="0004552E" w:rsidRPr="00201B03">
        <w:rPr>
          <w:i/>
          <w:sz w:val="25"/>
          <w:szCs w:val="25"/>
        </w:rPr>
        <w:t>, M/</w:t>
      </w:r>
      <w:proofErr w:type="spellStart"/>
      <w:r w:rsidR="0004552E" w:rsidRPr="00201B03">
        <w:rPr>
          <w:i/>
          <w:sz w:val="25"/>
          <w:szCs w:val="25"/>
        </w:rPr>
        <w:t>s.Ganesh</w:t>
      </w:r>
      <w:proofErr w:type="spellEnd"/>
      <w:r w:rsidR="0004552E" w:rsidRPr="00201B03">
        <w:rPr>
          <w:i/>
          <w:sz w:val="25"/>
          <w:szCs w:val="25"/>
        </w:rPr>
        <w:t xml:space="preserve"> Trading Co. v. Moji Ram</w:t>
      </w:r>
      <w:r w:rsidRPr="00201B03">
        <w:rPr>
          <w:i/>
          <w:sz w:val="25"/>
          <w:szCs w:val="25"/>
          <w:vertAlign w:val="superscript"/>
        </w:rPr>
        <w:t>4</w:t>
      </w:r>
      <w:r w:rsidR="0004552E" w:rsidRPr="00201B03">
        <w:rPr>
          <w:i/>
          <w:sz w:val="25"/>
          <w:szCs w:val="25"/>
        </w:rPr>
        <w:t xml:space="preserve"> and various other authorities, this Court in B.K.N. </w:t>
      </w:r>
      <w:proofErr w:type="spellStart"/>
      <w:r w:rsidR="0004552E" w:rsidRPr="00201B03">
        <w:rPr>
          <w:i/>
          <w:sz w:val="25"/>
          <w:szCs w:val="25"/>
        </w:rPr>
        <w:t>Pillai</w:t>
      </w:r>
      <w:proofErr w:type="spellEnd"/>
      <w:r w:rsidR="0004552E" w:rsidRPr="00201B03">
        <w:rPr>
          <w:i/>
          <w:sz w:val="25"/>
          <w:szCs w:val="25"/>
        </w:rPr>
        <w:t xml:space="preserve"> v. </w:t>
      </w:r>
      <w:proofErr w:type="spellStart"/>
      <w:r w:rsidR="0004552E" w:rsidRPr="00201B03">
        <w:rPr>
          <w:i/>
          <w:sz w:val="25"/>
          <w:szCs w:val="25"/>
        </w:rPr>
        <w:t>P.Pillai</w:t>
      </w:r>
      <w:proofErr w:type="spellEnd"/>
      <w:r w:rsidR="0004552E" w:rsidRPr="00201B03">
        <w:rPr>
          <w:i/>
          <w:sz w:val="25"/>
          <w:szCs w:val="25"/>
        </w:rPr>
        <w:t xml:space="preserve"> &amp; Anr.</w:t>
      </w:r>
      <w:r w:rsidRPr="00201B03">
        <w:rPr>
          <w:i/>
          <w:sz w:val="25"/>
          <w:szCs w:val="25"/>
          <w:vertAlign w:val="superscript"/>
        </w:rPr>
        <w:t>5</w:t>
      </w:r>
      <w:r w:rsidR="0004552E" w:rsidRPr="00201B03">
        <w:rPr>
          <w:sz w:val="25"/>
          <w:szCs w:val="25"/>
        </w:rPr>
        <w:t xml:space="preserve"> held: "The purpose and object of Order 6 Rule 17 CPC is to allow either party to alter or amend his pleadings in such manner and on such terms as may be just. The power to allow the amendment is wide and can be exercised at any stage of the proceedings in the interests of justice on the basis of guidelines laid down by various High Courts and this </w:t>
      </w:r>
      <w:r w:rsidR="0004552E" w:rsidRPr="00201B03">
        <w:rPr>
          <w:sz w:val="25"/>
          <w:szCs w:val="25"/>
        </w:rPr>
        <w:lastRenderedPageBreak/>
        <w:t xml:space="preserve">Court. It is true that the amendment cannot be claimed as a matter of right and under all circumstances. But it is equally true that the courts while deciding such prayers should not adopt </w:t>
      </w:r>
      <w:proofErr w:type="spellStart"/>
      <w:r w:rsidR="0004552E" w:rsidRPr="00201B03">
        <w:rPr>
          <w:sz w:val="25"/>
          <w:szCs w:val="25"/>
        </w:rPr>
        <w:t>hypertechnical</w:t>
      </w:r>
      <w:proofErr w:type="spellEnd"/>
      <w:r w:rsidR="0004552E" w:rsidRPr="00201B03">
        <w:rPr>
          <w:sz w:val="25"/>
          <w:szCs w:val="25"/>
        </w:rPr>
        <w:t xml:space="preserve"> approach. Liberal approach should be the general rule particularly in cases where the other side can be compensated with the costs. Technicalities of law should not be permitted to hamper the courts in the administration of justice between the parties. Amendments are allowed in the pleadings to avoid uncalled for multiplicity of litigation. </w:t>
      </w:r>
    </w:p>
    <w:p w:rsidR="00201B03" w:rsidRPr="00201B03" w:rsidRDefault="00201B03" w:rsidP="00201B03">
      <w:pPr>
        <w:pStyle w:val="NormalWeb"/>
        <w:spacing w:before="0" w:beforeAutospacing="0" w:after="0" w:afterAutospacing="0"/>
        <w:jc w:val="both"/>
        <w:rPr>
          <w:sz w:val="25"/>
          <w:szCs w:val="25"/>
        </w:rPr>
      </w:pPr>
    </w:p>
    <w:p w:rsidR="0004552E" w:rsidRDefault="00201B03" w:rsidP="00201B03">
      <w:pPr>
        <w:pStyle w:val="NormalWeb"/>
        <w:spacing w:before="0" w:beforeAutospacing="0" w:after="0" w:afterAutospacing="0"/>
        <w:jc w:val="both"/>
        <w:rPr>
          <w:sz w:val="25"/>
          <w:szCs w:val="25"/>
        </w:rPr>
      </w:pPr>
      <w:r>
        <w:rPr>
          <w:sz w:val="25"/>
          <w:szCs w:val="25"/>
        </w:rPr>
        <w:t xml:space="preserve">6. </w:t>
      </w:r>
      <w:r w:rsidR="0004552E" w:rsidRPr="00201B03">
        <w:rPr>
          <w:sz w:val="25"/>
          <w:szCs w:val="25"/>
        </w:rPr>
        <w:t xml:space="preserve">If the aforesaid test is applied in the instant case, the amendment sought could not be declined. The dominant purpose of allowing the amendment is to </w:t>
      </w:r>
      <w:proofErr w:type="spellStart"/>
      <w:r w:rsidR="0004552E" w:rsidRPr="00201B03">
        <w:rPr>
          <w:sz w:val="25"/>
          <w:szCs w:val="25"/>
        </w:rPr>
        <w:t>minimise</w:t>
      </w:r>
      <w:proofErr w:type="spellEnd"/>
      <w:r w:rsidR="0004552E" w:rsidRPr="00201B03">
        <w:rPr>
          <w:sz w:val="25"/>
          <w:szCs w:val="25"/>
        </w:rPr>
        <w:t xml:space="preserve"> the litigation. The plea that the relief sought by way of amendment was barred by time is arguable in the circumstances of the case, as is evident from the perusal of averments made in </w:t>
      </w:r>
      <w:proofErr w:type="spellStart"/>
      <w:r w:rsidR="0004552E" w:rsidRPr="00201B03">
        <w:rPr>
          <w:sz w:val="25"/>
          <w:szCs w:val="25"/>
        </w:rPr>
        <w:t>paras</w:t>
      </w:r>
      <w:proofErr w:type="spellEnd"/>
      <w:r w:rsidR="0004552E" w:rsidRPr="00201B03">
        <w:rPr>
          <w:sz w:val="25"/>
          <w:szCs w:val="25"/>
        </w:rPr>
        <w:t xml:space="preserve"> 8(a) to 8(f) of the plant which were sought to be incorporated by way of amendment. We feel that in the circumstances of the case the plea of limitation being disputed could be made a subject matter of the issue after allowing the amendment prayed for. </w:t>
      </w:r>
    </w:p>
    <w:p w:rsidR="00201B03" w:rsidRPr="00201B03" w:rsidRDefault="00201B03" w:rsidP="00201B03">
      <w:pPr>
        <w:pStyle w:val="NormalWeb"/>
        <w:spacing w:before="0" w:beforeAutospacing="0" w:after="0" w:afterAutospacing="0"/>
        <w:jc w:val="both"/>
        <w:rPr>
          <w:sz w:val="25"/>
          <w:szCs w:val="25"/>
        </w:rPr>
      </w:pPr>
    </w:p>
    <w:p w:rsidR="0004552E" w:rsidRPr="00201B03" w:rsidRDefault="00201B03" w:rsidP="00201B03">
      <w:pPr>
        <w:pStyle w:val="NormalWeb"/>
        <w:spacing w:before="0" w:beforeAutospacing="0" w:after="0" w:afterAutospacing="0"/>
        <w:jc w:val="both"/>
        <w:rPr>
          <w:sz w:val="25"/>
          <w:szCs w:val="25"/>
        </w:rPr>
      </w:pPr>
      <w:r>
        <w:rPr>
          <w:sz w:val="25"/>
          <w:szCs w:val="25"/>
        </w:rPr>
        <w:t xml:space="preserve">7. </w:t>
      </w:r>
      <w:r w:rsidR="0004552E" w:rsidRPr="00201B03">
        <w:rPr>
          <w:sz w:val="25"/>
          <w:szCs w:val="25"/>
        </w:rPr>
        <w:t xml:space="preserve">In view of the legal position, as noted hereinabove, the impugned order is not sustainable. Accordingly, the appeal is allowed by setting aside the impugned order and permitting the appellant-plaintiff to amend the plaint subject to payment of costs of Rs.500/-. </w:t>
      </w:r>
    </w:p>
    <w:p w:rsidR="0004552E" w:rsidRDefault="0004552E" w:rsidP="00201B03">
      <w:pPr>
        <w:pStyle w:val="NormalWeb"/>
        <w:spacing w:before="0" w:beforeAutospacing="0" w:after="0" w:afterAutospacing="0"/>
        <w:jc w:val="both"/>
        <w:rPr>
          <w:sz w:val="25"/>
          <w:szCs w:val="25"/>
        </w:rPr>
      </w:pPr>
      <w:r w:rsidRPr="00201B03">
        <w:rPr>
          <w:sz w:val="25"/>
          <w:szCs w:val="25"/>
        </w:rPr>
        <w:t> </w:t>
      </w:r>
    </w:p>
    <w:p w:rsidR="00201B03" w:rsidRDefault="00201B03" w:rsidP="00201B03">
      <w:pPr>
        <w:pStyle w:val="NormalWeb"/>
        <w:spacing w:before="0" w:beforeAutospacing="0" w:after="0" w:afterAutospacing="0"/>
        <w:jc w:val="both"/>
        <w:rPr>
          <w:i/>
          <w:sz w:val="22"/>
          <w:szCs w:val="22"/>
        </w:rPr>
      </w:pPr>
      <w:r w:rsidRPr="00201B03">
        <w:rPr>
          <w:i/>
          <w:sz w:val="22"/>
          <w:szCs w:val="22"/>
          <w:vertAlign w:val="superscript"/>
        </w:rPr>
        <w:t>1</w:t>
      </w:r>
      <w:r w:rsidRPr="00201B03">
        <w:rPr>
          <w:i/>
          <w:sz w:val="22"/>
          <w:szCs w:val="22"/>
        </w:rPr>
        <w:t xml:space="preserve">AIR 1921 PC 50 </w:t>
      </w:r>
    </w:p>
    <w:p w:rsidR="00201B03" w:rsidRDefault="00201B03" w:rsidP="00201B03">
      <w:pPr>
        <w:pStyle w:val="NormalWeb"/>
        <w:spacing w:before="0" w:beforeAutospacing="0" w:after="0" w:afterAutospacing="0"/>
        <w:jc w:val="both"/>
        <w:rPr>
          <w:i/>
          <w:sz w:val="22"/>
          <w:szCs w:val="22"/>
        </w:rPr>
      </w:pPr>
      <w:r w:rsidRPr="00201B03">
        <w:rPr>
          <w:i/>
          <w:sz w:val="22"/>
          <w:szCs w:val="22"/>
          <w:vertAlign w:val="superscript"/>
        </w:rPr>
        <w:t>2</w:t>
      </w:r>
      <w:r w:rsidRPr="00201B03">
        <w:rPr>
          <w:i/>
          <w:sz w:val="22"/>
          <w:szCs w:val="22"/>
        </w:rPr>
        <w:t xml:space="preserve">1957 SCR 438 </w:t>
      </w:r>
    </w:p>
    <w:p w:rsidR="00201B03" w:rsidRPr="00201B03" w:rsidRDefault="00201B03" w:rsidP="00201B03">
      <w:pPr>
        <w:pStyle w:val="NormalWeb"/>
        <w:spacing w:before="0" w:beforeAutospacing="0" w:after="0" w:afterAutospacing="0"/>
        <w:jc w:val="both"/>
        <w:rPr>
          <w:i/>
          <w:sz w:val="22"/>
          <w:szCs w:val="22"/>
        </w:rPr>
      </w:pPr>
      <w:r w:rsidRPr="00201B03">
        <w:rPr>
          <w:i/>
          <w:sz w:val="22"/>
          <w:szCs w:val="22"/>
          <w:vertAlign w:val="superscript"/>
        </w:rPr>
        <w:t>3</w:t>
      </w:r>
      <w:r w:rsidRPr="00201B03">
        <w:rPr>
          <w:i/>
          <w:sz w:val="22"/>
          <w:szCs w:val="22"/>
        </w:rPr>
        <w:t xml:space="preserve">1974 (2) SCC 393 </w:t>
      </w:r>
    </w:p>
    <w:p w:rsidR="00201B03" w:rsidRDefault="00201B03" w:rsidP="00201B03">
      <w:pPr>
        <w:pStyle w:val="NormalWeb"/>
        <w:spacing w:before="0" w:beforeAutospacing="0" w:after="0" w:afterAutospacing="0"/>
        <w:jc w:val="both"/>
        <w:rPr>
          <w:i/>
          <w:sz w:val="22"/>
          <w:szCs w:val="22"/>
        </w:rPr>
      </w:pPr>
      <w:r w:rsidRPr="00201B03">
        <w:rPr>
          <w:i/>
          <w:sz w:val="22"/>
          <w:szCs w:val="22"/>
          <w:vertAlign w:val="superscript"/>
        </w:rPr>
        <w:t>4</w:t>
      </w:r>
      <w:r w:rsidRPr="00201B03">
        <w:rPr>
          <w:i/>
          <w:sz w:val="22"/>
          <w:szCs w:val="22"/>
        </w:rPr>
        <w:t xml:space="preserve">1978 (2) SCC 91 </w:t>
      </w:r>
    </w:p>
    <w:p w:rsidR="00201B03" w:rsidRPr="00201B03" w:rsidRDefault="00201B03" w:rsidP="00201B03">
      <w:pPr>
        <w:pStyle w:val="NormalWeb"/>
        <w:spacing w:before="0" w:beforeAutospacing="0" w:after="0" w:afterAutospacing="0"/>
        <w:jc w:val="both"/>
        <w:rPr>
          <w:i/>
          <w:sz w:val="22"/>
          <w:szCs w:val="22"/>
        </w:rPr>
      </w:pPr>
      <w:r w:rsidRPr="00201B03">
        <w:rPr>
          <w:i/>
          <w:sz w:val="22"/>
          <w:szCs w:val="22"/>
          <w:vertAlign w:val="superscript"/>
        </w:rPr>
        <w:t>5</w:t>
      </w:r>
      <w:r w:rsidRPr="00201B03">
        <w:rPr>
          <w:i/>
          <w:sz w:val="22"/>
          <w:szCs w:val="22"/>
        </w:rPr>
        <w:t>JT 1999 (10) SC 61</w:t>
      </w:r>
    </w:p>
    <w:p w:rsidR="00201B03" w:rsidRPr="00201B03" w:rsidRDefault="00201B03" w:rsidP="00201B03">
      <w:pPr>
        <w:pStyle w:val="NormalWeb"/>
        <w:spacing w:before="0" w:beforeAutospacing="0" w:after="0" w:afterAutospacing="0"/>
        <w:jc w:val="both"/>
        <w:rPr>
          <w:sz w:val="25"/>
          <w:szCs w:val="25"/>
        </w:rPr>
      </w:pPr>
    </w:p>
    <w:p w:rsidR="00DB43DF" w:rsidRPr="00201B03" w:rsidRDefault="006A52D9" w:rsidP="00201B03">
      <w:pPr>
        <w:spacing w:after="0" w:line="240" w:lineRule="auto"/>
        <w:jc w:val="both"/>
        <w:rPr>
          <w:rFonts w:ascii="Times New Roman" w:hAnsi="Times New Roman" w:cs="Times New Roman"/>
          <w:sz w:val="25"/>
          <w:szCs w:val="25"/>
        </w:rPr>
      </w:pPr>
    </w:p>
    <w:sectPr w:rsidR="00DB43DF" w:rsidRPr="00201B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D9" w:rsidRDefault="006A52D9" w:rsidP="00DA0365">
      <w:pPr>
        <w:spacing w:after="0" w:line="240" w:lineRule="auto"/>
      </w:pPr>
      <w:r>
        <w:separator/>
      </w:r>
    </w:p>
  </w:endnote>
  <w:endnote w:type="continuationSeparator" w:id="0">
    <w:p w:rsidR="006A52D9" w:rsidRDefault="006A52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1B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D9" w:rsidRDefault="006A52D9" w:rsidP="00DA0365">
      <w:pPr>
        <w:spacing w:after="0" w:line="240" w:lineRule="auto"/>
      </w:pPr>
      <w:r>
        <w:separator/>
      </w:r>
    </w:p>
  </w:footnote>
  <w:footnote w:type="continuationSeparator" w:id="0">
    <w:p w:rsidR="006A52D9" w:rsidRDefault="006A52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52E"/>
    <w:rsid w:val="00201B03"/>
    <w:rsid w:val="005C7F20"/>
    <w:rsid w:val="006A52D9"/>
    <w:rsid w:val="008D320C"/>
    <w:rsid w:val="00B47F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55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55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12112">
      <w:bodyDiv w:val="1"/>
      <w:marLeft w:val="0"/>
      <w:marRight w:val="0"/>
      <w:marTop w:val="0"/>
      <w:marBottom w:val="0"/>
      <w:divBdr>
        <w:top w:val="none" w:sz="0" w:space="0" w:color="auto"/>
        <w:left w:val="none" w:sz="0" w:space="0" w:color="auto"/>
        <w:bottom w:val="none" w:sz="0" w:space="0" w:color="auto"/>
        <w:right w:val="none" w:sz="0" w:space="0" w:color="auto"/>
      </w:divBdr>
      <w:divsChild>
        <w:div w:id="206467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2016-03-30T11:45:00Z</dcterms:modified>
</cp:coreProperties>
</file>