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B5" w:rsidRPr="00465603" w:rsidRDefault="00D269B5" w:rsidP="00465603">
      <w:pPr>
        <w:spacing w:after="0" w:line="240" w:lineRule="auto"/>
        <w:jc w:val="center"/>
        <w:rPr>
          <w:rFonts w:ascii="Times New Roman" w:eastAsia="Times New Roman" w:hAnsi="Times New Roman" w:cs="Times New Roman"/>
          <w:sz w:val="25"/>
          <w:szCs w:val="25"/>
        </w:rPr>
      </w:pPr>
      <w:bookmarkStart w:id="0" w:name="_GoBack"/>
      <w:bookmarkEnd w:id="0"/>
      <w:r w:rsidRPr="00465603">
        <w:rPr>
          <w:rFonts w:ascii="Times New Roman" w:eastAsia="Times New Roman" w:hAnsi="Times New Roman" w:cs="Times New Roman"/>
          <w:b/>
          <w:bCs/>
          <w:sz w:val="25"/>
          <w:szCs w:val="25"/>
        </w:rPr>
        <w:t>SUPREME COURT OF INDIA</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center"/>
        <w:rPr>
          <w:rFonts w:ascii="Times New Roman" w:eastAsia="Times New Roman" w:hAnsi="Times New Roman" w:cs="Times New Roman"/>
          <w:sz w:val="25"/>
          <w:szCs w:val="25"/>
        </w:rPr>
      </w:pPr>
      <w:proofErr w:type="spellStart"/>
      <w:proofErr w:type="gramStart"/>
      <w:r w:rsidRPr="00465603">
        <w:rPr>
          <w:rFonts w:ascii="Times New Roman" w:eastAsia="Times New Roman" w:hAnsi="Times New Roman" w:cs="Times New Roman"/>
          <w:sz w:val="25"/>
          <w:szCs w:val="25"/>
        </w:rPr>
        <w:t>Bongaigaon</w:t>
      </w:r>
      <w:proofErr w:type="spellEnd"/>
      <w:r w:rsidRPr="00465603">
        <w:rPr>
          <w:rFonts w:ascii="Times New Roman" w:eastAsia="Times New Roman" w:hAnsi="Times New Roman" w:cs="Times New Roman"/>
          <w:sz w:val="25"/>
          <w:szCs w:val="25"/>
        </w:rPr>
        <w:t xml:space="preserve"> </w:t>
      </w:r>
      <w:proofErr w:type="spellStart"/>
      <w:r w:rsidRPr="00465603">
        <w:rPr>
          <w:rFonts w:ascii="Times New Roman" w:eastAsia="Times New Roman" w:hAnsi="Times New Roman" w:cs="Times New Roman"/>
          <w:sz w:val="25"/>
          <w:szCs w:val="25"/>
        </w:rPr>
        <w:t>Refinary</w:t>
      </w:r>
      <w:proofErr w:type="spellEnd"/>
      <w:r w:rsidRPr="00465603">
        <w:rPr>
          <w:rFonts w:ascii="Times New Roman" w:eastAsia="Times New Roman" w:hAnsi="Times New Roman" w:cs="Times New Roman"/>
          <w:sz w:val="25"/>
          <w:szCs w:val="25"/>
        </w:rPr>
        <w:t xml:space="preserve"> and Petrochemicals Ltd.</w:t>
      </w:r>
      <w:proofErr w:type="gramEnd"/>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Vs.</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Commissioner of Income-Tax</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center"/>
        <w:rPr>
          <w:rFonts w:ascii="Times New Roman" w:eastAsia="Times New Roman" w:hAnsi="Times New Roman" w:cs="Times New Roman"/>
          <w:sz w:val="25"/>
          <w:szCs w:val="25"/>
        </w:rPr>
      </w:pPr>
      <w:proofErr w:type="gramStart"/>
      <w:r w:rsidRPr="00465603">
        <w:rPr>
          <w:rFonts w:ascii="Times New Roman" w:eastAsia="Times New Roman" w:hAnsi="Times New Roman" w:cs="Times New Roman"/>
          <w:sz w:val="25"/>
          <w:szCs w:val="25"/>
        </w:rPr>
        <w:t xml:space="preserve">(S.P. </w:t>
      </w:r>
      <w:proofErr w:type="spellStart"/>
      <w:r w:rsidRPr="00465603">
        <w:rPr>
          <w:rFonts w:ascii="Times New Roman" w:eastAsia="Times New Roman" w:hAnsi="Times New Roman" w:cs="Times New Roman"/>
          <w:sz w:val="25"/>
          <w:szCs w:val="25"/>
        </w:rPr>
        <w:t>Bharucha</w:t>
      </w:r>
      <w:proofErr w:type="spellEnd"/>
      <w:r w:rsidRPr="00465603">
        <w:rPr>
          <w:rFonts w:ascii="Times New Roman" w:eastAsia="Times New Roman" w:hAnsi="Times New Roman" w:cs="Times New Roman"/>
          <w:sz w:val="25"/>
          <w:szCs w:val="25"/>
        </w:rPr>
        <w:t xml:space="preserve">, Y.K. </w:t>
      </w:r>
      <w:proofErr w:type="spellStart"/>
      <w:r w:rsidRPr="00465603">
        <w:rPr>
          <w:rFonts w:ascii="Times New Roman" w:eastAsia="Times New Roman" w:hAnsi="Times New Roman" w:cs="Times New Roman"/>
          <w:sz w:val="25"/>
          <w:szCs w:val="25"/>
        </w:rPr>
        <w:t>Sabharwal</w:t>
      </w:r>
      <w:proofErr w:type="spellEnd"/>
      <w:r w:rsidRPr="00465603">
        <w:rPr>
          <w:rFonts w:ascii="Times New Roman" w:eastAsia="Times New Roman" w:hAnsi="Times New Roman" w:cs="Times New Roman"/>
          <w:sz w:val="25"/>
          <w:szCs w:val="25"/>
        </w:rPr>
        <w:t xml:space="preserve"> and B.N. Kumar JJ.)</w:t>
      </w:r>
      <w:proofErr w:type="gramEnd"/>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24.07.2001</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center"/>
        <w:rPr>
          <w:rFonts w:ascii="Times New Roman" w:eastAsia="Times New Roman" w:hAnsi="Times New Roman" w:cs="Times New Roman"/>
          <w:sz w:val="25"/>
          <w:szCs w:val="25"/>
        </w:rPr>
      </w:pPr>
      <w:r w:rsidRPr="00465603">
        <w:rPr>
          <w:rFonts w:ascii="Times New Roman" w:eastAsia="Times New Roman" w:hAnsi="Times New Roman" w:cs="Times New Roman"/>
          <w:b/>
          <w:bCs/>
          <w:sz w:val="25"/>
          <w:szCs w:val="25"/>
        </w:rPr>
        <w:t>ORDER</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xml:space="preserve">1. The order under challenge was passed on a reference to the High Court (see [2000] 245 ITR 708), under the Income-tax Act, 1961, made at the instance of the Revenue. The High Court answered in the negative and against the </w:t>
      </w:r>
      <w:proofErr w:type="spellStart"/>
      <w:r w:rsidRPr="00465603">
        <w:rPr>
          <w:rFonts w:ascii="Times New Roman" w:eastAsia="Times New Roman" w:hAnsi="Times New Roman" w:cs="Times New Roman"/>
          <w:sz w:val="25"/>
          <w:szCs w:val="25"/>
        </w:rPr>
        <w:t>assessee</w:t>
      </w:r>
      <w:proofErr w:type="spellEnd"/>
      <w:r w:rsidRPr="00465603">
        <w:rPr>
          <w:rFonts w:ascii="Times New Roman" w:eastAsia="Times New Roman" w:hAnsi="Times New Roman" w:cs="Times New Roman"/>
          <w:sz w:val="25"/>
          <w:szCs w:val="25"/>
        </w:rPr>
        <w:t xml:space="preserve"> the following question (page 709):</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ind w:left="720"/>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xml:space="preserve">"Whether, on the facts and in the circumstances of the case, the Tribunal was justified in holding that the items of income derived by the </w:t>
      </w:r>
      <w:proofErr w:type="spellStart"/>
      <w:r w:rsidRPr="00465603">
        <w:rPr>
          <w:rFonts w:ascii="Times New Roman" w:eastAsia="Times New Roman" w:hAnsi="Times New Roman" w:cs="Times New Roman"/>
          <w:sz w:val="25"/>
          <w:szCs w:val="25"/>
        </w:rPr>
        <w:t>assessee</w:t>
      </w:r>
      <w:proofErr w:type="spellEnd"/>
      <w:r w:rsidRPr="00465603">
        <w:rPr>
          <w:rFonts w:ascii="Times New Roman" w:eastAsia="Times New Roman" w:hAnsi="Times New Roman" w:cs="Times New Roman"/>
          <w:sz w:val="25"/>
          <w:szCs w:val="25"/>
        </w:rPr>
        <w:t xml:space="preserve"> during the formation period for the main business, were not taxable income but were to be adjusted against the project cost for the oil refinery and petrochemicals, the main business for which the company was set </w:t>
      </w:r>
      <w:proofErr w:type="gramStart"/>
      <w:r w:rsidRPr="00465603">
        <w:rPr>
          <w:rFonts w:ascii="Times New Roman" w:eastAsia="Times New Roman" w:hAnsi="Times New Roman" w:cs="Times New Roman"/>
          <w:sz w:val="25"/>
          <w:szCs w:val="25"/>
        </w:rPr>
        <w:t>up ?"</w:t>
      </w:r>
      <w:proofErr w:type="gramEnd"/>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xml:space="preserve">2. It did so based upon the decision of this court in </w:t>
      </w:r>
      <w:proofErr w:type="spellStart"/>
      <w:r w:rsidRPr="00465603">
        <w:rPr>
          <w:rFonts w:ascii="Times New Roman" w:eastAsia="Times New Roman" w:hAnsi="Times New Roman" w:cs="Times New Roman"/>
          <w:i/>
          <w:sz w:val="25"/>
          <w:szCs w:val="25"/>
        </w:rPr>
        <w:t>Tuticorin</w:t>
      </w:r>
      <w:proofErr w:type="spellEnd"/>
      <w:r w:rsidRPr="00465603">
        <w:rPr>
          <w:rFonts w:ascii="Times New Roman" w:eastAsia="Times New Roman" w:hAnsi="Times New Roman" w:cs="Times New Roman"/>
          <w:i/>
          <w:sz w:val="25"/>
          <w:szCs w:val="25"/>
        </w:rPr>
        <w:t xml:space="preserve"> Alkali Chemicals and Fertilizers Ltd. v. CIT</w:t>
      </w:r>
      <w:r w:rsidR="00465603" w:rsidRPr="00465603">
        <w:rPr>
          <w:rFonts w:ascii="Times New Roman" w:eastAsia="Times New Roman" w:hAnsi="Times New Roman" w:cs="Times New Roman"/>
          <w:i/>
          <w:sz w:val="25"/>
          <w:szCs w:val="25"/>
          <w:vertAlign w:val="superscript"/>
        </w:rPr>
        <w:t>1</w:t>
      </w:r>
      <w:r w:rsidRPr="00465603">
        <w:rPr>
          <w:rFonts w:ascii="Times New Roman" w:eastAsia="Times New Roman" w:hAnsi="Times New Roman" w:cs="Times New Roman"/>
          <w:sz w:val="25"/>
          <w:szCs w:val="25"/>
        </w:rPr>
        <w:t>.</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xml:space="preserve">3. That was a case in which the question related to interest earned by a company during its formative period by investments. This court has held in </w:t>
      </w:r>
      <w:r w:rsidRPr="00465603">
        <w:rPr>
          <w:rFonts w:ascii="Times New Roman" w:eastAsia="Times New Roman" w:hAnsi="Times New Roman" w:cs="Times New Roman"/>
          <w:i/>
          <w:sz w:val="25"/>
          <w:szCs w:val="25"/>
        </w:rPr>
        <w:t xml:space="preserve">CIT v. </w:t>
      </w:r>
      <w:proofErr w:type="spellStart"/>
      <w:r w:rsidRPr="00465603">
        <w:rPr>
          <w:rFonts w:ascii="Times New Roman" w:eastAsia="Times New Roman" w:hAnsi="Times New Roman" w:cs="Times New Roman"/>
          <w:i/>
          <w:sz w:val="25"/>
          <w:szCs w:val="25"/>
        </w:rPr>
        <w:t>Boharo</w:t>
      </w:r>
      <w:proofErr w:type="spellEnd"/>
      <w:r w:rsidRPr="00465603">
        <w:rPr>
          <w:rFonts w:ascii="Times New Roman" w:eastAsia="Times New Roman" w:hAnsi="Times New Roman" w:cs="Times New Roman"/>
          <w:i/>
          <w:sz w:val="25"/>
          <w:szCs w:val="25"/>
        </w:rPr>
        <w:t xml:space="preserve"> Steel </w:t>
      </w:r>
      <w:proofErr w:type="gramStart"/>
      <w:r w:rsidRPr="00465603">
        <w:rPr>
          <w:rFonts w:ascii="Times New Roman" w:eastAsia="Times New Roman" w:hAnsi="Times New Roman" w:cs="Times New Roman"/>
          <w:i/>
          <w:sz w:val="25"/>
          <w:szCs w:val="25"/>
        </w:rPr>
        <w:t>Ltd.</w:t>
      </w:r>
      <w:r w:rsidR="00465603" w:rsidRPr="00465603">
        <w:rPr>
          <w:rFonts w:ascii="Times New Roman" w:eastAsia="Times New Roman" w:hAnsi="Times New Roman" w:cs="Times New Roman"/>
          <w:i/>
          <w:sz w:val="25"/>
          <w:szCs w:val="25"/>
          <w:vertAlign w:val="superscript"/>
        </w:rPr>
        <w:t>2</w:t>
      </w:r>
      <w:r w:rsidRPr="00465603">
        <w:rPr>
          <w:rFonts w:ascii="Times New Roman" w:eastAsia="Times New Roman" w:hAnsi="Times New Roman" w:cs="Times New Roman"/>
          <w:sz w:val="25"/>
          <w:szCs w:val="25"/>
        </w:rPr>
        <w:t>, that</w:t>
      </w:r>
      <w:proofErr w:type="gramEnd"/>
      <w:r w:rsidRPr="00465603">
        <w:rPr>
          <w:rFonts w:ascii="Times New Roman" w:eastAsia="Times New Roman" w:hAnsi="Times New Roman" w:cs="Times New Roman"/>
          <w:sz w:val="25"/>
          <w:szCs w:val="25"/>
        </w:rPr>
        <w:t xml:space="preserve"> it is so confined and did not apply where the receipts were directly connected with or were incidental to the work of construction of the </w:t>
      </w:r>
      <w:proofErr w:type="spellStart"/>
      <w:r w:rsidRPr="00465603">
        <w:rPr>
          <w:rFonts w:ascii="Times New Roman" w:eastAsia="Times New Roman" w:hAnsi="Times New Roman" w:cs="Times New Roman"/>
          <w:sz w:val="25"/>
          <w:szCs w:val="25"/>
        </w:rPr>
        <w:t>assessee's</w:t>
      </w:r>
      <w:proofErr w:type="spellEnd"/>
      <w:r w:rsidRPr="00465603">
        <w:rPr>
          <w:rFonts w:ascii="Times New Roman" w:eastAsia="Times New Roman" w:hAnsi="Times New Roman" w:cs="Times New Roman"/>
          <w:sz w:val="25"/>
          <w:szCs w:val="25"/>
        </w:rPr>
        <w:t xml:space="preserve"> plant. The decision in </w:t>
      </w:r>
      <w:r w:rsidRPr="00465603">
        <w:rPr>
          <w:rFonts w:ascii="Times New Roman" w:eastAsia="Times New Roman" w:hAnsi="Times New Roman" w:cs="Times New Roman"/>
          <w:i/>
          <w:sz w:val="25"/>
          <w:szCs w:val="25"/>
        </w:rPr>
        <w:t xml:space="preserve">CIT v. </w:t>
      </w:r>
      <w:proofErr w:type="spellStart"/>
      <w:r w:rsidRPr="00465603">
        <w:rPr>
          <w:rFonts w:ascii="Times New Roman" w:eastAsia="Times New Roman" w:hAnsi="Times New Roman" w:cs="Times New Roman"/>
          <w:i/>
          <w:sz w:val="25"/>
          <w:szCs w:val="25"/>
        </w:rPr>
        <w:t>Boharo</w:t>
      </w:r>
      <w:proofErr w:type="spellEnd"/>
      <w:r w:rsidRPr="00465603">
        <w:rPr>
          <w:rFonts w:ascii="Times New Roman" w:eastAsia="Times New Roman" w:hAnsi="Times New Roman" w:cs="Times New Roman"/>
          <w:i/>
          <w:sz w:val="25"/>
          <w:szCs w:val="25"/>
        </w:rPr>
        <w:t xml:space="preserve"> Steel Ltd</w:t>
      </w:r>
      <w:proofErr w:type="gramStart"/>
      <w:r w:rsidRPr="00465603">
        <w:rPr>
          <w:rFonts w:ascii="Times New Roman" w:eastAsia="Times New Roman" w:hAnsi="Times New Roman" w:cs="Times New Roman"/>
          <w:i/>
          <w:sz w:val="25"/>
          <w:szCs w:val="25"/>
        </w:rPr>
        <w:t>.</w:t>
      </w:r>
      <w:r w:rsidR="00465603">
        <w:rPr>
          <w:rFonts w:ascii="Times New Roman" w:eastAsia="Times New Roman" w:hAnsi="Times New Roman" w:cs="Times New Roman"/>
          <w:i/>
          <w:sz w:val="25"/>
          <w:szCs w:val="25"/>
        </w:rPr>
        <w:t>(</w:t>
      </w:r>
      <w:proofErr w:type="gramEnd"/>
      <w:r w:rsidR="00465603">
        <w:rPr>
          <w:rFonts w:ascii="Times New Roman" w:eastAsia="Times New Roman" w:hAnsi="Times New Roman" w:cs="Times New Roman"/>
          <w:i/>
          <w:sz w:val="25"/>
          <w:szCs w:val="25"/>
        </w:rPr>
        <w:t>Supra)</w:t>
      </w:r>
      <w:r w:rsidR="00465603">
        <w:rPr>
          <w:rFonts w:ascii="Times New Roman" w:eastAsia="Times New Roman" w:hAnsi="Times New Roman" w:cs="Times New Roman"/>
          <w:i/>
          <w:sz w:val="25"/>
          <w:szCs w:val="25"/>
          <w:vertAlign w:val="superscript"/>
        </w:rPr>
        <w:t xml:space="preserve"> </w:t>
      </w:r>
      <w:r w:rsidRPr="00465603">
        <w:rPr>
          <w:rFonts w:ascii="Times New Roman" w:eastAsia="Times New Roman" w:hAnsi="Times New Roman" w:cs="Times New Roman"/>
          <w:sz w:val="25"/>
          <w:szCs w:val="25"/>
        </w:rPr>
        <w:t xml:space="preserve">has been followed by a two-judge Bench of this court in </w:t>
      </w:r>
      <w:r w:rsidRPr="00465603">
        <w:rPr>
          <w:rFonts w:ascii="Times New Roman" w:eastAsia="Times New Roman" w:hAnsi="Times New Roman" w:cs="Times New Roman"/>
          <w:i/>
          <w:sz w:val="25"/>
          <w:szCs w:val="25"/>
        </w:rPr>
        <w:t xml:space="preserve">CIT v. </w:t>
      </w:r>
      <w:proofErr w:type="spellStart"/>
      <w:r w:rsidRPr="00465603">
        <w:rPr>
          <w:rFonts w:ascii="Times New Roman" w:eastAsia="Times New Roman" w:hAnsi="Times New Roman" w:cs="Times New Roman"/>
          <w:i/>
          <w:sz w:val="25"/>
          <w:szCs w:val="25"/>
        </w:rPr>
        <w:t>Karnal</w:t>
      </w:r>
      <w:proofErr w:type="spellEnd"/>
      <w:r w:rsidRPr="00465603">
        <w:rPr>
          <w:rFonts w:ascii="Times New Roman" w:eastAsia="Times New Roman" w:hAnsi="Times New Roman" w:cs="Times New Roman"/>
          <w:i/>
          <w:sz w:val="25"/>
          <w:szCs w:val="25"/>
        </w:rPr>
        <w:t xml:space="preserve"> Co-operative Sugar Mills Ltd.</w:t>
      </w:r>
      <w:r w:rsidR="00465603">
        <w:rPr>
          <w:rFonts w:ascii="Times New Roman" w:eastAsia="Times New Roman" w:hAnsi="Times New Roman" w:cs="Times New Roman"/>
          <w:i/>
          <w:sz w:val="25"/>
          <w:szCs w:val="25"/>
          <w:vertAlign w:val="superscript"/>
        </w:rPr>
        <w:t>3</w:t>
      </w:r>
      <w:r w:rsidRPr="00465603">
        <w:rPr>
          <w:rFonts w:ascii="Times New Roman" w:eastAsia="Times New Roman" w:hAnsi="Times New Roman" w:cs="Times New Roman"/>
          <w:sz w:val="25"/>
          <w:szCs w:val="25"/>
        </w:rPr>
        <w:t xml:space="preserve"> and by a three-judge Bench in </w:t>
      </w:r>
      <w:r w:rsidRPr="00465603">
        <w:rPr>
          <w:rFonts w:ascii="Times New Roman" w:eastAsia="Times New Roman" w:hAnsi="Times New Roman" w:cs="Times New Roman"/>
          <w:i/>
          <w:sz w:val="25"/>
          <w:szCs w:val="25"/>
        </w:rPr>
        <w:t>CIT v. Karnataka Power Corporation</w:t>
      </w:r>
      <w:r w:rsidR="00465603">
        <w:rPr>
          <w:rFonts w:ascii="Times New Roman" w:eastAsia="Times New Roman" w:hAnsi="Times New Roman" w:cs="Times New Roman"/>
          <w:i/>
          <w:sz w:val="25"/>
          <w:szCs w:val="25"/>
          <w:vertAlign w:val="superscript"/>
        </w:rPr>
        <w:t>4</w:t>
      </w:r>
      <w:r w:rsidRPr="00465603">
        <w:rPr>
          <w:rFonts w:ascii="Times New Roman" w:eastAsia="Times New Roman" w:hAnsi="Times New Roman" w:cs="Times New Roman"/>
          <w:sz w:val="25"/>
          <w:szCs w:val="25"/>
        </w:rPr>
        <w:t xml:space="preserve">. In fact, in the latter case, it was not disputed by the Revenue that the question that related to hire charges paid by contractors had to be answered in the light of the judgment in </w:t>
      </w:r>
      <w:proofErr w:type="spellStart"/>
      <w:r w:rsidRPr="00465603">
        <w:rPr>
          <w:rFonts w:ascii="Times New Roman" w:eastAsia="Times New Roman" w:hAnsi="Times New Roman" w:cs="Times New Roman"/>
          <w:sz w:val="25"/>
          <w:szCs w:val="25"/>
        </w:rPr>
        <w:t>Bokaro</w:t>
      </w:r>
      <w:proofErr w:type="spellEnd"/>
      <w:r w:rsidRPr="00465603">
        <w:rPr>
          <w:rFonts w:ascii="Times New Roman" w:eastAsia="Times New Roman" w:hAnsi="Times New Roman" w:cs="Times New Roman"/>
          <w:sz w:val="25"/>
          <w:szCs w:val="25"/>
        </w:rPr>
        <w:t xml:space="preserve"> Steel Ltd.'s </w:t>
      </w:r>
      <w:proofErr w:type="gramStart"/>
      <w:r w:rsidRPr="00465603">
        <w:rPr>
          <w:rFonts w:ascii="Times New Roman" w:eastAsia="Times New Roman" w:hAnsi="Times New Roman" w:cs="Times New Roman"/>
          <w:sz w:val="25"/>
          <w:szCs w:val="25"/>
        </w:rPr>
        <w:t>case .</w:t>
      </w:r>
      <w:proofErr w:type="gramEnd"/>
      <w:r w:rsidRPr="00465603">
        <w:rPr>
          <w:rFonts w:ascii="Times New Roman" w:eastAsia="Times New Roman" w:hAnsi="Times New Roman" w:cs="Times New Roman"/>
          <w:sz w:val="25"/>
          <w:szCs w:val="25"/>
        </w:rPr>
        <w:t xml:space="preserve"> It is, therefore, not possible now to take any view different from that taken in </w:t>
      </w:r>
      <w:proofErr w:type="spellStart"/>
      <w:r w:rsidRPr="00465603">
        <w:rPr>
          <w:rFonts w:ascii="Times New Roman" w:eastAsia="Times New Roman" w:hAnsi="Times New Roman" w:cs="Times New Roman"/>
          <w:sz w:val="25"/>
          <w:szCs w:val="25"/>
        </w:rPr>
        <w:t>Boharo</w:t>
      </w:r>
      <w:proofErr w:type="spellEnd"/>
      <w:r w:rsidRPr="00465603">
        <w:rPr>
          <w:rFonts w:ascii="Times New Roman" w:eastAsia="Times New Roman" w:hAnsi="Times New Roman" w:cs="Times New Roman"/>
          <w:sz w:val="25"/>
          <w:szCs w:val="25"/>
        </w:rPr>
        <w:t xml:space="preserve"> Steel Ltd.'s case.</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xml:space="preserve">4. The High Court has already held that the interest income derived by the </w:t>
      </w:r>
      <w:proofErr w:type="spellStart"/>
      <w:r w:rsidRPr="00465603">
        <w:rPr>
          <w:rFonts w:ascii="Times New Roman" w:eastAsia="Times New Roman" w:hAnsi="Times New Roman" w:cs="Times New Roman"/>
          <w:sz w:val="25"/>
          <w:szCs w:val="25"/>
        </w:rPr>
        <w:t>assessee</w:t>
      </w:r>
      <w:proofErr w:type="spellEnd"/>
      <w:r w:rsidRPr="00465603">
        <w:rPr>
          <w:rFonts w:ascii="Times New Roman" w:eastAsia="Times New Roman" w:hAnsi="Times New Roman" w:cs="Times New Roman"/>
          <w:sz w:val="25"/>
          <w:szCs w:val="25"/>
        </w:rPr>
        <w:t xml:space="preserve"> during its formative period was taxable income. What remains for consideration is the income which the </w:t>
      </w:r>
      <w:proofErr w:type="spellStart"/>
      <w:r w:rsidRPr="00465603">
        <w:rPr>
          <w:rFonts w:ascii="Times New Roman" w:eastAsia="Times New Roman" w:hAnsi="Times New Roman" w:cs="Times New Roman"/>
          <w:sz w:val="25"/>
          <w:szCs w:val="25"/>
        </w:rPr>
        <w:t>assessee</w:t>
      </w:r>
      <w:proofErr w:type="spellEnd"/>
      <w:r w:rsidRPr="00465603">
        <w:rPr>
          <w:rFonts w:ascii="Times New Roman" w:eastAsia="Times New Roman" w:hAnsi="Times New Roman" w:cs="Times New Roman"/>
          <w:sz w:val="25"/>
          <w:szCs w:val="25"/>
        </w:rPr>
        <w:t xml:space="preserve"> derived from house property, its guest house, charges for equipment and recoveries from the contractors on account of water and electricity supply. These items are covered by the decision in </w:t>
      </w:r>
      <w:proofErr w:type="spellStart"/>
      <w:r w:rsidRPr="00465603">
        <w:rPr>
          <w:rFonts w:ascii="Times New Roman" w:eastAsia="Times New Roman" w:hAnsi="Times New Roman" w:cs="Times New Roman"/>
          <w:i/>
          <w:sz w:val="25"/>
          <w:szCs w:val="25"/>
        </w:rPr>
        <w:t>Boharo</w:t>
      </w:r>
      <w:proofErr w:type="spellEnd"/>
      <w:r w:rsidRPr="00465603">
        <w:rPr>
          <w:rFonts w:ascii="Times New Roman" w:eastAsia="Times New Roman" w:hAnsi="Times New Roman" w:cs="Times New Roman"/>
          <w:i/>
          <w:sz w:val="25"/>
          <w:szCs w:val="25"/>
        </w:rPr>
        <w:t xml:space="preserve"> Steel Ltd.'s case</w:t>
      </w:r>
      <w:r w:rsidR="00465603" w:rsidRPr="00465603">
        <w:rPr>
          <w:rFonts w:ascii="Times New Roman" w:eastAsia="Times New Roman" w:hAnsi="Times New Roman" w:cs="Times New Roman"/>
          <w:i/>
          <w:sz w:val="25"/>
          <w:szCs w:val="25"/>
          <w:vertAlign w:val="superscript"/>
        </w:rPr>
        <w:t>5</w:t>
      </w:r>
      <w:r w:rsidRPr="00465603">
        <w:rPr>
          <w:rFonts w:ascii="Times New Roman" w:eastAsia="Times New Roman" w:hAnsi="Times New Roman" w:cs="Times New Roman"/>
          <w:sz w:val="25"/>
          <w:szCs w:val="25"/>
        </w:rPr>
        <w:t xml:space="preserve">. To the extent that it relates to these items, i.e., items excluding interest, the question must be, answered in the affirmative and in </w:t>
      </w:r>
      <w:proofErr w:type="spellStart"/>
      <w:r w:rsidRPr="00465603">
        <w:rPr>
          <w:rFonts w:ascii="Times New Roman" w:eastAsia="Times New Roman" w:hAnsi="Times New Roman" w:cs="Times New Roman"/>
          <w:sz w:val="25"/>
          <w:szCs w:val="25"/>
        </w:rPr>
        <w:t>favour</w:t>
      </w:r>
      <w:proofErr w:type="spellEnd"/>
      <w:r w:rsidRPr="00465603">
        <w:rPr>
          <w:rFonts w:ascii="Times New Roman" w:eastAsia="Times New Roman" w:hAnsi="Times New Roman" w:cs="Times New Roman"/>
          <w:sz w:val="25"/>
          <w:szCs w:val="25"/>
        </w:rPr>
        <w:t xml:space="preserve"> of the </w:t>
      </w:r>
      <w:proofErr w:type="spellStart"/>
      <w:r w:rsidRPr="00465603">
        <w:rPr>
          <w:rFonts w:ascii="Times New Roman" w:eastAsia="Times New Roman" w:hAnsi="Times New Roman" w:cs="Times New Roman"/>
          <w:sz w:val="25"/>
          <w:szCs w:val="25"/>
        </w:rPr>
        <w:t>assessee</w:t>
      </w:r>
      <w:proofErr w:type="spellEnd"/>
      <w:r w:rsidRPr="00465603">
        <w:rPr>
          <w:rFonts w:ascii="Times New Roman" w:eastAsia="Times New Roman" w:hAnsi="Times New Roman" w:cs="Times New Roman"/>
          <w:sz w:val="25"/>
          <w:szCs w:val="25"/>
        </w:rPr>
        <w:t>. The order under challenge will stand modified to that extent.</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lastRenderedPageBreak/>
        <w:t> </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5. Appeal allowed accordingly.</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D269B5" w:rsidRPr="00465603" w:rsidRDefault="00D269B5" w:rsidP="00465603">
      <w:pPr>
        <w:spacing w:after="0" w:line="240" w:lineRule="auto"/>
        <w:jc w:val="both"/>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6. No order as to costs.</w:t>
      </w:r>
    </w:p>
    <w:p w:rsidR="00D269B5" w:rsidRPr="00465603" w:rsidRDefault="00D269B5" w:rsidP="00465603">
      <w:pPr>
        <w:spacing w:after="0" w:line="240" w:lineRule="auto"/>
        <w:rPr>
          <w:rFonts w:ascii="Times New Roman" w:eastAsia="Times New Roman" w:hAnsi="Times New Roman" w:cs="Times New Roman"/>
          <w:sz w:val="25"/>
          <w:szCs w:val="25"/>
        </w:rPr>
      </w:pPr>
      <w:r w:rsidRPr="00465603">
        <w:rPr>
          <w:rFonts w:ascii="Times New Roman" w:eastAsia="Times New Roman" w:hAnsi="Times New Roman" w:cs="Times New Roman"/>
          <w:sz w:val="25"/>
          <w:szCs w:val="25"/>
        </w:rPr>
        <w:t> </w:t>
      </w:r>
    </w:p>
    <w:p w:rsidR="00465603" w:rsidRPr="00465603" w:rsidRDefault="00465603" w:rsidP="00465603">
      <w:pPr>
        <w:spacing w:after="0" w:line="240" w:lineRule="auto"/>
        <w:rPr>
          <w:rFonts w:ascii="Times New Roman" w:eastAsia="Times New Roman" w:hAnsi="Times New Roman" w:cs="Times New Roman"/>
          <w:i/>
        </w:rPr>
      </w:pPr>
      <w:r w:rsidRPr="00465603">
        <w:rPr>
          <w:rFonts w:ascii="Times New Roman" w:eastAsia="Times New Roman" w:hAnsi="Times New Roman" w:cs="Times New Roman"/>
          <w:i/>
          <w:vertAlign w:val="superscript"/>
        </w:rPr>
        <w:t>1</w:t>
      </w:r>
      <w:r w:rsidRPr="00465603">
        <w:rPr>
          <w:rFonts w:ascii="Times New Roman" w:eastAsia="Times New Roman" w:hAnsi="Times New Roman" w:cs="Times New Roman"/>
          <w:i/>
        </w:rPr>
        <w:t xml:space="preserve">[1997] 227 ITR 172 </w:t>
      </w:r>
    </w:p>
    <w:p w:rsidR="00465603" w:rsidRPr="00465603" w:rsidRDefault="00465603" w:rsidP="00465603">
      <w:pPr>
        <w:spacing w:after="0" w:line="240" w:lineRule="auto"/>
        <w:rPr>
          <w:rFonts w:ascii="Times New Roman" w:eastAsia="Times New Roman" w:hAnsi="Times New Roman" w:cs="Times New Roman"/>
          <w:i/>
        </w:rPr>
      </w:pPr>
      <w:r w:rsidRPr="00465603">
        <w:rPr>
          <w:rFonts w:ascii="Times New Roman" w:eastAsia="Times New Roman" w:hAnsi="Times New Roman" w:cs="Times New Roman"/>
          <w:i/>
          <w:vertAlign w:val="superscript"/>
        </w:rPr>
        <w:t>2</w:t>
      </w:r>
      <w:r w:rsidRPr="00465603">
        <w:rPr>
          <w:rFonts w:ascii="Times New Roman" w:eastAsia="Times New Roman" w:hAnsi="Times New Roman" w:cs="Times New Roman"/>
          <w:i/>
        </w:rPr>
        <w:t xml:space="preserve">[1999] 236 ITR 515 </w:t>
      </w:r>
    </w:p>
    <w:p w:rsidR="00465603" w:rsidRPr="00465603" w:rsidRDefault="00465603" w:rsidP="00465603">
      <w:pPr>
        <w:spacing w:after="0" w:line="240" w:lineRule="auto"/>
        <w:rPr>
          <w:rFonts w:ascii="Times New Roman" w:eastAsia="Times New Roman" w:hAnsi="Times New Roman" w:cs="Times New Roman"/>
          <w:i/>
        </w:rPr>
      </w:pPr>
      <w:r w:rsidRPr="00465603">
        <w:rPr>
          <w:rFonts w:ascii="Times New Roman" w:eastAsia="Times New Roman" w:hAnsi="Times New Roman" w:cs="Times New Roman"/>
          <w:i/>
          <w:vertAlign w:val="superscript"/>
        </w:rPr>
        <w:t>3</w:t>
      </w:r>
      <w:r w:rsidRPr="00465603">
        <w:rPr>
          <w:rFonts w:ascii="Times New Roman" w:eastAsia="Times New Roman" w:hAnsi="Times New Roman" w:cs="Times New Roman"/>
          <w:i/>
        </w:rPr>
        <w:t xml:space="preserve">[2000] 243 ITR 2 </w:t>
      </w:r>
    </w:p>
    <w:p w:rsidR="00465603" w:rsidRPr="00465603" w:rsidRDefault="00465603" w:rsidP="00465603">
      <w:pPr>
        <w:spacing w:after="0" w:line="240" w:lineRule="auto"/>
        <w:rPr>
          <w:rFonts w:ascii="Times New Roman" w:eastAsia="Times New Roman" w:hAnsi="Times New Roman" w:cs="Times New Roman"/>
          <w:i/>
        </w:rPr>
      </w:pPr>
      <w:r w:rsidRPr="00465603">
        <w:rPr>
          <w:rFonts w:ascii="Times New Roman" w:eastAsia="Times New Roman" w:hAnsi="Times New Roman" w:cs="Times New Roman"/>
          <w:i/>
          <w:vertAlign w:val="superscript"/>
        </w:rPr>
        <w:t>4</w:t>
      </w:r>
      <w:r w:rsidRPr="00465603">
        <w:rPr>
          <w:rFonts w:ascii="Times New Roman" w:eastAsia="Times New Roman" w:hAnsi="Times New Roman" w:cs="Times New Roman"/>
          <w:i/>
        </w:rPr>
        <w:t xml:space="preserve">[2001] 247 ITR 268  </w:t>
      </w:r>
    </w:p>
    <w:p w:rsidR="00DB43DF" w:rsidRPr="00465603" w:rsidRDefault="00465603" w:rsidP="00465603">
      <w:pPr>
        <w:spacing w:after="0" w:line="240" w:lineRule="auto"/>
        <w:rPr>
          <w:i/>
        </w:rPr>
      </w:pPr>
      <w:r w:rsidRPr="00465603">
        <w:rPr>
          <w:rFonts w:ascii="Times New Roman" w:eastAsia="Times New Roman" w:hAnsi="Times New Roman" w:cs="Times New Roman"/>
          <w:i/>
          <w:vertAlign w:val="superscript"/>
        </w:rPr>
        <w:t>5</w:t>
      </w:r>
      <w:r w:rsidRPr="00465603">
        <w:rPr>
          <w:rFonts w:ascii="Times New Roman" w:eastAsia="Times New Roman" w:hAnsi="Times New Roman" w:cs="Times New Roman"/>
          <w:i/>
        </w:rPr>
        <w:t>[19991 236 ITR 315 (SC)</w:t>
      </w:r>
    </w:p>
    <w:sectPr w:rsidR="00DB43DF" w:rsidRPr="004656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5F" w:rsidRDefault="000E605F" w:rsidP="00DA0365">
      <w:pPr>
        <w:spacing w:after="0" w:line="240" w:lineRule="auto"/>
      </w:pPr>
      <w:r>
        <w:separator/>
      </w:r>
    </w:p>
  </w:endnote>
  <w:endnote w:type="continuationSeparator" w:id="0">
    <w:p w:rsidR="000E605F" w:rsidRDefault="000E60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56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5F" w:rsidRDefault="000E605F" w:rsidP="00DA0365">
      <w:pPr>
        <w:spacing w:after="0" w:line="240" w:lineRule="auto"/>
      </w:pPr>
      <w:r>
        <w:separator/>
      </w:r>
    </w:p>
  </w:footnote>
  <w:footnote w:type="continuationSeparator" w:id="0">
    <w:p w:rsidR="000E605F" w:rsidRDefault="000E60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605F"/>
    <w:rsid w:val="00465603"/>
    <w:rsid w:val="004672BE"/>
    <w:rsid w:val="005C7F20"/>
    <w:rsid w:val="008D320C"/>
    <w:rsid w:val="00D269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69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6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90783">
      <w:bodyDiv w:val="1"/>
      <w:marLeft w:val="0"/>
      <w:marRight w:val="0"/>
      <w:marTop w:val="0"/>
      <w:marBottom w:val="0"/>
      <w:divBdr>
        <w:top w:val="none" w:sz="0" w:space="0" w:color="auto"/>
        <w:left w:val="none" w:sz="0" w:space="0" w:color="auto"/>
        <w:bottom w:val="none" w:sz="0" w:space="0" w:color="auto"/>
        <w:right w:val="none" w:sz="0" w:space="0" w:color="auto"/>
      </w:divBdr>
      <w:divsChild>
        <w:div w:id="112318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2016-03-30T13:41:00Z</dcterms:modified>
</cp:coreProperties>
</file>