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2B7" w:rsidRDefault="002102B7" w:rsidP="00C52515">
      <w:pPr>
        <w:pStyle w:val="NormalWeb"/>
        <w:spacing w:before="0" w:beforeAutospacing="0" w:after="0" w:afterAutospacing="0"/>
        <w:jc w:val="center"/>
        <w:rPr>
          <w:b/>
          <w:bCs/>
          <w:sz w:val="25"/>
          <w:szCs w:val="25"/>
        </w:rPr>
      </w:pPr>
      <w:r w:rsidRPr="00C52515">
        <w:rPr>
          <w:b/>
          <w:bCs/>
          <w:sz w:val="25"/>
          <w:szCs w:val="25"/>
        </w:rPr>
        <w:t>SUPREME COURT OF INDIA</w:t>
      </w:r>
    </w:p>
    <w:p w:rsidR="00C52515" w:rsidRPr="00C52515" w:rsidRDefault="00C52515" w:rsidP="00C52515">
      <w:pPr>
        <w:pStyle w:val="NormalWeb"/>
        <w:spacing w:before="0" w:beforeAutospacing="0" w:after="0" w:afterAutospacing="0"/>
        <w:jc w:val="center"/>
        <w:rPr>
          <w:sz w:val="25"/>
          <w:szCs w:val="25"/>
        </w:rPr>
      </w:pPr>
    </w:p>
    <w:p w:rsidR="00C52515" w:rsidRDefault="002102B7" w:rsidP="00C52515">
      <w:pPr>
        <w:pStyle w:val="NormalWeb"/>
        <w:spacing w:before="0" w:beforeAutospacing="0" w:after="0" w:afterAutospacing="0"/>
        <w:jc w:val="center"/>
        <w:rPr>
          <w:sz w:val="25"/>
          <w:szCs w:val="25"/>
        </w:rPr>
      </w:pPr>
      <w:r w:rsidRPr="00C52515">
        <w:rPr>
          <w:sz w:val="25"/>
          <w:szCs w:val="25"/>
        </w:rPr>
        <w:t xml:space="preserve">M/S. </w:t>
      </w:r>
      <w:proofErr w:type="spellStart"/>
      <w:r w:rsidR="00C52515" w:rsidRPr="00C52515">
        <w:rPr>
          <w:sz w:val="25"/>
          <w:szCs w:val="25"/>
        </w:rPr>
        <w:t>Munoth</w:t>
      </w:r>
      <w:proofErr w:type="spellEnd"/>
      <w:r w:rsidR="00C52515" w:rsidRPr="00C52515">
        <w:rPr>
          <w:sz w:val="25"/>
          <w:szCs w:val="25"/>
        </w:rPr>
        <w:t xml:space="preserve"> Investments Ltd</w:t>
      </w:r>
      <w:r w:rsidRPr="00C52515">
        <w:rPr>
          <w:sz w:val="25"/>
          <w:szCs w:val="25"/>
        </w:rPr>
        <w:t>.</w:t>
      </w:r>
      <w:r w:rsidRPr="00C52515">
        <w:rPr>
          <w:sz w:val="25"/>
          <w:szCs w:val="25"/>
        </w:rPr>
        <w:br/>
      </w:r>
      <w:r w:rsidRPr="00C52515">
        <w:rPr>
          <w:sz w:val="25"/>
          <w:szCs w:val="25"/>
        </w:rPr>
        <w:br/>
        <w:t>Vs.</w:t>
      </w:r>
      <w:r w:rsidRPr="00C52515">
        <w:rPr>
          <w:sz w:val="25"/>
          <w:szCs w:val="25"/>
        </w:rPr>
        <w:br/>
      </w:r>
      <w:r w:rsidRPr="00C52515">
        <w:rPr>
          <w:sz w:val="25"/>
          <w:szCs w:val="25"/>
        </w:rPr>
        <w:br/>
        <w:t xml:space="preserve">M/S. </w:t>
      </w:r>
      <w:proofErr w:type="spellStart"/>
      <w:r w:rsidR="00C52515" w:rsidRPr="00C52515">
        <w:rPr>
          <w:sz w:val="25"/>
          <w:szCs w:val="25"/>
        </w:rPr>
        <w:t>Puttukola</w:t>
      </w:r>
      <w:proofErr w:type="spellEnd"/>
      <w:r w:rsidR="00C52515" w:rsidRPr="00C52515">
        <w:rPr>
          <w:sz w:val="25"/>
          <w:szCs w:val="25"/>
        </w:rPr>
        <w:t xml:space="preserve"> Properties Ltd</w:t>
      </w:r>
      <w:r w:rsidRPr="00C52515">
        <w:rPr>
          <w:sz w:val="25"/>
          <w:szCs w:val="25"/>
        </w:rPr>
        <w:t xml:space="preserve">. </w:t>
      </w:r>
    </w:p>
    <w:p w:rsidR="00C52515" w:rsidRDefault="00C52515" w:rsidP="00C52515">
      <w:pPr>
        <w:pStyle w:val="NormalWeb"/>
        <w:spacing w:before="0" w:beforeAutospacing="0" w:after="0" w:afterAutospacing="0"/>
        <w:jc w:val="center"/>
        <w:rPr>
          <w:sz w:val="25"/>
          <w:szCs w:val="25"/>
        </w:rPr>
      </w:pPr>
    </w:p>
    <w:p w:rsidR="00C52515" w:rsidRDefault="00C52515" w:rsidP="00C52515">
      <w:pPr>
        <w:pStyle w:val="NormalWeb"/>
        <w:spacing w:before="0" w:beforeAutospacing="0" w:after="0" w:afterAutospacing="0"/>
        <w:jc w:val="center"/>
        <w:rPr>
          <w:sz w:val="25"/>
          <w:szCs w:val="25"/>
        </w:rPr>
      </w:pPr>
      <w:r>
        <w:rPr>
          <w:sz w:val="25"/>
          <w:szCs w:val="25"/>
        </w:rPr>
        <w:t>Crl.A.No.</w:t>
      </w:r>
      <w:r w:rsidRPr="00C52515">
        <w:rPr>
          <w:sz w:val="25"/>
          <w:szCs w:val="25"/>
        </w:rPr>
        <w:t>819 of 2001</w:t>
      </w:r>
    </w:p>
    <w:p w:rsidR="00C52515" w:rsidRDefault="002102B7" w:rsidP="00C52515">
      <w:pPr>
        <w:pStyle w:val="NormalWeb"/>
        <w:spacing w:before="0" w:beforeAutospacing="0" w:after="0" w:afterAutospacing="0"/>
        <w:jc w:val="center"/>
        <w:rPr>
          <w:sz w:val="25"/>
          <w:szCs w:val="25"/>
        </w:rPr>
      </w:pPr>
      <w:r w:rsidRPr="00C52515">
        <w:rPr>
          <w:sz w:val="25"/>
          <w:szCs w:val="25"/>
        </w:rPr>
        <w:br/>
      </w:r>
      <w:proofErr w:type="gramStart"/>
      <w:r w:rsidRPr="00C52515">
        <w:rPr>
          <w:sz w:val="25"/>
          <w:szCs w:val="25"/>
        </w:rPr>
        <w:t>(</w:t>
      </w:r>
      <w:proofErr w:type="spellStart"/>
      <w:r w:rsidRPr="00C52515">
        <w:rPr>
          <w:sz w:val="25"/>
          <w:szCs w:val="25"/>
        </w:rPr>
        <w:t>S.N.Phukan</w:t>
      </w:r>
      <w:proofErr w:type="spellEnd"/>
      <w:r w:rsidR="00C52515">
        <w:rPr>
          <w:sz w:val="25"/>
          <w:szCs w:val="25"/>
        </w:rPr>
        <w:t xml:space="preserve"> and </w:t>
      </w:r>
      <w:proofErr w:type="spellStart"/>
      <w:r w:rsidRPr="00C52515">
        <w:rPr>
          <w:sz w:val="25"/>
          <w:szCs w:val="25"/>
        </w:rPr>
        <w:t>M.B.Shah</w:t>
      </w:r>
      <w:proofErr w:type="spellEnd"/>
      <w:r w:rsidR="00C52515">
        <w:rPr>
          <w:sz w:val="25"/>
          <w:szCs w:val="25"/>
        </w:rPr>
        <w:t xml:space="preserve"> JJ.</w:t>
      </w:r>
      <w:r w:rsidRPr="00C52515">
        <w:rPr>
          <w:sz w:val="25"/>
          <w:szCs w:val="25"/>
        </w:rPr>
        <w:t>)</w:t>
      </w:r>
      <w:proofErr w:type="gramEnd"/>
      <w:r w:rsidRPr="00C52515">
        <w:rPr>
          <w:sz w:val="25"/>
          <w:szCs w:val="25"/>
        </w:rPr>
        <w:br/>
      </w:r>
    </w:p>
    <w:p w:rsidR="00C52515" w:rsidRDefault="00C52515" w:rsidP="00C52515">
      <w:pPr>
        <w:pStyle w:val="NormalWeb"/>
        <w:spacing w:before="0" w:beforeAutospacing="0" w:after="0" w:afterAutospacing="0"/>
        <w:jc w:val="center"/>
        <w:rPr>
          <w:sz w:val="25"/>
          <w:szCs w:val="25"/>
        </w:rPr>
      </w:pPr>
      <w:r w:rsidRPr="00C52515">
        <w:rPr>
          <w:sz w:val="25"/>
          <w:szCs w:val="25"/>
        </w:rPr>
        <w:t>14</w:t>
      </w:r>
      <w:r>
        <w:rPr>
          <w:sz w:val="25"/>
          <w:szCs w:val="25"/>
        </w:rPr>
        <w:t>.</w:t>
      </w:r>
      <w:r w:rsidRPr="00C52515">
        <w:rPr>
          <w:sz w:val="25"/>
          <w:szCs w:val="25"/>
        </w:rPr>
        <w:t>08</w:t>
      </w:r>
      <w:r>
        <w:rPr>
          <w:sz w:val="25"/>
          <w:szCs w:val="25"/>
        </w:rPr>
        <w:t>.</w:t>
      </w:r>
      <w:r w:rsidRPr="00C52515">
        <w:rPr>
          <w:sz w:val="25"/>
          <w:szCs w:val="25"/>
        </w:rPr>
        <w:t>2001</w:t>
      </w:r>
      <w:r w:rsidRPr="00C52515">
        <w:rPr>
          <w:sz w:val="25"/>
          <w:szCs w:val="25"/>
        </w:rPr>
        <w:br/>
      </w:r>
    </w:p>
    <w:p w:rsidR="002102B7" w:rsidRPr="00C52515" w:rsidRDefault="002102B7" w:rsidP="00C52515">
      <w:pPr>
        <w:pStyle w:val="NormalWeb"/>
        <w:spacing w:before="0" w:beforeAutospacing="0" w:after="0" w:afterAutospacing="0"/>
        <w:jc w:val="center"/>
        <w:rPr>
          <w:sz w:val="25"/>
          <w:szCs w:val="25"/>
        </w:rPr>
      </w:pPr>
      <w:r w:rsidRPr="00C52515">
        <w:rPr>
          <w:b/>
          <w:bCs/>
          <w:sz w:val="25"/>
          <w:szCs w:val="25"/>
        </w:rPr>
        <w:t>JUDGMENT</w:t>
      </w:r>
    </w:p>
    <w:p w:rsidR="002102B7" w:rsidRPr="00C52515" w:rsidRDefault="00C52515" w:rsidP="00C52515">
      <w:pPr>
        <w:pStyle w:val="NormalWeb"/>
        <w:spacing w:before="0" w:beforeAutospacing="0" w:after="0" w:afterAutospacing="0"/>
        <w:rPr>
          <w:b/>
          <w:sz w:val="25"/>
          <w:szCs w:val="25"/>
        </w:rPr>
      </w:pPr>
      <w:proofErr w:type="spellStart"/>
      <w:proofErr w:type="gramStart"/>
      <w:r w:rsidRPr="00C52515">
        <w:rPr>
          <w:b/>
          <w:sz w:val="25"/>
          <w:szCs w:val="25"/>
        </w:rPr>
        <w:t>M.B.</w:t>
      </w:r>
      <w:r w:rsidR="002102B7" w:rsidRPr="00C52515">
        <w:rPr>
          <w:b/>
          <w:sz w:val="25"/>
          <w:szCs w:val="25"/>
        </w:rPr>
        <w:t>Shah</w:t>
      </w:r>
      <w:proofErr w:type="spellEnd"/>
      <w:r w:rsidR="002102B7" w:rsidRPr="00C52515">
        <w:rPr>
          <w:b/>
          <w:sz w:val="25"/>
          <w:szCs w:val="25"/>
        </w:rPr>
        <w:t>, J.</w:t>
      </w:r>
      <w:proofErr w:type="gramEnd"/>
      <w:r w:rsidR="002102B7" w:rsidRPr="00C52515">
        <w:rPr>
          <w:b/>
          <w:sz w:val="25"/>
          <w:szCs w:val="25"/>
        </w:rPr>
        <w:t xml:space="preserve"> </w:t>
      </w:r>
    </w:p>
    <w:p w:rsidR="00C52515" w:rsidRDefault="00C52515" w:rsidP="00C52515">
      <w:pPr>
        <w:pStyle w:val="NormalWeb"/>
        <w:spacing w:before="0" w:beforeAutospacing="0" w:after="0" w:afterAutospacing="0"/>
        <w:rPr>
          <w:sz w:val="25"/>
          <w:szCs w:val="25"/>
        </w:rPr>
      </w:pPr>
    </w:p>
    <w:p w:rsidR="002102B7" w:rsidRPr="00C52515" w:rsidRDefault="00C52515" w:rsidP="00C52515">
      <w:pPr>
        <w:pStyle w:val="NormalWeb"/>
        <w:spacing w:before="0" w:beforeAutospacing="0" w:after="0" w:afterAutospacing="0"/>
        <w:jc w:val="both"/>
        <w:rPr>
          <w:sz w:val="25"/>
          <w:szCs w:val="25"/>
        </w:rPr>
      </w:pPr>
      <w:r>
        <w:rPr>
          <w:sz w:val="25"/>
          <w:szCs w:val="25"/>
        </w:rPr>
        <w:t xml:space="preserve">1. </w:t>
      </w:r>
      <w:r w:rsidR="002102B7" w:rsidRPr="00C52515">
        <w:rPr>
          <w:sz w:val="25"/>
          <w:szCs w:val="25"/>
        </w:rPr>
        <w:t xml:space="preserve">Leave granted. </w:t>
      </w:r>
    </w:p>
    <w:p w:rsidR="00C52515" w:rsidRDefault="00C52515" w:rsidP="00C52515">
      <w:pPr>
        <w:pStyle w:val="NormalWeb"/>
        <w:spacing w:before="0" w:beforeAutospacing="0" w:after="0" w:afterAutospacing="0"/>
        <w:jc w:val="both"/>
        <w:rPr>
          <w:sz w:val="25"/>
          <w:szCs w:val="25"/>
        </w:rPr>
      </w:pPr>
    </w:p>
    <w:p w:rsidR="002102B7" w:rsidRDefault="00C52515" w:rsidP="00C52515">
      <w:pPr>
        <w:pStyle w:val="NormalWeb"/>
        <w:spacing w:before="0" w:beforeAutospacing="0" w:after="0" w:afterAutospacing="0"/>
        <w:jc w:val="both"/>
        <w:rPr>
          <w:sz w:val="25"/>
          <w:szCs w:val="25"/>
        </w:rPr>
      </w:pPr>
      <w:r>
        <w:rPr>
          <w:sz w:val="25"/>
          <w:szCs w:val="25"/>
        </w:rPr>
        <w:t xml:space="preserve">2. </w:t>
      </w:r>
      <w:r w:rsidR="002102B7" w:rsidRPr="00C52515">
        <w:rPr>
          <w:sz w:val="25"/>
          <w:szCs w:val="25"/>
        </w:rPr>
        <w:t xml:space="preserve">Despite service of notice, none appears on behalf of the respondents. </w:t>
      </w:r>
    </w:p>
    <w:p w:rsidR="00C52515" w:rsidRPr="00C52515" w:rsidRDefault="00C52515" w:rsidP="00C52515">
      <w:pPr>
        <w:pStyle w:val="NormalWeb"/>
        <w:spacing w:before="0" w:beforeAutospacing="0" w:after="0" w:afterAutospacing="0"/>
        <w:jc w:val="both"/>
        <w:rPr>
          <w:sz w:val="25"/>
          <w:szCs w:val="25"/>
        </w:rPr>
      </w:pPr>
    </w:p>
    <w:p w:rsidR="002102B7" w:rsidRDefault="00C52515" w:rsidP="00C52515">
      <w:pPr>
        <w:pStyle w:val="NormalWeb"/>
        <w:spacing w:before="0" w:beforeAutospacing="0" w:after="0" w:afterAutospacing="0"/>
        <w:jc w:val="both"/>
        <w:rPr>
          <w:sz w:val="25"/>
          <w:szCs w:val="25"/>
        </w:rPr>
      </w:pPr>
      <w:r>
        <w:rPr>
          <w:sz w:val="25"/>
          <w:szCs w:val="25"/>
        </w:rPr>
        <w:t xml:space="preserve">3. </w:t>
      </w:r>
      <w:r w:rsidR="002102B7" w:rsidRPr="00C52515">
        <w:rPr>
          <w:sz w:val="25"/>
          <w:szCs w:val="25"/>
        </w:rPr>
        <w:t xml:space="preserve">By impugned judgment and order dated 27.11.2000 the High Court of Madras allowed Criminal OP No.14007 of 1999 and quashed the proceedings under Section 138 of the </w:t>
      </w:r>
      <w:r w:rsidR="002102B7" w:rsidRPr="00C52515">
        <w:rPr>
          <w:i/>
          <w:sz w:val="25"/>
          <w:szCs w:val="25"/>
        </w:rPr>
        <w:t>Negotiable Instruments Act, 1881</w:t>
      </w:r>
      <w:r w:rsidR="002102B7" w:rsidRPr="00C52515">
        <w:rPr>
          <w:sz w:val="25"/>
          <w:szCs w:val="25"/>
        </w:rPr>
        <w:t xml:space="preserve"> (hereinafter referred to as "the Act") on the ground that there was breach of mandatory provision in issuing the notice as the </w:t>
      </w:r>
      <w:proofErr w:type="spellStart"/>
      <w:r w:rsidR="002102B7" w:rsidRPr="00C52515">
        <w:rPr>
          <w:sz w:val="25"/>
          <w:szCs w:val="25"/>
        </w:rPr>
        <w:t>cheque</w:t>
      </w:r>
      <w:proofErr w:type="spellEnd"/>
      <w:r w:rsidR="002102B7" w:rsidRPr="00C52515">
        <w:rPr>
          <w:sz w:val="25"/>
          <w:szCs w:val="25"/>
        </w:rPr>
        <w:t xml:space="preserve"> was returned on 13th January, 1994 and complainant issued notice on 29th January, 1994, which fell outside the period of 15 days. </w:t>
      </w:r>
    </w:p>
    <w:p w:rsidR="00C52515" w:rsidRPr="00C52515" w:rsidRDefault="00C52515" w:rsidP="00C52515">
      <w:pPr>
        <w:pStyle w:val="NormalWeb"/>
        <w:spacing w:before="0" w:beforeAutospacing="0" w:after="0" w:afterAutospacing="0"/>
        <w:jc w:val="both"/>
        <w:rPr>
          <w:sz w:val="25"/>
          <w:szCs w:val="25"/>
        </w:rPr>
      </w:pPr>
    </w:p>
    <w:p w:rsidR="002102B7" w:rsidRDefault="00C52515" w:rsidP="00C52515">
      <w:pPr>
        <w:pStyle w:val="NormalWeb"/>
        <w:spacing w:before="0" w:beforeAutospacing="0" w:after="0" w:afterAutospacing="0"/>
        <w:jc w:val="both"/>
        <w:rPr>
          <w:sz w:val="25"/>
          <w:szCs w:val="25"/>
        </w:rPr>
      </w:pPr>
      <w:r>
        <w:rPr>
          <w:sz w:val="25"/>
          <w:szCs w:val="25"/>
        </w:rPr>
        <w:t xml:space="preserve">4. </w:t>
      </w:r>
      <w:r w:rsidR="002102B7" w:rsidRPr="00C52515">
        <w:rPr>
          <w:sz w:val="25"/>
          <w:szCs w:val="25"/>
        </w:rPr>
        <w:t xml:space="preserve">It is the contention of the learned counsel for the appellant that appellant filed criminal complaint before the Metropolitan Magistrate, Chennai, on the ground that in respect of a liability on a promissory note, a </w:t>
      </w:r>
      <w:proofErr w:type="spellStart"/>
      <w:r w:rsidR="002102B7" w:rsidRPr="00C52515">
        <w:rPr>
          <w:sz w:val="25"/>
          <w:szCs w:val="25"/>
        </w:rPr>
        <w:t>cheque</w:t>
      </w:r>
      <w:proofErr w:type="spellEnd"/>
      <w:r w:rsidR="002102B7" w:rsidRPr="00C52515">
        <w:rPr>
          <w:sz w:val="25"/>
          <w:szCs w:val="25"/>
        </w:rPr>
        <w:t xml:space="preserve"> was issued in </w:t>
      </w:r>
      <w:proofErr w:type="spellStart"/>
      <w:r w:rsidR="002102B7" w:rsidRPr="00C52515">
        <w:rPr>
          <w:sz w:val="25"/>
          <w:szCs w:val="25"/>
        </w:rPr>
        <w:t>favour</w:t>
      </w:r>
      <w:proofErr w:type="spellEnd"/>
      <w:r w:rsidR="002102B7" w:rsidRPr="00C52515">
        <w:rPr>
          <w:sz w:val="25"/>
          <w:szCs w:val="25"/>
        </w:rPr>
        <w:t xml:space="preserve"> of the complainant on 12.1.1994 for a sum of Rs.5 lakhs. When the </w:t>
      </w:r>
      <w:proofErr w:type="spellStart"/>
      <w:r w:rsidR="002102B7" w:rsidRPr="00C52515">
        <w:rPr>
          <w:sz w:val="25"/>
          <w:szCs w:val="25"/>
        </w:rPr>
        <w:t>cheque</w:t>
      </w:r>
      <w:proofErr w:type="spellEnd"/>
      <w:r w:rsidR="002102B7" w:rsidRPr="00C52515">
        <w:rPr>
          <w:sz w:val="25"/>
          <w:szCs w:val="25"/>
        </w:rPr>
        <w:t xml:space="preserve"> was presented in the bank, it was returned on 13.1.1994 with an endorsement "payment stopped by drawer". Hence, appellant issued notice on 29.1.1994 which was received by the respondent on 4.2.1994. It is submitted that the appellant was informed about the </w:t>
      </w:r>
      <w:proofErr w:type="spellStart"/>
      <w:r w:rsidR="002102B7" w:rsidRPr="00C52515">
        <w:rPr>
          <w:sz w:val="25"/>
          <w:szCs w:val="25"/>
        </w:rPr>
        <w:t>dishonour</w:t>
      </w:r>
      <w:proofErr w:type="spellEnd"/>
      <w:r w:rsidR="002102B7" w:rsidRPr="00C52515">
        <w:rPr>
          <w:sz w:val="25"/>
          <w:szCs w:val="25"/>
        </w:rPr>
        <w:t xml:space="preserve"> of </w:t>
      </w:r>
      <w:proofErr w:type="spellStart"/>
      <w:r w:rsidR="002102B7" w:rsidRPr="00C52515">
        <w:rPr>
          <w:sz w:val="25"/>
          <w:szCs w:val="25"/>
        </w:rPr>
        <w:t>cheque</w:t>
      </w:r>
      <w:proofErr w:type="spellEnd"/>
      <w:r w:rsidR="002102B7" w:rsidRPr="00C52515">
        <w:rPr>
          <w:sz w:val="25"/>
          <w:szCs w:val="25"/>
        </w:rPr>
        <w:t xml:space="preserve"> only on 17.1.1994 as there were </w:t>
      </w:r>
      <w:proofErr w:type="spellStart"/>
      <w:r w:rsidR="002102B7" w:rsidRPr="00C52515">
        <w:rPr>
          <w:sz w:val="25"/>
          <w:szCs w:val="25"/>
        </w:rPr>
        <w:t>Pongal</w:t>
      </w:r>
      <w:proofErr w:type="spellEnd"/>
      <w:r w:rsidR="002102B7" w:rsidRPr="00C52515">
        <w:rPr>
          <w:sz w:val="25"/>
          <w:szCs w:val="25"/>
        </w:rPr>
        <w:t xml:space="preserve"> holidays </w:t>
      </w:r>
      <w:proofErr w:type="gramStart"/>
      <w:r w:rsidR="002102B7" w:rsidRPr="00C52515">
        <w:rPr>
          <w:sz w:val="25"/>
          <w:szCs w:val="25"/>
        </w:rPr>
        <w:t>between 14th to 16th January, 1994</w:t>
      </w:r>
      <w:proofErr w:type="gramEnd"/>
      <w:r w:rsidR="002102B7" w:rsidRPr="00C52515">
        <w:rPr>
          <w:sz w:val="25"/>
          <w:szCs w:val="25"/>
        </w:rPr>
        <w:t xml:space="preserve">. For this purpose, he has relied upon deposition of PW1 </w:t>
      </w:r>
      <w:proofErr w:type="spellStart"/>
      <w:r w:rsidR="002102B7" w:rsidRPr="00C52515">
        <w:rPr>
          <w:sz w:val="25"/>
          <w:szCs w:val="25"/>
        </w:rPr>
        <w:t>Gopal</w:t>
      </w:r>
      <w:proofErr w:type="spellEnd"/>
      <w:r w:rsidR="002102B7" w:rsidRPr="00C52515">
        <w:rPr>
          <w:sz w:val="25"/>
          <w:szCs w:val="25"/>
        </w:rPr>
        <w:t xml:space="preserve"> Krishnan, Company Secretary of the appellant-company, PW2 </w:t>
      </w:r>
      <w:proofErr w:type="spellStart"/>
      <w:r w:rsidR="002102B7" w:rsidRPr="00C52515">
        <w:rPr>
          <w:sz w:val="25"/>
          <w:szCs w:val="25"/>
        </w:rPr>
        <w:t>Shri</w:t>
      </w:r>
      <w:proofErr w:type="spellEnd"/>
      <w:r w:rsidR="002102B7" w:rsidRPr="00C52515">
        <w:rPr>
          <w:sz w:val="25"/>
          <w:szCs w:val="25"/>
        </w:rPr>
        <w:t xml:space="preserve"> </w:t>
      </w:r>
      <w:proofErr w:type="spellStart"/>
      <w:r w:rsidR="002102B7" w:rsidRPr="00C52515">
        <w:rPr>
          <w:sz w:val="25"/>
          <w:szCs w:val="25"/>
        </w:rPr>
        <w:t>Muralidharan</w:t>
      </w:r>
      <w:proofErr w:type="spellEnd"/>
      <w:r w:rsidR="002102B7" w:rsidRPr="00C52515">
        <w:rPr>
          <w:sz w:val="25"/>
          <w:szCs w:val="25"/>
        </w:rPr>
        <w:t xml:space="preserve">, Manager, Bank of Baroda, who has stated that on 13.1.1994 </w:t>
      </w:r>
      <w:proofErr w:type="spellStart"/>
      <w:r w:rsidR="002102B7" w:rsidRPr="00C52515">
        <w:rPr>
          <w:sz w:val="25"/>
          <w:szCs w:val="25"/>
        </w:rPr>
        <w:t>cheque</w:t>
      </w:r>
      <w:proofErr w:type="spellEnd"/>
      <w:r w:rsidR="002102B7" w:rsidRPr="00C52515">
        <w:rPr>
          <w:sz w:val="25"/>
          <w:szCs w:val="25"/>
        </w:rPr>
        <w:t xml:space="preserve"> was received back by the bank with an endorsement "payment stopped by the drawer" and that debit advice was sent to the complainant on 17.1.1994 as 14th to 16th were holidays for </w:t>
      </w:r>
      <w:proofErr w:type="spellStart"/>
      <w:r w:rsidR="002102B7" w:rsidRPr="00C52515">
        <w:rPr>
          <w:sz w:val="25"/>
          <w:szCs w:val="25"/>
        </w:rPr>
        <w:t>Pongal</w:t>
      </w:r>
      <w:proofErr w:type="spellEnd"/>
      <w:r w:rsidR="002102B7" w:rsidRPr="00C52515">
        <w:rPr>
          <w:sz w:val="25"/>
          <w:szCs w:val="25"/>
        </w:rPr>
        <w:t xml:space="preserve">. </w:t>
      </w:r>
    </w:p>
    <w:p w:rsidR="00C52515" w:rsidRPr="00C52515" w:rsidRDefault="00C52515" w:rsidP="00C52515">
      <w:pPr>
        <w:pStyle w:val="NormalWeb"/>
        <w:spacing w:before="0" w:beforeAutospacing="0" w:after="0" w:afterAutospacing="0"/>
        <w:jc w:val="both"/>
        <w:rPr>
          <w:sz w:val="25"/>
          <w:szCs w:val="25"/>
        </w:rPr>
      </w:pPr>
    </w:p>
    <w:p w:rsidR="002102B7" w:rsidRDefault="00C52515" w:rsidP="00C52515">
      <w:pPr>
        <w:pStyle w:val="NormalWeb"/>
        <w:spacing w:before="0" w:beforeAutospacing="0" w:after="0" w:afterAutospacing="0"/>
        <w:jc w:val="both"/>
        <w:rPr>
          <w:sz w:val="25"/>
          <w:szCs w:val="25"/>
        </w:rPr>
      </w:pPr>
      <w:r>
        <w:rPr>
          <w:sz w:val="25"/>
          <w:szCs w:val="25"/>
        </w:rPr>
        <w:t xml:space="preserve">5. </w:t>
      </w:r>
      <w:r w:rsidR="002102B7" w:rsidRPr="00C52515">
        <w:rPr>
          <w:sz w:val="25"/>
          <w:szCs w:val="25"/>
        </w:rPr>
        <w:t xml:space="preserve">In our view, the High Court committed material irregularity in not referring to the aforesaid evidence which was recorded by the Metropolitan Magistrate. Section 138(b) of the Act inter alia provides that the payee has to make demand for the payment of money by </w:t>
      </w:r>
      <w:r w:rsidR="002102B7" w:rsidRPr="00C52515">
        <w:rPr>
          <w:sz w:val="25"/>
          <w:szCs w:val="25"/>
        </w:rPr>
        <w:lastRenderedPageBreak/>
        <w:t xml:space="preserve">giving a notice "to the drawer of the </w:t>
      </w:r>
      <w:proofErr w:type="spellStart"/>
      <w:r w:rsidR="002102B7" w:rsidRPr="00C52515">
        <w:rPr>
          <w:sz w:val="25"/>
          <w:szCs w:val="25"/>
        </w:rPr>
        <w:t>cheque</w:t>
      </w:r>
      <w:proofErr w:type="spellEnd"/>
      <w:r w:rsidR="002102B7" w:rsidRPr="00C52515">
        <w:rPr>
          <w:sz w:val="25"/>
          <w:szCs w:val="25"/>
        </w:rPr>
        <w:t xml:space="preserve"> within fifteen days of the receipt of information by him from the bank regarding the return of the </w:t>
      </w:r>
      <w:proofErr w:type="spellStart"/>
      <w:r w:rsidR="002102B7" w:rsidRPr="00C52515">
        <w:rPr>
          <w:sz w:val="25"/>
          <w:szCs w:val="25"/>
        </w:rPr>
        <w:t>cheque</w:t>
      </w:r>
      <w:proofErr w:type="spellEnd"/>
      <w:r w:rsidR="002102B7" w:rsidRPr="00C52515">
        <w:rPr>
          <w:sz w:val="25"/>
          <w:szCs w:val="25"/>
        </w:rPr>
        <w:t xml:space="preserve"> as unpaid". So fifteen days are to be counted from the receipt of information regarding the return of the </w:t>
      </w:r>
      <w:proofErr w:type="spellStart"/>
      <w:r w:rsidR="002102B7" w:rsidRPr="00C52515">
        <w:rPr>
          <w:sz w:val="25"/>
          <w:szCs w:val="25"/>
        </w:rPr>
        <w:t>cheque</w:t>
      </w:r>
      <w:proofErr w:type="spellEnd"/>
      <w:r w:rsidR="002102B7" w:rsidRPr="00C52515">
        <w:rPr>
          <w:sz w:val="25"/>
          <w:szCs w:val="25"/>
        </w:rPr>
        <w:t xml:space="preserve"> as unpaid. In the present case, it is the say of the complainant that the </w:t>
      </w:r>
      <w:proofErr w:type="spellStart"/>
      <w:r w:rsidR="002102B7" w:rsidRPr="00C52515">
        <w:rPr>
          <w:sz w:val="25"/>
          <w:szCs w:val="25"/>
        </w:rPr>
        <w:t>cheque</w:t>
      </w:r>
      <w:proofErr w:type="spellEnd"/>
      <w:r w:rsidR="002102B7" w:rsidRPr="00C52515">
        <w:rPr>
          <w:sz w:val="25"/>
          <w:szCs w:val="25"/>
        </w:rPr>
        <w:t xml:space="preserve"> was presented for encashment on 12th; it was returned to the bank on 13th and information was given to the complainant only on 17th, as 14th, 15th and 16th were </w:t>
      </w:r>
      <w:proofErr w:type="spellStart"/>
      <w:r w:rsidR="002102B7" w:rsidRPr="00C52515">
        <w:rPr>
          <w:sz w:val="25"/>
          <w:szCs w:val="25"/>
        </w:rPr>
        <w:t>pongal</w:t>
      </w:r>
      <w:proofErr w:type="spellEnd"/>
      <w:r w:rsidR="002102B7" w:rsidRPr="00C52515">
        <w:rPr>
          <w:sz w:val="25"/>
          <w:szCs w:val="25"/>
        </w:rPr>
        <w:t xml:space="preserve"> holidays. The learned counsel fairly pointed out that in the complaint it has been stated that complainant had received intimation with regard to the return of the said </w:t>
      </w:r>
      <w:proofErr w:type="spellStart"/>
      <w:r w:rsidR="002102B7" w:rsidRPr="00C52515">
        <w:rPr>
          <w:sz w:val="25"/>
          <w:szCs w:val="25"/>
        </w:rPr>
        <w:t>cheque</w:t>
      </w:r>
      <w:proofErr w:type="spellEnd"/>
      <w:r w:rsidR="002102B7" w:rsidRPr="00C52515">
        <w:rPr>
          <w:sz w:val="25"/>
          <w:szCs w:val="25"/>
        </w:rPr>
        <w:t xml:space="preserve"> from his banker on 13.1.1994. However, he submitted that this is apparent mistake and for explaining that mistake the appellant has led the evidence before the trial court. Undisputedly, he pointed out that in the State of </w:t>
      </w:r>
      <w:proofErr w:type="spellStart"/>
      <w:r w:rsidR="002102B7" w:rsidRPr="00C52515">
        <w:rPr>
          <w:sz w:val="25"/>
          <w:szCs w:val="25"/>
        </w:rPr>
        <w:t>Tamilnadu</w:t>
      </w:r>
      <w:proofErr w:type="spellEnd"/>
      <w:r w:rsidR="002102B7" w:rsidRPr="00C52515">
        <w:rPr>
          <w:sz w:val="25"/>
          <w:szCs w:val="25"/>
        </w:rPr>
        <w:t xml:space="preserve"> 14th to 16th January, 1994 there were </w:t>
      </w:r>
      <w:proofErr w:type="spellStart"/>
      <w:r w:rsidR="002102B7" w:rsidRPr="00C52515">
        <w:rPr>
          <w:sz w:val="25"/>
          <w:szCs w:val="25"/>
        </w:rPr>
        <w:t>Pongal</w:t>
      </w:r>
      <w:proofErr w:type="spellEnd"/>
      <w:r w:rsidR="002102B7" w:rsidRPr="00C52515">
        <w:rPr>
          <w:sz w:val="25"/>
          <w:szCs w:val="25"/>
        </w:rPr>
        <w:t xml:space="preserve"> holidays and, therefore, appellant came to learn about the </w:t>
      </w:r>
      <w:proofErr w:type="spellStart"/>
      <w:r w:rsidR="002102B7" w:rsidRPr="00C52515">
        <w:rPr>
          <w:sz w:val="25"/>
          <w:szCs w:val="25"/>
        </w:rPr>
        <w:t>dishonour</w:t>
      </w:r>
      <w:proofErr w:type="spellEnd"/>
      <w:r w:rsidR="002102B7" w:rsidRPr="00C52515">
        <w:rPr>
          <w:sz w:val="25"/>
          <w:szCs w:val="25"/>
        </w:rPr>
        <w:t xml:space="preserve"> of his </w:t>
      </w:r>
      <w:proofErr w:type="spellStart"/>
      <w:r w:rsidR="002102B7" w:rsidRPr="00C52515">
        <w:rPr>
          <w:sz w:val="25"/>
          <w:szCs w:val="25"/>
        </w:rPr>
        <w:t>cheque</w:t>
      </w:r>
      <w:proofErr w:type="spellEnd"/>
      <w:r w:rsidR="002102B7" w:rsidRPr="00C52515">
        <w:rPr>
          <w:sz w:val="25"/>
          <w:szCs w:val="25"/>
        </w:rPr>
        <w:t xml:space="preserve"> on 17.1.1994. </w:t>
      </w:r>
    </w:p>
    <w:p w:rsidR="00C52515" w:rsidRPr="00C52515" w:rsidRDefault="00C52515" w:rsidP="00C52515">
      <w:pPr>
        <w:pStyle w:val="NormalWeb"/>
        <w:spacing w:before="0" w:beforeAutospacing="0" w:after="0" w:afterAutospacing="0"/>
        <w:jc w:val="both"/>
        <w:rPr>
          <w:sz w:val="25"/>
          <w:szCs w:val="25"/>
        </w:rPr>
      </w:pPr>
    </w:p>
    <w:p w:rsidR="002102B7" w:rsidRDefault="00C52515" w:rsidP="00C52515">
      <w:pPr>
        <w:pStyle w:val="NormalWeb"/>
        <w:spacing w:before="0" w:beforeAutospacing="0" w:after="0" w:afterAutospacing="0"/>
        <w:jc w:val="both"/>
        <w:rPr>
          <w:sz w:val="25"/>
          <w:szCs w:val="25"/>
        </w:rPr>
      </w:pPr>
      <w:r>
        <w:rPr>
          <w:sz w:val="25"/>
          <w:szCs w:val="25"/>
        </w:rPr>
        <w:t xml:space="preserve">6. </w:t>
      </w:r>
      <w:r w:rsidR="002102B7" w:rsidRPr="00C52515">
        <w:rPr>
          <w:sz w:val="25"/>
          <w:szCs w:val="25"/>
        </w:rPr>
        <w:t xml:space="preserve">It appears that the High Court has not considered the evidence of PW1 </w:t>
      </w:r>
      <w:proofErr w:type="spellStart"/>
      <w:r w:rsidR="002102B7" w:rsidRPr="00C52515">
        <w:rPr>
          <w:sz w:val="25"/>
          <w:szCs w:val="25"/>
        </w:rPr>
        <w:t>Gopal</w:t>
      </w:r>
      <w:proofErr w:type="spellEnd"/>
      <w:r w:rsidR="002102B7" w:rsidRPr="00C52515">
        <w:rPr>
          <w:sz w:val="25"/>
          <w:szCs w:val="25"/>
        </w:rPr>
        <w:t xml:space="preserve"> Krishnan and PW2 </w:t>
      </w:r>
      <w:proofErr w:type="spellStart"/>
      <w:r w:rsidR="002102B7" w:rsidRPr="00C52515">
        <w:rPr>
          <w:sz w:val="25"/>
          <w:szCs w:val="25"/>
        </w:rPr>
        <w:t>Muralitharan</w:t>
      </w:r>
      <w:proofErr w:type="spellEnd"/>
      <w:r w:rsidR="002102B7" w:rsidRPr="00C52515">
        <w:rPr>
          <w:sz w:val="25"/>
          <w:szCs w:val="25"/>
        </w:rPr>
        <w:t xml:space="preserve"> and has passed the impugned order holding that notice before filing the complaint under Section 138 of the Act was not issued within stipulated period of fifteen days. It also appears that the Court while quashing the criminal complaint on 27.11.2000, which was filed in 1994, did not call for the record of the proceedings of the trial court for its verification. </w:t>
      </w:r>
    </w:p>
    <w:p w:rsidR="00C52515" w:rsidRPr="00C52515" w:rsidRDefault="00C52515" w:rsidP="00C52515">
      <w:pPr>
        <w:pStyle w:val="NormalWeb"/>
        <w:spacing w:before="0" w:beforeAutospacing="0" w:after="0" w:afterAutospacing="0"/>
        <w:jc w:val="both"/>
        <w:rPr>
          <w:sz w:val="25"/>
          <w:szCs w:val="25"/>
        </w:rPr>
      </w:pPr>
    </w:p>
    <w:p w:rsidR="002102B7" w:rsidRPr="00C52515" w:rsidRDefault="00C52515" w:rsidP="00C52515">
      <w:pPr>
        <w:pStyle w:val="NormalWeb"/>
        <w:spacing w:before="0" w:beforeAutospacing="0" w:after="0" w:afterAutospacing="0"/>
        <w:jc w:val="both"/>
        <w:rPr>
          <w:sz w:val="25"/>
          <w:szCs w:val="25"/>
        </w:rPr>
      </w:pPr>
      <w:r>
        <w:rPr>
          <w:sz w:val="25"/>
          <w:szCs w:val="25"/>
        </w:rPr>
        <w:t xml:space="preserve">7. </w:t>
      </w:r>
      <w:r w:rsidR="002102B7" w:rsidRPr="00C52515">
        <w:rPr>
          <w:sz w:val="25"/>
          <w:szCs w:val="25"/>
        </w:rPr>
        <w:t xml:space="preserve">In this view of the matter, the appeal stands allowed and the order passed by the High Court is set aside. The trial court is directed to proceed with the matter in accordance with law. </w:t>
      </w:r>
    </w:p>
    <w:p w:rsidR="00DB43DF" w:rsidRPr="00C52515" w:rsidRDefault="001C46DA" w:rsidP="00C52515">
      <w:pPr>
        <w:spacing w:after="0" w:line="240" w:lineRule="auto"/>
        <w:jc w:val="both"/>
        <w:rPr>
          <w:rFonts w:ascii="Times New Roman" w:hAnsi="Times New Roman" w:cs="Times New Roman"/>
          <w:sz w:val="25"/>
          <w:szCs w:val="25"/>
        </w:rPr>
      </w:pPr>
    </w:p>
    <w:p w:rsidR="00C52515" w:rsidRPr="00C52515" w:rsidRDefault="00C52515" w:rsidP="00C52515">
      <w:pPr>
        <w:spacing w:after="0" w:line="240" w:lineRule="auto"/>
        <w:jc w:val="both"/>
        <w:rPr>
          <w:rFonts w:ascii="Times New Roman" w:hAnsi="Times New Roman" w:cs="Times New Roman"/>
          <w:sz w:val="25"/>
          <w:szCs w:val="25"/>
        </w:rPr>
      </w:pPr>
      <w:bookmarkStart w:id="0" w:name="_GoBack"/>
      <w:bookmarkEnd w:id="0"/>
    </w:p>
    <w:sectPr w:rsidR="00C52515" w:rsidRPr="00C525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6DA" w:rsidRDefault="001C46DA" w:rsidP="00DA0365">
      <w:pPr>
        <w:spacing w:after="0" w:line="240" w:lineRule="auto"/>
      </w:pPr>
      <w:r>
        <w:separator/>
      </w:r>
    </w:p>
  </w:endnote>
  <w:endnote w:type="continuationSeparator" w:id="0">
    <w:p w:rsidR="001C46DA" w:rsidRDefault="001C46D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5251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6DA" w:rsidRDefault="001C46DA" w:rsidP="00DA0365">
      <w:pPr>
        <w:spacing w:after="0" w:line="240" w:lineRule="auto"/>
      </w:pPr>
      <w:r>
        <w:separator/>
      </w:r>
    </w:p>
  </w:footnote>
  <w:footnote w:type="continuationSeparator" w:id="0">
    <w:p w:rsidR="001C46DA" w:rsidRDefault="001C46D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46DA"/>
    <w:rsid w:val="002102B7"/>
    <w:rsid w:val="00410030"/>
    <w:rsid w:val="005C7F20"/>
    <w:rsid w:val="008D320C"/>
    <w:rsid w:val="00C5251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102B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102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350892">
      <w:bodyDiv w:val="1"/>
      <w:marLeft w:val="0"/>
      <w:marRight w:val="0"/>
      <w:marTop w:val="0"/>
      <w:marBottom w:val="0"/>
      <w:divBdr>
        <w:top w:val="none" w:sz="0" w:space="0" w:color="auto"/>
        <w:left w:val="none" w:sz="0" w:space="0" w:color="auto"/>
        <w:bottom w:val="none" w:sz="0" w:space="0" w:color="auto"/>
        <w:right w:val="none" w:sz="0" w:space="0" w:color="auto"/>
      </w:divBdr>
      <w:divsChild>
        <w:div w:id="180554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2016-03-30T11:24:00Z</dcterms:modified>
</cp:coreProperties>
</file>