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94E" w:rsidRPr="00C74D44" w:rsidRDefault="0038494E" w:rsidP="00C74D44">
      <w:pPr>
        <w:spacing w:after="0" w:line="240" w:lineRule="auto"/>
        <w:jc w:val="center"/>
        <w:rPr>
          <w:rFonts w:ascii="Times New Roman" w:eastAsia="Times New Roman" w:hAnsi="Times New Roman" w:cs="Times New Roman"/>
          <w:sz w:val="25"/>
          <w:szCs w:val="25"/>
        </w:rPr>
      </w:pPr>
      <w:bookmarkStart w:id="0" w:name="_GoBack"/>
      <w:bookmarkEnd w:id="0"/>
      <w:r w:rsidRPr="00C74D44">
        <w:rPr>
          <w:rFonts w:ascii="Times New Roman" w:eastAsia="Times New Roman" w:hAnsi="Times New Roman" w:cs="Times New Roman"/>
          <w:b/>
          <w:bCs/>
          <w:sz w:val="25"/>
          <w:szCs w:val="25"/>
        </w:rPr>
        <w:t xml:space="preserve">SUPREME COURT OF INDIA </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Tamil Nadu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Vs.</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proofErr w:type="spellStart"/>
      <w:r w:rsidRPr="00C74D44">
        <w:rPr>
          <w:rFonts w:ascii="Times New Roman" w:eastAsia="Times New Roman" w:hAnsi="Times New Roman" w:cs="Times New Roman"/>
          <w:sz w:val="25"/>
          <w:szCs w:val="25"/>
        </w:rPr>
        <w:t>Hathija</w:t>
      </w:r>
      <w:proofErr w:type="spellEnd"/>
      <w:r w:rsidRPr="00C74D44">
        <w:rPr>
          <w:rFonts w:ascii="Times New Roman" w:eastAsia="Times New Roman" w:hAnsi="Times New Roman" w:cs="Times New Roman"/>
          <w:sz w:val="25"/>
          <w:szCs w:val="25"/>
        </w:rPr>
        <w:t xml:space="preserve"> </w:t>
      </w:r>
      <w:proofErr w:type="spellStart"/>
      <w:r w:rsidRPr="00C74D44">
        <w:rPr>
          <w:rFonts w:ascii="Times New Roman" w:eastAsia="Times New Roman" w:hAnsi="Times New Roman" w:cs="Times New Roman"/>
          <w:sz w:val="25"/>
          <w:szCs w:val="25"/>
        </w:rPr>
        <w:t>Ammal</w:t>
      </w:r>
      <w:proofErr w:type="spellEnd"/>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C.A.Nos.9768-9776 of 1995</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proofErr w:type="gramStart"/>
      <w:r w:rsidRPr="00C74D44">
        <w:rPr>
          <w:rFonts w:ascii="Times New Roman" w:eastAsia="Times New Roman" w:hAnsi="Times New Roman" w:cs="Times New Roman"/>
          <w:sz w:val="25"/>
          <w:szCs w:val="25"/>
        </w:rPr>
        <w:t xml:space="preserve">(S. </w:t>
      </w:r>
      <w:proofErr w:type="spellStart"/>
      <w:r w:rsidRPr="00C74D44">
        <w:rPr>
          <w:rFonts w:ascii="Times New Roman" w:eastAsia="Times New Roman" w:hAnsi="Times New Roman" w:cs="Times New Roman"/>
          <w:sz w:val="25"/>
          <w:szCs w:val="25"/>
        </w:rPr>
        <w:t>Rajendra</w:t>
      </w:r>
      <w:proofErr w:type="spellEnd"/>
      <w:r w:rsidRPr="00C74D44">
        <w:rPr>
          <w:rFonts w:ascii="Times New Roman" w:eastAsia="Times New Roman" w:hAnsi="Times New Roman" w:cs="Times New Roman"/>
          <w:sz w:val="25"/>
          <w:szCs w:val="25"/>
        </w:rPr>
        <w:t xml:space="preserve"> </w:t>
      </w:r>
      <w:proofErr w:type="spellStart"/>
      <w:r w:rsidRPr="00C74D44">
        <w:rPr>
          <w:rFonts w:ascii="Times New Roman" w:eastAsia="Times New Roman" w:hAnsi="Times New Roman" w:cs="Times New Roman"/>
          <w:sz w:val="25"/>
          <w:szCs w:val="25"/>
        </w:rPr>
        <w:t>Babu</w:t>
      </w:r>
      <w:proofErr w:type="spellEnd"/>
      <w:r w:rsidRPr="00C74D44">
        <w:rPr>
          <w:rFonts w:ascii="Times New Roman" w:eastAsia="Times New Roman" w:hAnsi="Times New Roman" w:cs="Times New Roman"/>
          <w:sz w:val="25"/>
          <w:szCs w:val="25"/>
        </w:rPr>
        <w:t xml:space="preserve"> and S. N. </w:t>
      </w:r>
      <w:proofErr w:type="spellStart"/>
      <w:r w:rsidRPr="00C74D44">
        <w:rPr>
          <w:rFonts w:ascii="Times New Roman" w:eastAsia="Times New Roman" w:hAnsi="Times New Roman" w:cs="Times New Roman"/>
          <w:sz w:val="25"/>
          <w:szCs w:val="25"/>
        </w:rPr>
        <w:t>Variava</w:t>
      </w:r>
      <w:proofErr w:type="spellEnd"/>
      <w:r w:rsidRPr="00C74D44">
        <w:rPr>
          <w:rFonts w:ascii="Times New Roman" w:eastAsia="Times New Roman" w:hAnsi="Times New Roman" w:cs="Times New Roman"/>
          <w:sz w:val="25"/>
          <w:szCs w:val="25"/>
        </w:rPr>
        <w:t xml:space="preserve"> JJ.)</w:t>
      </w:r>
      <w:proofErr w:type="gramEnd"/>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31.08.2001</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center"/>
        <w:rPr>
          <w:rFonts w:ascii="Times New Roman" w:eastAsia="Times New Roman" w:hAnsi="Times New Roman" w:cs="Times New Roman"/>
          <w:sz w:val="25"/>
          <w:szCs w:val="25"/>
        </w:rPr>
      </w:pPr>
      <w:r w:rsidRPr="00C74D44">
        <w:rPr>
          <w:rFonts w:ascii="Times New Roman" w:eastAsia="Times New Roman" w:hAnsi="Times New Roman" w:cs="Times New Roman"/>
          <w:b/>
          <w:bCs/>
          <w:sz w:val="25"/>
          <w:szCs w:val="25"/>
        </w:rPr>
        <w:t>JUDGEMENT</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C74D44" w:rsidP="00C74D44">
      <w:pPr>
        <w:spacing w:after="0" w:line="240" w:lineRule="auto"/>
        <w:jc w:val="both"/>
        <w:rPr>
          <w:rFonts w:ascii="Times New Roman" w:eastAsia="Times New Roman" w:hAnsi="Times New Roman" w:cs="Times New Roman"/>
          <w:sz w:val="25"/>
          <w:szCs w:val="25"/>
        </w:rPr>
      </w:pPr>
      <w:proofErr w:type="spellStart"/>
      <w:r w:rsidRPr="00C74D44">
        <w:rPr>
          <w:rFonts w:ascii="Times New Roman" w:eastAsia="Times New Roman" w:hAnsi="Times New Roman" w:cs="Times New Roman"/>
          <w:b/>
          <w:bCs/>
          <w:sz w:val="25"/>
          <w:szCs w:val="25"/>
        </w:rPr>
        <w:t>Rajendra</w:t>
      </w:r>
      <w:proofErr w:type="spellEnd"/>
      <w:r w:rsidRPr="00C74D44">
        <w:rPr>
          <w:rFonts w:ascii="Times New Roman" w:eastAsia="Times New Roman" w:hAnsi="Times New Roman" w:cs="Times New Roman"/>
          <w:b/>
          <w:bCs/>
          <w:sz w:val="25"/>
          <w:szCs w:val="25"/>
        </w:rPr>
        <w:t xml:space="preserve"> </w:t>
      </w:r>
      <w:proofErr w:type="spellStart"/>
      <w:r w:rsidRPr="00C74D44">
        <w:rPr>
          <w:rFonts w:ascii="Times New Roman" w:eastAsia="Times New Roman" w:hAnsi="Times New Roman" w:cs="Times New Roman"/>
          <w:b/>
          <w:bCs/>
          <w:sz w:val="25"/>
          <w:szCs w:val="25"/>
        </w:rPr>
        <w:t>Babu</w:t>
      </w:r>
      <w:proofErr w:type="spellEnd"/>
      <w:r w:rsidR="0038494E" w:rsidRPr="00C74D44">
        <w:rPr>
          <w:rFonts w:ascii="Times New Roman" w:eastAsia="Times New Roman" w:hAnsi="Times New Roman" w:cs="Times New Roman"/>
          <w:b/>
          <w:bCs/>
          <w:sz w:val="25"/>
          <w:szCs w:val="25"/>
        </w:rPr>
        <w:t>, J.:-</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b/>
          <w:bCs/>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bCs/>
          <w:sz w:val="25"/>
          <w:szCs w:val="25"/>
        </w:rPr>
        <w:t>1</w:t>
      </w:r>
      <w:r w:rsidRPr="00C74D44">
        <w:rPr>
          <w:rFonts w:ascii="Times New Roman" w:eastAsia="Times New Roman" w:hAnsi="Times New Roman" w:cs="Times New Roman"/>
          <w:b/>
          <w:bCs/>
          <w:sz w:val="25"/>
          <w:szCs w:val="25"/>
        </w:rPr>
        <w:t>.  </w:t>
      </w:r>
      <w:r w:rsidRPr="00C74D44">
        <w:rPr>
          <w:rFonts w:ascii="Times New Roman" w:eastAsia="Times New Roman" w:hAnsi="Times New Roman" w:cs="Times New Roman"/>
          <w:sz w:val="25"/>
          <w:szCs w:val="25"/>
        </w:rPr>
        <w:t xml:space="preserve">The appellant brought nine suits on the basis that one </w:t>
      </w:r>
      <w:proofErr w:type="spellStart"/>
      <w:r w:rsidRPr="00C74D44">
        <w:rPr>
          <w:rFonts w:ascii="Times New Roman" w:eastAsia="Times New Roman" w:hAnsi="Times New Roman" w:cs="Times New Roman"/>
          <w:sz w:val="25"/>
          <w:szCs w:val="25"/>
        </w:rPr>
        <w:t>Kallakattu</w:t>
      </w:r>
      <w:proofErr w:type="spellEnd"/>
      <w:r w:rsidRPr="00C74D44">
        <w:rPr>
          <w:rFonts w:ascii="Times New Roman" w:eastAsia="Times New Roman" w:hAnsi="Times New Roman" w:cs="Times New Roman"/>
          <w:sz w:val="25"/>
          <w:szCs w:val="25"/>
        </w:rPr>
        <w:t xml:space="preserve"> </w:t>
      </w:r>
      <w:proofErr w:type="spellStart"/>
      <w:r w:rsidRPr="00C74D44">
        <w:rPr>
          <w:rFonts w:ascii="Times New Roman" w:eastAsia="Times New Roman" w:hAnsi="Times New Roman" w:cs="Times New Roman"/>
          <w:sz w:val="25"/>
          <w:szCs w:val="25"/>
        </w:rPr>
        <w:t>Bava</w:t>
      </w:r>
      <w:proofErr w:type="spellEnd"/>
      <w:r w:rsidRPr="00C74D44">
        <w:rPr>
          <w:rFonts w:ascii="Times New Roman" w:eastAsia="Times New Roman" w:hAnsi="Times New Roman" w:cs="Times New Roman"/>
          <w:sz w:val="25"/>
          <w:szCs w:val="25"/>
        </w:rPr>
        <w:t xml:space="preserve"> Sahib </w:t>
      </w:r>
      <w:proofErr w:type="spellStart"/>
      <w:r w:rsidRPr="00C74D44">
        <w:rPr>
          <w:rFonts w:ascii="Times New Roman" w:eastAsia="Times New Roman" w:hAnsi="Times New Roman" w:cs="Times New Roman"/>
          <w:sz w:val="25"/>
          <w:szCs w:val="25"/>
        </w:rPr>
        <w:t>Marcayar</w:t>
      </w:r>
      <w:proofErr w:type="spellEnd"/>
      <w:r w:rsidRPr="00C74D44">
        <w:rPr>
          <w:rFonts w:ascii="Times New Roman" w:eastAsia="Times New Roman" w:hAnsi="Times New Roman" w:cs="Times New Roman"/>
          <w:sz w:val="25"/>
          <w:szCs w:val="25"/>
        </w:rPr>
        <w:t xml:space="preserve"> had dedicated under a registered deed the suit properties for several charities named in the deed; that the founder had constituted himself as the </w:t>
      </w:r>
      <w:proofErr w:type="spellStart"/>
      <w:r w:rsidRPr="00C74D44">
        <w:rPr>
          <w:rFonts w:ascii="Times New Roman" w:eastAsia="Times New Roman" w:hAnsi="Times New Roman" w:cs="Times New Roman"/>
          <w:sz w:val="25"/>
          <w:szCs w:val="25"/>
        </w:rPr>
        <w:t>Muthawalli</w:t>
      </w:r>
      <w:proofErr w:type="spellEnd"/>
      <w:r w:rsidRPr="00C74D44">
        <w:rPr>
          <w:rFonts w:ascii="Times New Roman" w:eastAsia="Times New Roman" w:hAnsi="Times New Roman" w:cs="Times New Roman"/>
          <w:sz w:val="25"/>
          <w:szCs w:val="25"/>
        </w:rPr>
        <w:t xml:space="preserve"> and thereafter appointed his son </w:t>
      </w:r>
      <w:proofErr w:type="spellStart"/>
      <w:r w:rsidRPr="00C74D44">
        <w:rPr>
          <w:rFonts w:ascii="Times New Roman" w:eastAsia="Times New Roman" w:hAnsi="Times New Roman" w:cs="Times New Roman"/>
          <w:sz w:val="25"/>
          <w:szCs w:val="25"/>
        </w:rPr>
        <w:t>Dawood</w:t>
      </w:r>
      <w:proofErr w:type="spellEnd"/>
      <w:r w:rsidRPr="00C74D44">
        <w:rPr>
          <w:rFonts w:ascii="Times New Roman" w:eastAsia="Times New Roman" w:hAnsi="Times New Roman" w:cs="Times New Roman"/>
          <w:sz w:val="25"/>
          <w:szCs w:val="25"/>
        </w:rPr>
        <w:t xml:space="preserve">, </w:t>
      </w:r>
      <w:proofErr w:type="spellStart"/>
      <w:r w:rsidRPr="00C74D44">
        <w:rPr>
          <w:rFonts w:ascii="Times New Roman" w:eastAsia="Times New Roman" w:hAnsi="Times New Roman" w:cs="Times New Roman"/>
          <w:sz w:val="25"/>
          <w:szCs w:val="25"/>
        </w:rPr>
        <w:t>Batcha</w:t>
      </w:r>
      <w:proofErr w:type="spellEnd"/>
      <w:r w:rsidRPr="00C74D44">
        <w:rPr>
          <w:rFonts w:ascii="Times New Roman" w:eastAsia="Times New Roman" w:hAnsi="Times New Roman" w:cs="Times New Roman"/>
          <w:sz w:val="25"/>
          <w:szCs w:val="25"/>
        </w:rPr>
        <w:t xml:space="preserve"> </w:t>
      </w:r>
      <w:proofErr w:type="spellStart"/>
      <w:r w:rsidRPr="00C74D44">
        <w:rPr>
          <w:rFonts w:ascii="Times New Roman" w:eastAsia="Times New Roman" w:hAnsi="Times New Roman" w:cs="Times New Roman"/>
          <w:sz w:val="25"/>
          <w:szCs w:val="25"/>
        </w:rPr>
        <w:t>Mohideen</w:t>
      </w:r>
      <w:proofErr w:type="spellEnd"/>
      <w:r w:rsidRPr="00C74D44">
        <w:rPr>
          <w:rFonts w:ascii="Times New Roman" w:eastAsia="Times New Roman" w:hAnsi="Times New Roman" w:cs="Times New Roman"/>
          <w:sz w:val="25"/>
          <w:szCs w:val="25"/>
        </w:rPr>
        <w:t xml:space="preserve"> and after him the Manager (heads) in his family to manage the properties and </w:t>
      </w:r>
      <w:proofErr w:type="spellStart"/>
      <w:r w:rsidRPr="00C74D44">
        <w:rPr>
          <w:rFonts w:ascii="Times New Roman" w:eastAsia="Times New Roman" w:hAnsi="Times New Roman" w:cs="Times New Roman"/>
          <w:sz w:val="25"/>
          <w:szCs w:val="25"/>
        </w:rPr>
        <w:t>utilise</w:t>
      </w:r>
      <w:proofErr w:type="spellEnd"/>
      <w:r w:rsidRPr="00C74D44">
        <w:rPr>
          <w:rFonts w:ascii="Times New Roman" w:eastAsia="Times New Roman" w:hAnsi="Times New Roman" w:cs="Times New Roman"/>
          <w:sz w:val="25"/>
          <w:szCs w:val="25"/>
        </w:rPr>
        <w:t xml:space="preserve"> its income only for charitable and religious purpose and not for personal benefit; that the deed also put restraint against alienation or transfer or otherwise of the properties dedicated in </w:t>
      </w:r>
      <w:proofErr w:type="spellStart"/>
      <w:r w:rsidRPr="00C74D44">
        <w:rPr>
          <w:rFonts w:ascii="Times New Roman" w:eastAsia="Times New Roman" w:hAnsi="Times New Roman" w:cs="Times New Roman"/>
          <w:sz w:val="25"/>
          <w:szCs w:val="25"/>
        </w:rPr>
        <w:t>favour</w:t>
      </w:r>
      <w:proofErr w:type="spellEnd"/>
      <w:r w:rsidRPr="00C74D44">
        <w:rPr>
          <w:rFonts w:ascii="Times New Roman" w:eastAsia="Times New Roman" w:hAnsi="Times New Roman" w:cs="Times New Roman"/>
          <w:sz w:val="25"/>
          <w:szCs w:val="25"/>
        </w:rPr>
        <w:t xml:space="preserve"> of </w:t>
      </w:r>
      <w:proofErr w:type="spellStart"/>
      <w:r w:rsidRPr="00C74D44">
        <w:rPr>
          <w:rFonts w:ascii="Times New Roman" w:eastAsia="Times New Roman" w:hAnsi="Times New Roman" w:cs="Times New Roman"/>
          <w:sz w:val="25"/>
          <w:szCs w:val="25"/>
        </w:rPr>
        <w:t>Thaikkal</w:t>
      </w:r>
      <w:proofErr w:type="spellEnd"/>
      <w:r w:rsidRPr="00C74D44">
        <w:rPr>
          <w:rFonts w:ascii="Times New Roman" w:eastAsia="Times New Roman" w:hAnsi="Times New Roman" w:cs="Times New Roman"/>
          <w:sz w:val="25"/>
          <w:szCs w:val="25"/>
        </w:rPr>
        <w:t xml:space="preserve"> by the defendants of the founder; that </w:t>
      </w:r>
      <w:proofErr w:type="spellStart"/>
      <w:r w:rsidRPr="00C74D44">
        <w:rPr>
          <w:rFonts w:ascii="Times New Roman" w:eastAsia="Times New Roman" w:hAnsi="Times New Roman" w:cs="Times New Roman"/>
          <w:sz w:val="25"/>
          <w:szCs w:val="25"/>
        </w:rPr>
        <w:t>Batcha</w:t>
      </w:r>
      <w:proofErr w:type="spellEnd"/>
      <w:r w:rsidRPr="00C74D44">
        <w:rPr>
          <w:rFonts w:ascii="Times New Roman" w:eastAsia="Times New Roman" w:hAnsi="Times New Roman" w:cs="Times New Roman"/>
          <w:sz w:val="25"/>
          <w:szCs w:val="25"/>
        </w:rPr>
        <w:t xml:space="preserve"> </w:t>
      </w:r>
      <w:proofErr w:type="spellStart"/>
      <w:r w:rsidRPr="00C74D44">
        <w:rPr>
          <w:rFonts w:ascii="Times New Roman" w:eastAsia="Times New Roman" w:hAnsi="Times New Roman" w:cs="Times New Roman"/>
          <w:sz w:val="25"/>
          <w:szCs w:val="25"/>
        </w:rPr>
        <w:t>Mohideen</w:t>
      </w:r>
      <w:proofErr w:type="spellEnd"/>
      <w:r w:rsidRPr="00C74D44">
        <w:rPr>
          <w:rFonts w:ascii="Times New Roman" w:eastAsia="Times New Roman" w:hAnsi="Times New Roman" w:cs="Times New Roman"/>
          <w:sz w:val="25"/>
          <w:szCs w:val="25"/>
        </w:rPr>
        <w:t xml:space="preserve"> died in the year 1935 leaving behind two sons and three daughters, who partitioned the trust property among themselves; that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on being constituted in the year 1954, a survey was made and a notification as provided under Section 5(2) of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Act, 1954 (hereinafter referred to as 'the Act') was published in the gazette on 24-12-1958; that the suits were filed by the appellant for recovery of possession of the suit property and for future </w:t>
      </w:r>
      <w:proofErr w:type="spellStart"/>
      <w:r w:rsidRPr="00C74D44">
        <w:rPr>
          <w:rFonts w:ascii="Times New Roman" w:eastAsia="Times New Roman" w:hAnsi="Times New Roman" w:cs="Times New Roman"/>
          <w:sz w:val="25"/>
          <w:szCs w:val="25"/>
        </w:rPr>
        <w:t>mesne</w:t>
      </w:r>
      <w:proofErr w:type="spellEnd"/>
      <w:r w:rsidRPr="00C74D44">
        <w:rPr>
          <w:rFonts w:ascii="Times New Roman" w:eastAsia="Times New Roman" w:hAnsi="Times New Roman" w:cs="Times New Roman"/>
          <w:sz w:val="25"/>
          <w:szCs w:val="25"/>
        </w:rPr>
        <w:t xml:space="preserve"> profits till delivery of possession with costs.</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2. On behalf of the respondents it was contended that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is not the legal representative of the founder, that the charity in question is not a public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a very small amount was required to be spent for charities and rest of the income was intended for benefits of the heirs only; that the notification issued under Section 5(2) of the Act is illegal and invalid; that the suit property is not covered by the notification issued under Section 5(2) of the Act; that the suit property had been sold to the purchaser in the revenue auction and, therefore, the character of the suit property had changed; that they had perfected the title by way of adverse possession; and, that the suit is hopelessly barred by time.</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3. By a common judgment and decree, the trial Court held that the suit property is a public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and not a private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and the notification dated 24-12-1958 issued under Section 5(2) of the Act did not include the suit property and hence the appellant cannot recover the possession of the suit property. The First Appellate Court affirmed this common judgment </w:t>
      </w:r>
      <w:r w:rsidRPr="00C74D44">
        <w:rPr>
          <w:rFonts w:ascii="Times New Roman" w:eastAsia="Times New Roman" w:hAnsi="Times New Roman" w:cs="Times New Roman"/>
          <w:sz w:val="25"/>
          <w:szCs w:val="25"/>
        </w:rPr>
        <w:lastRenderedPageBreak/>
        <w:t xml:space="preserve">and decree. The First Appellate Court held that in the absence of proper notification under Section 5(2) of the Act that the suit properties are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properties, the appellant cannot succeed in the suit for recovery of possession on the ground that the suit properties have been notified as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properties under Section 5(2) of the Act and that notification has become final.</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4. The High Court dismissed the second appeal filed against the said order made by the First Appellate Court. In the High Court, a question was raised as to whether the suit properties had retained the character of public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properties inasmuch as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was created as early as in 1879. The appellant's case itself was that the heirs of the dedicator had executed sale deed in respect of the suit properties in </w:t>
      </w:r>
      <w:proofErr w:type="spellStart"/>
      <w:r w:rsidRPr="00C74D44">
        <w:rPr>
          <w:rFonts w:ascii="Times New Roman" w:eastAsia="Times New Roman" w:hAnsi="Times New Roman" w:cs="Times New Roman"/>
          <w:sz w:val="25"/>
          <w:szCs w:val="25"/>
        </w:rPr>
        <w:t>favour</w:t>
      </w:r>
      <w:proofErr w:type="spellEnd"/>
      <w:r w:rsidRPr="00C74D44">
        <w:rPr>
          <w:rFonts w:ascii="Times New Roman" w:eastAsia="Times New Roman" w:hAnsi="Times New Roman" w:cs="Times New Roman"/>
          <w:sz w:val="25"/>
          <w:szCs w:val="25"/>
        </w:rPr>
        <w:t xml:space="preserve"> of strangers and some properties had been brought to sale in the revenue auction and the defendants had also pleaded prescription of title by adverse possession. In this background, the High Court felt that unless procedure under the Act is not followed the right of the appellant for possession cannot be given.</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5. Let us now examine the provisions of the Act. Under Section 5(2) of the Act, after a property is notified to be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a determination is made by a Civil Court whenever any dispute arises after the notification is published by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as to whether a particular property specified as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in a list published is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or not. Section 6 further provides that the Civil Court shall not entertain any such suit after the expiry of one year after the date of publication of the list by the Board. Such a suit cannot be at the instance of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Again, the Board may itself collect information regarding any property as provided under Section 27 of the Act and decide whether a particular property is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or not and that decision is final unless it is revoked or modified by a civil Court.</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6. </w:t>
      </w:r>
      <w:proofErr w:type="gramStart"/>
      <w:r w:rsidRPr="00C74D44">
        <w:rPr>
          <w:rFonts w:ascii="Times New Roman" w:eastAsia="Times New Roman" w:hAnsi="Times New Roman" w:cs="Times New Roman"/>
          <w:sz w:val="25"/>
          <w:szCs w:val="25"/>
        </w:rPr>
        <w:t>In</w:t>
      </w:r>
      <w:proofErr w:type="gramEnd"/>
      <w:r w:rsidRPr="00C74D44">
        <w:rPr>
          <w:rFonts w:ascii="Times New Roman" w:eastAsia="Times New Roman" w:hAnsi="Times New Roman" w:cs="Times New Roman"/>
          <w:sz w:val="25"/>
          <w:szCs w:val="25"/>
        </w:rPr>
        <w:t xml:space="preserve"> the event, any property has been omitted by inadvertence or otherwise, then it is for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to take action as provided under Section 27 of the Act. If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has reason to believe that a particular property is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then it can itself collect information and if any question arises whether a particular property is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or not it may, after making such enquiry as it may deem fit decide the question and such decision of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shall be final unless revoked or modified by a civil Court. Such action has not been taken by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in this case.</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7. The High Court is justified in holding that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had no right to institute suit for declaration that any property is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as the scheme of the Act clearly indicates. The High Court further found that as far as the appellant is concerned with regard to title of any property, it must comply with the requirements of Sections 4, 5 and 6 or 27 of the Act, which means that if any property is not published as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as required under Section 5(2) of the Act or the Board has not invoked the special power under Section 27,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cannot file a suit for declaration and possession and on that basis upheld the order made by the trial Court as affirmed by the First Appellate Court.</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xml:space="preserve">8. Ms. </w:t>
      </w:r>
      <w:proofErr w:type="spellStart"/>
      <w:r w:rsidRPr="00C74D44">
        <w:rPr>
          <w:rFonts w:ascii="Times New Roman" w:eastAsia="Times New Roman" w:hAnsi="Times New Roman" w:cs="Times New Roman"/>
          <w:sz w:val="25"/>
          <w:szCs w:val="25"/>
        </w:rPr>
        <w:t>Shobha</w:t>
      </w:r>
      <w:proofErr w:type="spellEnd"/>
      <w:r w:rsidRPr="00C74D44">
        <w:rPr>
          <w:rFonts w:ascii="Times New Roman" w:eastAsia="Times New Roman" w:hAnsi="Times New Roman" w:cs="Times New Roman"/>
          <w:sz w:val="25"/>
          <w:szCs w:val="25"/>
        </w:rPr>
        <w:t xml:space="preserve">, learned counsel for the appellant, drew our attention to the decision of this Court in </w:t>
      </w:r>
      <w:proofErr w:type="spellStart"/>
      <w:r w:rsidRPr="00C74D44">
        <w:rPr>
          <w:rFonts w:ascii="Times New Roman" w:eastAsia="Times New Roman" w:hAnsi="Times New Roman" w:cs="Times New Roman"/>
          <w:i/>
          <w:sz w:val="25"/>
          <w:szCs w:val="25"/>
        </w:rPr>
        <w:t>Sayyed</w:t>
      </w:r>
      <w:proofErr w:type="spellEnd"/>
      <w:r w:rsidRPr="00C74D44">
        <w:rPr>
          <w:rFonts w:ascii="Times New Roman" w:eastAsia="Times New Roman" w:hAnsi="Times New Roman" w:cs="Times New Roman"/>
          <w:i/>
          <w:sz w:val="25"/>
          <w:szCs w:val="25"/>
        </w:rPr>
        <w:t xml:space="preserve"> Ali and others v. A. P. </w:t>
      </w:r>
      <w:proofErr w:type="spellStart"/>
      <w:r w:rsidRPr="00C74D44">
        <w:rPr>
          <w:rFonts w:ascii="Times New Roman" w:eastAsia="Times New Roman" w:hAnsi="Times New Roman" w:cs="Times New Roman"/>
          <w:i/>
          <w:sz w:val="25"/>
          <w:szCs w:val="25"/>
        </w:rPr>
        <w:t>Wakf</w:t>
      </w:r>
      <w:proofErr w:type="spellEnd"/>
      <w:r w:rsidRPr="00C74D44">
        <w:rPr>
          <w:rFonts w:ascii="Times New Roman" w:eastAsia="Times New Roman" w:hAnsi="Times New Roman" w:cs="Times New Roman"/>
          <w:i/>
          <w:sz w:val="25"/>
          <w:szCs w:val="25"/>
        </w:rPr>
        <w:t xml:space="preserve"> Board, Hyderabad and others</w:t>
      </w:r>
      <w:r w:rsidR="00C74D44" w:rsidRPr="00C74D44">
        <w:rPr>
          <w:rFonts w:ascii="Times New Roman" w:eastAsia="Times New Roman" w:hAnsi="Times New Roman" w:cs="Times New Roman"/>
          <w:i/>
          <w:sz w:val="25"/>
          <w:szCs w:val="25"/>
          <w:vertAlign w:val="superscript"/>
        </w:rPr>
        <w:t>1</w:t>
      </w:r>
      <w:r w:rsidRPr="00C74D44">
        <w:rPr>
          <w:rFonts w:ascii="Times New Roman" w:eastAsia="Times New Roman" w:hAnsi="Times New Roman" w:cs="Times New Roman"/>
          <w:sz w:val="25"/>
          <w:szCs w:val="25"/>
        </w:rPr>
        <w:t xml:space="preserve">, to contend that </w:t>
      </w:r>
      <w:proofErr w:type="spellStart"/>
      <w:r w:rsidRPr="00C74D44">
        <w:rPr>
          <w:rFonts w:ascii="Times New Roman" w:eastAsia="Times New Roman" w:hAnsi="Times New Roman" w:cs="Times New Roman"/>
          <w:sz w:val="25"/>
          <w:szCs w:val="25"/>
        </w:rPr>
        <w:lastRenderedPageBreak/>
        <w:t>wakf</w:t>
      </w:r>
      <w:proofErr w:type="spellEnd"/>
      <w:r w:rsidRPr="00C74D44">
        <w:rPr>
          <w:rFonts w:ascii="Times New Roman" w:eastAsia="Times New Roman" w:hAnsi="Times New Roman" w:cs="Times New Roman"/>
          <w:sz w:val="25"/>
          <w:szCs w:val="25"/>
        </w:rPr>
        <w:t xml:space="preserve"> property can never lose its character as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once it is shown that it is a permanent dedication of property and once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it will always be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The point urged in this case is that the suit property is a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property and hence sought for possession. What was pointed out by the Trial Court, the First Appellate Court and the High Court concurrently is that before filing the suit as provided in law, the </w:t>
      </w:r>
      <w:proofErr w:type="spellStart"/>
      <w:r w:rsidRPr="00C74D44">
        <w:rPr>
          <w:rFonts w:ascii="Times New Roman" w:eastAsia="Times New Roman" w:hAnsi="Times New Roman" w:cs="Times New Roman"/>
          <w:sz w:val="25"/>
          <w:szCs w:val="25"/>
        </w:rPr>
        <w:t>Wakf</w:t>
      </w:r>
      <w:proofErr w:type="spellEnd"/>
      <w:r w:rsidRPr="00C74D44">
        <w:rPr>
          <w:rFonts w:ascii="Times New Roman" w:eastAsia="Times New Roman" w:hAnsi="Times New Roman" w:cs="Times New Roman"/>
          <w:sz w:val="25"/>
          <w:szCs w:val="25"/>
        </w:rPr>
        <w:t xml:space="preserve"> Board should have followed the procedure as required under Sections 4, 5 and 6 or 27 of the Act. A finding of fact has been recorded by the trial Court, and affirmed in appeal, is that the suit properties are not included in the notification published under Section 5(2) of the Act and therefore, steps should have been taken as provided under Section 27 of the Act. It is only thereafter a suit for possession could have been filed by the appellant. There is no answer to this finding.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9. We think there is no good reason for us to interfere with the order made by the High Court. These appeals shall stand dismissed accordingly. No costs.</w:t>
      </w:r>
    </w:p>
    <w:p w:rsidR="0038494E" w:rsidRPr="00C74D44" w:rsidRDefault="0038494E" w:rsidP="00C74D44">
      <w:pPr>
        <w:spacing w:after="0" w:line="240" w:lineRule="auto"/>
        <w:jc w:val="both"/>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Appeal dismissed.</w:t>
      </w:r>
    </w:p>
    <w:p w:rsidR="0038494E" w:rsidRPr="00C74D44" w:rsidRDefault="0038494E" w:rsidP="00C74D44">
      <w:pPr>
        <w:spacing w:after="0" w:line="240" w:lineRule="auto"/>
        <w:rPr>
          <w:rFonts w:ascii="Times New Roman" w:eastAsia="Times New Roman" w:hAnsi="Times New Roman" w:cs="Times New Roman"/>
          <w:sz w:val="25"/>
          <w:szCs w:val="25"/>
        </w:rPr>
      </w:pPr>
      <w:r w:rsidRPr="00C74D44">
        <w:rPr>
          <w:rFonts w:ascii="Times New Roman" w:eastAsia="Times New Roman" w:hAnsi="Times New Roman" w:cs="Times New Roman"/>
          <w:sz w:val="25"/>
          <w:szCs w:val="25"/>
        </w:rPr>
        <w:t> </w:t>
      </w:r>
    </w:p>
    <w:p w:rsidR="00DB43DF" w:rsidRPr="00C74D44" w:rsidRDefault="00C74D44" w:rsidP="00C74D44">
      <w:pPr>
        <w:spacing w:after="0" w:line="240" w:lineRule="auto"/>
        <w:rPr>
          <w:rFonts w:ascii="Times New Roman" w:hAnsi="Times New Roman" w:cs="Times New Roman"/>
          <w:i/>
        </w:rPr>
      </w:pPr>
      <w:r w:rsidRPr="00C74D44">
        <w:rPr>
          <w:rFonts w:ascii="Times New Roman" w:eastAsia="Times New Roman" w:hAnsi="Times New Roman" w:cs="Times New Roman"/>
          <w:i/>
          <w:vertAlign w:val="superscript"/>
        </w:rPr>
        <w:t>1</w:t>
      </w:r>
      <w:r w:rsidRPr="00C74D44">
        <w:rPr>
          <w:rFonts w:ascii="Times New Roman" w:eastAsia="Times New Roman" w:hAnsi="Times New Roman" w:cs="Times New Roman"/>
          <w:i/>
        </w:rPr>
        <w:t>(1998) 2 SCC 642</w:t>
      </w:r>
    </w:p>
    <w:sectPr w:rsidR="00DB43DF" w:rsidRPr="00C74D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87" w:rsidRDefault="00485687" w:rsidP="00DA0365">
      <w:pPr>
        <w:spacing w:after="0" w:line="240" w:lineRule="auto"/>
      </w:pPr>
      <w:r>
        <w:separator/>
      </w:r>
    </w:p>
  </w:endnote>
  <w:endnote w:type="continuationSeparator" w:id="0">
    <w:p w:rsidR="00485687" w:rsidRDefault="004856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4D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87" w:rsidRDefault="00485687" w:rsidP="00DA0365">
      <w:pPr>
        <w:spacing w:after="0" w:line="240" w:lineRule="auto"/>
      </w:pPr>
      <w:r>
        <w:separator/>
      </w:r>
    </w:p>
  </w:footnote>
  <w:footnote w:type="continuationSeparator" w:id="0">
    <w:p w:rsidR="00485687" w:rsidRDefault="004856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494E"/>
    <w:rsid w:val="00485687"/>
    <w:rsid w:val="005C7F20"/>
    <w:rsid w:val="008D320C"/>
    <w:rsid w:val="00C74D44"/>
    <w:rsid w:val="00DA0365"/>
    <w:rsid w:val="00DC661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39205">
      <w:bodyDiv w:val="1"/>
      <w:marLeft w:val="0"/>
      <w:marRight w:val="0"/>
      <w:marTop w:val="0"/>
      <w:marBottom w:val="0"/>
      <w:divBdr>
        <w:top w:val="none" w:sz="0" w:space="0" w:color="auto"/>
        <w:left w:val="none" w:sz="0" w:space="0" w:color="auto"/>
        <w:bottom w:val="none" w:sz="0" w:space="0" w:color="auto"/>
        <w:right w:val="none" w:sz="0" w:space="0" w:color="auto"/>
      </w:divBdr>
      <w:divsChild>
        <w:div w:id="99970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2016-04-01T07:26:00Z</dcterms:modified>
</cp:coreProperties>
</file>