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26" w:rsidRDefault="00932326" w:rsidP="005C5F48">
      <w:pPr>
        <w:pStyle w:val="NormalWeb"/>
        <w:spacing w:before="0" w:beforeAutospacing="0" w:after="0" w:afterAutospacing="0"/>
        <w:jc w:val="center"/>
        <w:rPr>
          <w:b/>
          <w:bCs/>
          <w:sz w:val="25"/>
          <w:szCs w:val="25"/>
        </w:rPr>
      </w:pPr>
      <w:r w:rsidRPr="005C5F48">
        <w:rPr>
          <w:b/>
          <w:bCs/>
          <w:sz w:val="25"/>
          <w:szCs w:val="25"/>
        </w:rPr>
        <w:t>SUPREME COURT OF INDIA</w:t>
      </w:r>
    </w:p>
    <w:p w:rsidR="005C5F48" w:rsidRPr="005C5F48" w:rsidRDefault="005C5F48" w:rsidP="005C5F48">
      <w:pPr>
        <w:pStyle w:val="NormalWeb"/>
        <w:spacing w:before="0" w:beforeAutospacing="0" w:after="0" w:afterAutospacing="0"/>
        <w:jc w:val="center"/>
        <w:rPr>
          <w:sz w:val="25"/>
          <w:szCs w:val="25"/>
        </w:rPr>
      </w:pPr>
    </w:p>
    <w:p w:rsidR="005C5F48" w:rsidRDefault="005C5F48" w:rsidP="005C5F48">
      <w:pPr>
        <w:pStyle w:val="NormalWeb"/>
        <w:spacing w:before="0" w:beforeAutospacing="0" w:after="0" w:afterAutospacing="0"/>
        <w:jc w:val="center"/>
        <w:rPr>
          <w:sz w:val="25"/>
          <w:szCs w:val="25"/>
        </w:rPr>
      </w:pPr>
      <w:proofErr w:type="spellStart"/>
      <w:r w:rsidRPr="005C5F48">
        <w:rPr>
          <w:sz w:val="25"/>
          <w:szCs w:val="25"/>
        </w:rPr>
        <w:t>Baldev</w:t>
      </w:r>
      <w:proofErr w:type="spellEnd"/>
      <w:r w:rsidRPr="005C5F48">
        <w:rPr>
          <w:sz w:val="25"/>
          <w:szCs w:val="25"/>
        </w:rPr>
        <w:t xml:space="preserve"> Raj </w:t>
      </w:r>
      <w:proofErr w:type="spellStart"/>
      <w:r w:rsidRPr="005C5F48">
        <w:rPr>
          <w:sz w:val="25"/>
          <w:szCs w:val="25"/>
        </w:rPr>
        <w:t>Taneja</w:t>
      </w:r>
      <w:proofErr w:type="spellEnd"/>
    </w:p>
    <w:p w:rsidR="005C5F48" w:rsidRDefault="005C5F48" w:rsidP="005C5F48">
      <w:pPr>
        <w:pStyle w:val="NormalWeb"/>
        <w:spacing w:before="0" w:beforeAutospacing="0" w:after="0" w:afterAutospacing="0"/>
        <w:jc w:val="center"/>
        <w:rPr>
          <w:sz w:val="25"/>
          <w:szCs w:val="25"/>
        </w:rPr>
      </w:pPr>
    </w:p>
    <w:p w:rsidR="005C5F48" w:rsidRDefault="00932326" w:rsidP="005C5F48">
      <w:pPr>
        <w:pStyle w:val="NormalWeb"/>
        <w:spacing w:before="0" w:beforeAutospacing="0" w:after="0" w:afterAutospacing="0"/>
        <w:jc w:val="center"/>
        <w:rPr>
          <w:sz w:val="25"/>
          <w:szCs w:val="25"/>
        </w:rPr>
      </w:pPr>
      <w:r w:rsidRPr="005C5F48">
        <w:rPr>
          <w:sz w:val="25"/>
          <w:szCs w:val="25"/>
        </w:rPr>
        <w:t>Vs.</w:t>
      </w:r>
      <w:r w:rsidRPr="005C5F48">
        <w:rPr>
          <w:sz w:val="25"/>
          <w:szCs w:val="25"/>
        </w:rPr>
        <w:br/>
      </w:r>
      <w:r w:rsidRPr="005C5F48">
        <w:rPr>
          <w:sz w:val="25"/>
          <w:szCs w:val="25"/>
        </w:rPr>
        <w:br/>
      </w:r>
      <w:proofErr w:type="spellStart"/>
      <w:r w:rsidR="005C5F48" w:rsidRPr="005C5F48">
        <w:rPr>
          <w:sz w:val="25"/>
          <w:szCs w:val="25"/>
        </w:rPr>
        <w:t>Bimal</w:t>
      </w:r>
      <w:proofErr w:type="spellEnd"/>
      <w:r w:rsidR="005C5F48" w:rsidRPr="005C5F48">
        <w:rPr>
          <w:sz w:val="25"/>
          <w:szCs w:val="25"/>
        </w:rPr>
        <w:t xml:space="preserve"> Kumar </w:t>
      </w:r>
      <w:proofErr w:type="spellStart"/>
      <w:r w:rsidR="005C5F48" w:rsidRPr="005C5F48">
        <w:rPr>
          <w:sz w:val="25"/>
          <w:szCs w:val="25"/>
        </w:rPr>
        <w:t>Kejriwal</w:t>
      </w:r>
      <w:proofErr w:type="spellEnd"/>
      <w:r w:rsidR="005C5F48" w:rsidRPr="005C5F48">
        <w:rPr>
          <w:sz w:val="25"/>
          <w:szCs w:val="25"/>
        </w:rPr>
        <w:t xml:space="preserve"> </w:t>
      </w:r>
      <w:r w:rsidRPr="005C5F48">
        <w:rPr>
          <w:sz w:val="25"/>
          <w:szCs w:val="25"/>
        </w:rPr>
        <w:t>(HUF)</w:t>
      </w:r>
    </w:p>
    <w:p w:rsidR="005C5F48" w:rsidRDefault="005C5F48" w:rsidP="005C5F48">
      <w:pPr>
        <w:pStyle w:val="NormalWeb"/>
        <w:spacing w:before="0" w:beforeAutospacing="0" w:after="0" w:afterAutospacing="0"/>
        <w:jc w:val="center"/>
        <w:rPr>
          <w:sz w:val="25"/>
          <w:szCs w:val="25"/>
        </w:rPr>
      </w:pPr>
    </w:p>
    <w:p w:rsidR="005C5F48" w:rsidRDefault="005C5F48" w:rsidP="005C5F48">
      <w:pPr>
        <w:pStyle w:val="NormalWeb"/>
        <w:spacing w:before="0" w:beforeAutospacing="0" w:after="0" w:afterAutospacing="0"/>
        <w:jc w:val="center"/>
        <w:rPr>
          <w:sz w:val="25"/>
          <w:szCs w:val="25"/>
        </w:rPr>
      </w:pPr>
      <w:r w:rsidRPr="005C5F48">
        <w:rPr>
          <w:sz w:val="25"/>
          <w:szCs w:val="25"/>
        </w:rPr>
        <w:t>Special Leave Petition (</w:t>
      </w:r>
      <w:proofErr w:type="spellStart"/>
      <w:r w:rsidRPr="005C5F48">
        <w:rPr>
          <w:sz w:val="25"/>
          <w:szCs w:val="25"/>
        </w:rPr>
        <w:t>crl</w:t>
      </w:r>
      <w:proofErr w:type="spellEnd"/>
      <w:r w:rsidRPr="005C5F48">
        <w:rPr>
          <w:sz w:val="25"/>
          <w:szCs w:val="25"/>
        </w:rPr>
        <w:t>.) 411 of 2001</w:t>
      </w:r>
    </w:p>
    <w:p w:rsidR="00932326" w:rsidRDefault="005C5F48" w:rsidP="005C5F48">
      <w:pPr>
        <w:pStyle w:val="NormalWeb"/>
        <w:spacing w:before="0" w:beforeAutospacing="0" w:after="0" w:afterAutospacing="0"/>
        <w:jc w:val="center"/>
        <w:rPr>
          <w:sz w:val="25"/>
          <w:szCs w:val="25"/>
        </w:rPr>
      </w:pPr>
      <w:r w:rsidRPr="005C5F48">
        <w:rPr>
          <w:sz w:val="25"/>
          <w:szCs w:val="25"/>
        </w:rPr>
        <w:t xml:space="preserve"> </w:t>
      </w:r>
      <w:r w:rsidR="00932326" w:rsidRPr="005C5F48">
        <w:rPr>
          <w:sz w:val="25"/>
          <w:szCs w:val="25"/>
        </w:rPr>
        <w:br/>
      </w:r>
      <w:proofErr w:type="gramStart"/>
      <w:r>
        <w:rPr>
          <w:sz w:val="25"/>
          <w:szCs w:val="25"/>
        </w:rPr>
        <w:t>(</w:t>
      </w:r>
      <w:proofErr w:type="spellStart"/>
      <w:r w:rsidR="00932326" w:rsidRPr="005C5F48">
        <w:rPr>
          <w:sz w:val="25"/>
          <w:szCs w:val="25"/>
        </w:rPr>
        <w:t>D.P.Mohapatra</w:t>
      </w:r>
      <w:proofErr w:type="spellEnd"/>
      <w:r w:rsidR="00932326" w:rsidRPr="005C5F48">
        <w:rPr>
          <w:sz w:val="25"/>
          <w:szCs w:val="25"/>
        </w:rPr>
        <w:t xml:space="preserve"> </w:t>
      </w:r>
      <w:r>
        <w:rPr>
          <w:sz w:val="25"/>
          <w:szCs w:val="25"/>
        </w:rPr>
        <w:t xml:space="preserve">and </w:t>
      </w:r>
      <w:proofErr w:type="spellStart"/>
      <w:r w:rsidR="00932326" w:rsidRPr="005C5F48">
        <w:rPr>
          <w:sz w:val="25"/>
          <w:szCs w:val="25"/>
        </w:rPr>
        <w:t>K.G.Balakrishnan</w:t>
      </w:r>
      <w:proofErr w:type="spellEnd"/>
      <w:r>
        <w:rPr>
          <w:sz w:val="25"/>
          <w:szCs w:val="25"/>
        </w:rPr>
        <w:t xml:space="preserve"> JJ.)</w:t>
      </w:r>
      <w:proofErr w:type="gramEnd"/>
      <w:r w:rsidR="00932326" w:rsidRPr="005C5F48">
        <w:rPr>
          <w:sz w:val="25"/>
          <w:szCs w:val="25"/>
        </w:rPr>
        <w:br/>
      </w:r>
    </w:p>
    <w:p w:rsidR="005C5F48" w:rsidRDefault="005C5F48" w:rsidP="005C5F48">
      <w:pPr>
        <w:pStyle w:val="NormalWeb"/>
        <w:spacing w:before="0" w:beforeAutospacing="0" w:after="0" w:afterAutospacing="0"/>
        <w:jc w:val="center"/>
        <w:rPr>
          <w:b/>
          <w:sz w:val="25"/>
          <w:szCs w:val="25"/>
        </w:rPr>
      </w:pPr>
      <w:r w:rsidRPr="005C5F48">
        <w:rPr>
          <w:sz w:val="25"/>
          <w:szCs w:val="25"/>
        </w:rPr>
        <w:t>14</w:t>
      </w:r>
      <w:r>
        <w:rPr>
          <w:sz w:val="25"/>
          <w:szCs w:val="25"/>
        </w:rPr>
        <w:t>.</w:t>
      </w:r>
      <w:r w:rsidRPr="005C5F48">
        <w:rPr>
          <w:sz w:val="25"/>
          <w:szCs w:val="25"/>
        </w:rPr>
        <w:t>09</w:t>
      </w:r>
      <w:r>
        <w:rPr>
          <w:sz w:val="25"/>
          <w:szCs w:val="25"/>
        </w:rPr>
        <w:t>.</w:t>
      </w:r>
      <w:r w:rsidRPr="005C5F48">
        <w:rPr>
          <w:sz w:val="25"/>
          <w:szCs w:val="25"/>
        </w:rPr>
        <w:t>2001</w:t>
      </w:r>
      <w:r w:rsidRPr="005C5F48">
        <w:rPr>
          <w:sz w:val="25"/>
          <w:szCs w:val="25"/>
        </w:rPr>
        <w:br/>
      </w:r>
    </w:p>
    <w:p w:rsidR="00932326" w:rsidRDefault="005C5F48" w:rsidP="005C5F48">
      <w:pPr>
        <w:pStyle w:val="NormalWeb"/>
        <w:spacing w:before="0" w:beforeAutospacing="0" w:after="0" w:afterAutospacing="0"/>
        <w:jc w:val="center"/>
        <w:rPr>
          <w:sz w:val="25"/>
          <w:szCs w:val="25"/>
        </w:rPr>
      </w:pPr>
      <w:r w:rsidRPr="005C5F48">
        <w:rPr>
          <w:b/>
          <w:sz w:val="25"/>
          <w:szCs w:val="25"/>
        </w:rPr>
        <w:t>OR</w:t>
      </w:r>
      <w:r w:rsidR="00932326" w:rsidRPr="005C5F48">
        <w:rPr>
          <w:b/>
          <w:sz w:val="25"/>
          <w:szCs w:val="25"/>
        </w:rPr>
        <w:t>DER</w:t>
      </w:r>
      <w:r w:rsidR="00932326" w:rsidRPr="005C5F48">
        <w:rPr>
          <w:sz w:val="25"/>
          <w:szCs w:val="25"/>
        </w:rPr>
        <w:t xml:space="preserve"> </w:t>
      </w:r>
    </w:p>
    <w:p w:rsidR="005C5F48" w:rsidRPr="005C5F48" w:rsidRDefault="005C5F48" w:rsidP="005C5F48">
      <w:pPr>
        <w:pStyle w:val="NormalWeb"/>
        <w:spacing w:before="0" w:beforeAutospacing="0" w:after="0" w:afterAutospacing="0"/>
        <w:jc w:val="center"/>
        <w:rPr>
          <w:sz w:val="25"/>
          <w:szCs w:val="25"/>
        </w:rPr>
      </w:pPr>
    </w:p>
    <w:p w:rsidR="00932326" w:rsidRPr="005C5F48" w:rsidRDefault="005C5F48" w:rsidP="005C5F48">
      <w:pPr>
        <w:pStyle w:val="NormalWeb"/>
        <w:spacing w:before="0" w:beforeAutospacing="0" w:after="0" w:afterAutospacing="0"/>
        <w:jc w:val="both"/>
        <w:rPr>
          <w:sz w:val="25"/>
          <w:szCs w:val="25"/>
        </w:rPr>
      </w:pPr>
      <w:r>
        <w:rPr>
          <w:sz w:val="25"/>
          <w:szCs w:val="25"/>
        </w:rPr>
        <w:t xml:space="preserve">1. </w:t>
      </w:r>
      <w:bookmarkStart w:id="0" w:name="_GoBack"/>
      <w:bookmarkEnd w:id="0"/>
      <w:r w:rsidR="00932326" w:rsidRPr="005C5F48">
        <w:rPr>
          <w:sz w:val="25"/>
          <w:szCs w:val="25"/>
        </w:rPr>
        <w:t xml:space="preserve">This Special Leave Petition has been filed by the complainant against the </w:t>
      </w:r>
      <w:proofErr w:type="spellStart"/>
      <w:r w:rsidR="00932326" w:rsidRPr="005C5F48">
        <w:rPr>
          <w:sz w:val="25"/>
          <w:szCs w:val="25"/>
        </w:rPr>
        <w:t>revisional</w:t>
      </w:r>
      <w:proofErr w:type="spellEnd"/>
      <w:r w:rsidR="00932326" w:rsidRPr="005C5F48">
        <w:rPr>
          <w:sz w:val="25"/>
          <w:szCs w:val="25"/>
        </w:rPr>
        <w:t xml:space="preserve"> order dated 21st March, 1997 of the High Court of Calcutta in Criminal Revision No.194 of 1997 in which the learned single Judge (Justice </w:t>
      </w:r>
      <w:proofErr w:type="spellStart"/>
      <w:r w:rsidR="00932326" w:rsidRPr="005C5F48">
        <w:rPr>
          <w:sz w:val="25"/>
          <w:szCs w:val="25"/>
        </w:rPr>
        <w:t>S.K.Tiwari</w:t>
      </w:r>
      <w:proofErr w:type="spellEnd"/>
      <w:r w:rsidR="00932326" w:rsidRPr="005C5F48">
        <w:rPr>
          <w:sz w:val="25"/>
          <w:szCs w:val="25"/>
        </w:rPr>
        <w:t>) while confirming the order of the learned Magistrate refusing to take cognizance of the offence under Section 138 of the Negotiable Instruments Act, observed that the learned Magistrate should have taken cognizance of the offence punishable under Section 420 IPC and set aside the order and directed the learned Magistrate to hold further enquiry into the complaint. The SLP is delayed by 1233 days. The inordinate delay in filing the SLP has not been satisfactorily explained. Therefore, the SLP is dismissed on the ground of delay.</w:t>
      </w:r>
    </w:p>
    <w:p w:rsidR="00DB43DF" w:rsidRPr="005C5F48" w:rsidRDefault="00B873E6" w:rsidP="005C5F48">
      <w:pPr>
        <w:spacing w:after="0" w:line="240" w:lineRule="auto"/>
        <w:jc w:val="both"/>
        <w:rPr>
          <w:rFonts w:ascii="Times New Roman" w:hAnsi="Times New Roman" w:cs="Times New Roman"/>
          <w:sz w:val="25"/>
          <w:szCs w:val="25"/>
        </w:rPr>
      </w:pPr>
    </w:p>
    <w:sectPr w:rsidR="00DB43DF" w:rsidRPr="005C5F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E6" w:rsidRDefault="00B873E6" w:rsidP="00DA0365">
      <w:pPr>
        <w:spacing w:after="0" w:line="240" w:lineRule="auto"/>
      </w:pPr>
      <w:r>
        <w:separator/>
      </w:r>
    </w:p>
  </w:endnote>
  <w:endnote w:type="continuationSeparator" w:id="0">
    <w:p w:rsidR="00B873E6" w:rsidRDefault="00B873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5F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E6" w:rsidRDefault="00B873E6" w:rsidP="00DA0365">
      <w:pPr>
        <w:spacing w:after="0" w:line="240" w:lineRule="auto"/>
      </w:pPr>
      <w:r>
        <w:separator/>
      </w:r>
    </w:p>
  </w:footnote>
  <w:footnote w:type="continuationSeparator" w:id="0">
    <w:p w:rsidR="00B873E6" w:rsidRDefault="00B873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0ACB"/>
    <w:rsid w:val="005C5F48"/>
    <w:rsid w:val="005C7F20"/>
    <w:rsid w:val="008D320C"/>
    <w:rsid w:val="00932326"/>
    <w:rsid w:val="00B873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3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23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9312">
      <w:bodyDiv w:val="1"/>
      <w:marLeft w:val="0"/>
      <w:marRight w:val="0"/>
      <w:marTop w:val="0"/>
      <w:marBottom w:val="0"/>
      <w:divBdr>
        <w:top w:val="none" w:sz="0" w:space="0" w:color="auto"/>
        <w:left w:val="none" w:sz="0" w:space="0" w:color="auto"/>
        <w:bottom w:val="none" w:sz="0" w:space="0" w:color="auto"/>
        <w:right w:val="none" w:sz="0" w:space="0" w:color="auto"/>
      </w:divBdr>
      <w:divsChild>
        <w:div w:id="159817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2016-03-30T10:24:00Z</dcterms:modified>
</cp:coreProperties>
</file>