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E9C" w:rsidRPr="00097D55" w:rsidRDefault="008B2E9C" w:rsidP="00097D55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r w:rsidRPr="00097D55">
        <w:rPr>
          <w:b/>
          <w:bCs/>
          <w:sz w:val="25"/>
          <w:szCs w:val="25"/>
        </w:rPr>
        <w:t>SUPREME COURT OF INDIA</w:t>
      </w:r>
    </w:p>
    <w:p w:rsidR="00097D55" w:rsidRDefault="00097D55" w:rsidP="00097D55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</w:p>
    <w:p w:rsidR="008B2E9C" w:rsidRPr="00097D55" w:rsidRDefault="008B2E9C" w:rsidP="00097D55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proofErr w:type="spellStart"/>
      <w:r w:rsidRPr="00097D55">
        <w:rPr>
          <w:sz w:val="25"/>
          <w:szCs w:val="25"/>
        </w:rPr>
        <w:t>Nirma</w:t>
      </w:r>
      <w:proofErr w:type="spellEnd"/>
      <w:r w:rsidRPr="00097D55">
        <w:rPr>
          <w:sz w:val="25"/>
          <w:szCs w:val="25"/>
        </w:rPr>
        <w:t xml:space="preserve"> Ltd.</w:t>
      </w:r>
    </w:p>
    <w:p w:rsidR="00097D55" w:rsidRDefault="00097D55" w:rsidP="00097D55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</w:p>
    <w:p w:rsidR="008B2E9C" w:rsidRPr="00097D55" w:rsidRDefault="008B2E9C" w:rsidP="00097D55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r w:rsidRPr="00097D55">
        <w:rPr>
          <w:sz w:val="25"/>
          <w:szCs w:val="25"/>
        </w:rPr>
        <w:t>Vs</w:t>
      </w:r>
      <w:r w:rsidR="00097D55">
        <w:rPr>
          <w:sz w:val="25"/>
          <w:szCs w:val="25"/>
        </w:rPr>
        <w:t>.</w:t>
      </w:r>
    </w:p>
    <w:p w:rsidR="00097D55" w:rsidRDefault="00097D55" w:rsidP="00097D55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</w:p>
    <w:p w:rsidR="008B2E9C" w:rsidRPr="00097D55" w:rsidRDefault="008B2E9C" w:rsidP="00097D55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r w:rsidRPr="00097D55">
        <w:rPr>
          <w:sz w:val="25"/>
          <w:szCs w:val="25"/>
        </w:rPr>
        <w:t xml:space="preserve">M/s. </w:t>
      </w:r>
      <w:proofErr w:type="spellStart"/>
      <w:r w:rsidRPr="00097D55">
        <w:rPr>
          <w:sz w:val="25"/>
          <w:szCs w:val="25"/>
        </w:rPr>
        <w:t>Lurgi</w:t>
      </w:r>
      <w:proofErr w:type="spellEnd"/>
      <w:r w:rsidRPr="00097D55">
        <w:rPr>
          <w:sz w:val="25"/>
          <w:szCs w:val="25"/>
        </w:rPr>
        <w:t xml:space="preserve"> </w:t>
      </w:r>
      <w:proofErr w:type="spellStart"/>
      <w:r w:rsidRPr="00097D55">
        <w:rPr>
          <w:sz w:val="25"/>
          <w:szCs w:val="25"/>
        </w:rPr>
        <w:t>Lentjes</w:t>
      </w:r>
      <w:proofErr w:type="spellEnd"/>
      <w:r w:rsidRPr="00097D55">
        <w:rPr>
          <w:sz w:val="25"/>
          <w:szCs w:val="25"/>
        </w:rPr>
        <w:t xml:space="preserve"> </w:t>
      </w:r>
      <w:proofErr w:type="spellStart"/>
      <w:r w:rsidRPr="00097D55">
        <w:rPr>
          <w:sz w:val="25"/>
          <w:szCs w:val="25"/>
        </w:rPr>
        <w:t>Energietechink</w:t>
      </w:r>
      <w:proofErr w:type="spellEnd"/>
      <w:r w:rsidRPr="00097D55">
        <w:rPr>
          <w:sz w:val="25"/>
          <w:szCs w:val="25"/>
        </w:rPr>
        <w:t xml:space="preserve"> GMBH</w:t>
      </w:r>
    </w:p>
    <w:p w:rsidR="00097D55" w:rsidRDefault="00097D55" w:rsidP="00097D55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</w:p>
    <w:p w:rsidR="00097D55" w:rsidRPr="00097D55" w:rsidRDefault="00097D55" w:rsidP="00097D55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r w:rsidRPr="00097D55">
        <w:rPr>
          <w:sz w:val="25"/>
          <w:szCs w:val="25"/>
        </w:rPr>
        <w:t>S</w:t>
      </w:r>
      <w:r>
        <w:rPr>
          <w:sz w:val="25"/>
          <w:szCs w:val="25"/>
        </w:rPr>
        <w:t>.</w:t>
      </w:r>
      <w:r w:rsidRPr="00097D55">
        <w:rPr>
          <w:sz w:val="25"/>
          <w:szCs w:val="25"/>
        </w:rPr>
        <w:t>L</w:t>
      </w:r>
      <w:r>
        <w:rPr>
          <w:sz w:val="25"/>
          <w:szCs w:val="25"/>
        </w:rPr>
        <w:t>.</w:t>
      </w:r>
      <w:r w:rsidRPr="00097D55">
        <w:rPr>
          <w:sz w:val="25"/>
          <w:szCs w:val="25"/>
        </w:rPr>
        <w:t>P</w:t>
      </w:r>
      <w:proofErr w:type="gramStart"/>
      <w:r>
        <w:rPr>
          <w:sz w:val="25"/>
          <w:szCs w:val="25"/>
        </w:rPr>
        <w:t>.</w:t>
      </w:r>
      <w:r w:rsidRPr="00097D55">
        <w:rPr>
          <w:sz w:val="25"/>
          <w:szCs w:val="25"/>
        </w:rPr>
        <w:t>(</w:t>
      </w:r>
      <w:proofErr w:type="gramEnd"/>
      <w:r w:rsidRPr="00097D55">
        <w:rPr>
          <w:sz w:val="25"/>
          <w:szCs w:val="25"/>
        </w:rPr>
        <w:t>C) No. 22106 of 2001</w:t>
      </w:r>
    </w:p>
    <w:p w:rsidR="00097D55" w:rsidRDefault="00097D55" w:rsidP="00097D55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</w:p>
    <w:p w:rsidR="008B2E9C" w:rsidRPr="00097D55" w:rsidRDefault="008B2E9C" w:rsidP="00097D55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proofErr w:type="gramStart"/>
      <w:r w:rsidRPr="00097D55">
        <w:rPr>
          <w:sz w:val="25"/>
          <w:szCs w:val="25"/>
        </w:rPr>
        <w:t xml:space="preserve">(R.C. </w:t>
      </w:r>
      <w:proofErr w:type="spellStart"/>
      <w:r w:rsidRPr="00097D55">
        <w:rPr>
          <w:sz w:val="25"/>
          <w:szCs w:val="25"/>
        </w:rPr>
        <w:t>Lahoti</w:t>
      </w:r>
      <w:proofErr w:type="spellEnd"/>
      <w:r w:rsidRPr="00097D55">
        <w:rPr>
          <w:sz w:val="25"/>
          <w:szCs w:val="25"/>
        </w:rPr>
        <w:t xml:space="preserve"> and K.G. </w:t>
      </w:r>
      <w:proofErr w:type="spellStart"/>
      <w:r w:rsidRPr="00097D55">
        <w:rPr>
          <w:sz w:val="25"/>
          <w:szCs w:val="25"/>
        </w:rPr>
        <w:t>Balakrishnan</w:t>
      </w:r>
      <w:proofErr w:type="spellEnd"/>
      <w:r w:rsidRPr="00097D55">
        <w:rPr>
          <w:sz w:val="25"/>
          <w:szCs w:val="25"/>
        </w:rPr>
        <w:t xml:space="preserve"> JJ.)</w:t>
      </w:r>
      <w:proofErr w:type="gramEnd"/>
    </w:p>
    <w:p w:rsidR="00097D55" w:rsidRDefault="00097D55" w:rsidP="00097D55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</w:p>
    <w:p w:rsidR="00097D55" w:rsidRPr="00097D55" w:rsidRDefault="00097D55" w:rsidP="00097D55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r w:rsidRPr="00097D55">
        <w:rPr>
          <w:sz w:val="25"/>
          <w:szCs w:val="25"/>
        </w:rPr>
        <w:t>14.01.2002</w:t>
      </w:r>
    </w:p>
    <w:p w:rsidR="00097D55" w:rsidRDefault="00097D55" w:rsidP="00097D55">
      <w:pPr>
        <w:pStyle w:val="NormalWeb"/>
        <w:spacing w:before="0" w:beforeAutospacing="0" w:after="0" w:afterAutospacing="0"/>
        <w:jc w:val="center"/>
        <w:rPr>
          <w:b/>
          <w:bCs/>
          <w:sz w:val="25"/>
          <w:szCs w:val="25"/>
        </w:rPr>
      </w:pPr>
      <w:bookmarkStart w:id="0" w:name="_GoBack"/>
      <w:bookmarkEnd w:id="0"/>
    </w:p>
    <w:p w:rsidR="008B2E9C" w:rsidRPr="00097D55" w:rsidRDefault="008B2E9C" w:rsidP="00097D55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r w:rsidRPr="00097D55">
        <w:rPr>
          <w:b/>
          <w:bCs/>
          <w:sz w:val="25"/>
          <w:szCs w:val="25"/>
        </w:rPr>
        <w:t>ORDER</w:t>
      </w:r>
    </w:p>
    <w:p w:rsidR="00097D55" w:rsidRDefault="00097D55" w:rsidP="00097D55">
      <w:pPr>
        <w:pStyle w:val="NormalWeb"/>
        <w:spacing w:before="0" w:beforeAutospacing="0" w:after="0" w:afterAutospacing="0"/>
        <w:jc w:val="both"/>
        <w:rPr>
          <w:b/>
          <w:bCs/>
          <w:sz w:val="25"/>
          <w:szCs w:val="25"/>
        </w:rPr>
      </w:pPr>
    </w:p>
    <w:p w:rsidR="00097D55" w:rsidRDefault="008B2E9C" w:rsidP="00097D55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097D55">
        <w:rPr>
          <w:b/>
          <w:bCs/>
          <w:sz w:val="25"/>
          <w:szCs w:val="25"/>
        </w:rPr>
        <w:t xml:space="preserve">R.C. </w:t>
      </w:r>
      <w:proofErr w:type="spellStart"/>
      <w:r w:rsidRPr="00097D55">
        <w:rPr>
          <w:b/>
          <w:bCs/>
          <w:sz w:val="25"/>
          <w:szCs w:val="25"/>
        </w:rPr>
        <w:t>Lahoti</w:t>
      </w:r>
      <w:proofErr w:type="spellEnd"/>
      <w:r w:rsidRPr="00097D55">
        <w:rPr>
          <w:b/>
          <w:bCs/>
          <w:sz w:val="25"/>
          <w:szCs w:val="25"/>
        </w:rPr>
        <w:t>, J.</w:t>
      </w:r>
      <w:r w:rsidRPr="00097D55">
        <w:rPr>
          <w:sz w:val="25"/>
          <w:szCs w:val="25"/>
        </w:rPr>
        <w:t xml:space="preserve"> </w:t>
      </w:r>
    </w:p>
    <w:p w:rsidR="00097D55" w:rsidRDefault="00097D55" w:rsidP="00097D55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</w:p>
    <w:p w:rsidR="008B2E9C" w:rsidRPr="00097D55" w:rsidRDefault="00097D55" w:rsidP="00097D55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1. </w:t>
      </w:r>
      <w:r w:rsidR="008B2E9C" w:rsidRPr="00097D55">
        <w:rPr>
          <w:sz w:val="25"/>
          <w:szCs w:val="25"/>
        </w:rPr>
        <w:t xml:space="preserve">This is a petition under Article 136 of the Constitution of India, seeking leave to file civil appeal against an appellate order of City Civil Court No. 11, Ahmedabad, passed under sub-section (2) of Section 37 of the </w:t>
      </w:r>
      <w:r w:rsidR="008B2E9C" w:rsidRPr="00097D55">
        <w:rPr>
          <w:i/>
          <w:sz w:val="25"/>
          <w:szCs w:val="25"/>
        </w:rPr>
        <w:t>Arbitration and Conciliation Act, 1996</w:t>
      </w:r>
      <w:r w:rsidR="008B2E9C" w:rsidRPr="00097D55">
        <w:rPr>
          <w:sz w:val="25"/>
          <w:szCs w:val="25"/>
        </w:rPr>
        <w:t xml:space="preserve">. We are not inclined to entertain this special leave petition inasmuch as, in our opinion, an efficacious alternate remedy is available to the petitioner by way of filing a revision in the High Court under Section 115 of the Code of Civil Procedure. Merely because a second appeal against an appellate order is barred by the provisions of sub-section (3) of Section 37, the remedy of revision does not cease to be available to the petitioner, for the City Civil Court deciding an appeal under sub-section (2) of Section 37 remains a court subordinate to the High Court within the meaning of Section 115 of the C.P.C. In taking this view, we find support from a decision of this Court in </w:t>
      </w:r>
      <w:proofErr w:type="spellStart"/>
      <w:r w:rsidR="008B2E9C" w:rsidRPr="00097D55">
        <w:rPr>
          <w:bCs/>
          <w:i/>
          <w:iCs/>
          <w:sz w:val="25"/>
          <w:szCs w:val="25"/>
        </w:rPr>
        <w:t>Shyam</w:t>
      </w:r>
      <w:proofErr w:type="spellEnd"/>
      <w:r w:rsidR="008B2E9C" w:rsidRPr="00097D55">
        <w:rPr>
          <w:bCs/>
          <w:i/>
          <w:iCs/>
          <w:sz w:val="25"/>
          <w:szCs w:val="25"/>
        </w:rPr>
        <w:t xml:space="preserve"> Sunder </w:t>
      </w:r>
      <w:proofErr w:type="spellStart"/>
      <w:r w:rsidR="008B2E9C" w:rsidRPr="00097D55">
        <w:rPr>
          <w:bCs/>
          <w:i/>
          <w:iCs/>
          <w:sz w:val="25"/>
          <w:szCs w:val="25"/>
        </w:rPr>
        <w:t>Agarwal</w:t>
      </w:r>
      <w:proofErr w:type="spellEnd"/>
      <w:r w:rsidR="008B2E9C" w:rsidRPr="00097D55">
        <w:rPr>
          <w:bCs/>
          <w:i/>
          <w:iCs/>
          <w:sz w:val="25"/>
          <w:szCs w:val="25"/>
        </w:rPr>
        <w:t xml:space="preserve"> and Co. v. Union of India</w:t>
      </w:r>
      <w:r w:rsidRPr="00097D55">
        <w:rPr>
          <w:bCs/>
          <w:i/>
          <w:iCs/>
          <w:sz w:val="25"/>
          <w:szCs w:val="25"/>
          <w:vertAlign w:val="superscript"/>
        </w:rPr>
        <w:t>1</w:t>
      </w:r>
      <w:r w:rsidR="008B2E9C" w:rsidRPr="00097D55">
        <w:rPr>
          <w:sz w:val="25"/>
          <w:szCs w:val="25"/>
        </w:rPr>
        <w:t xml:space="preserve">. </w:t>
      </w:r>
    </w:p>
    <w:p w:rsidR="00097D55" w:rsidRPr="00097D55" w:rsidRDefault="00097D55" w:rsidP="00097D55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</w:p>
    <w:p w:rsidR="00097D55" w:rsidRDefault="008B2E9C" w:rsidP="00097D55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097D55">
        <w:rPr>
          <w:sz w:val="25"/>
          <w:szCs w:val="25"/>
        </w:rPr>
        <w:t xml:space="preserve">2. The special leave petition is, therefore, dismissed. The petitioner may file a revision before the High Court and in calculating the </w:t>
      </w:r>
      <w:proofErr w:type="gramStart"/>
      <w:r w:rsidRPr="00097D55">
        <w:rPr>
          <w:sz w:val="25"/>
          <w:szCs w:val="25"/>
        </w:rPr>
        <w:t>limitation,</w:t>
      </w:r>
      <w:proofErr w:type="gramEnd"/>
      <w:r w:rsidRPr="00097D55">
        <w:rPr>
          <w:sz w:val="25"/>
          <w:szCs w:val="25"/>
        </w:rPr>
        <w:t xml:space="preserve"> the petitioner shall be entitled to exclusion of time spent in this Court, i.e. between the date of filing of the special leave petition and today.</w:t>
      </w:r>
    </w:p>
    <w:p w:rsidR="008B2E9C" w:rsidRPr="00097D55" w:rsidRDefault="008B2E9C" w:rsidP="00097D55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097D55">
        <w:rPr>
          <w:sz w:val="25"/>
          <w:szCs w:val="25"/>
        </w:rPr>
        <w:t xml:space="preserve"> </w:t>
      </w:r>
    </w:p>
    <w:p w:rsidR="008B2E9C" w:rsidRPr="00097D55" w:rsidRDefault="008B2E9C" w:rsidP="00097D55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097D55">
        <w:rPr>
          <w:sz w:val="25"/>
          <w:szCs w:val="25"/>
        </w:rPr>
        <w:t xml:space="preserve">Revision dismissed. </w:t>
      </w:r>
    </w:p>
    <w:p w:rsidR="00DB43DF" w:rsidRDefault="008A7621" w:rsidP="00097D5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97D55" w:rsidRPr="00097D55" w:rsidRDefault="00097D55" w:rsidP="00097D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7D55">
        <w:rPr>
          <w:rFonts w:ascii="Times New Roman" w:hAnsi="Times New Roman" w:cs="Times New Roman"/>
          <w:bCs/>
          <w:i/>
          <w:iCs/>
          <w:vertAlign w:val="superscript"/>
        </w:rPr>
        <w:t>1</w:t>
      </w:r>
      <w:r w:rsidRPr="00097D55">
        <w:rPr>
          <w:rFonts w:ascii="Times New Roman" w:hAnsi="Times New Roman" w:cs="Times New Roman"/>
          <w:bCs/>
          <w:i/>
          <w:iCs/>
        </w:rPr>
        <w:t>1996(2) SCC 132</w:t>
      </w:r>
    </w:p>
    <w:sectPr w:rsidR="00097D55" w:rsidRPr="00097D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621" w:rsidRDefault="008A7621" w:rsidP="00DA0365">
      <w:pPr>
        <w:spacing w:after="0" w:line="240" w:lineRule="auto"/>
      </w:pPr>
      <w:r>
        <w:separator/>
      </w:r>
    </w:p>
  </w:endnote>
  <w:endnote w:type="continuationSeparator" w:id="0">
    <w:p w:rsidR="008A7621" w:rsidRDefault="008A7621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097D55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621" w:rsidRDefault="008A7621" w:rsidP="00DA0365">
      <w:pPr>
        <w:spacing w:after="0" w:line="240" w:lineRule="auto"/>
      </w:pPr>
      <w:r>
        <w:separator/>
      </w:r>
    </w:p>
  </w:footnote>
  <w:footnote w:type="continuationSeparator" w:id="0">
    <w:p w:rsidR="008A7621" w:rsidRDefault="008A7621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097D55"/>
    <w:rsid w:val="005C7F20"/>
    <w:rsid w:val="008A7621"/>
    <w:rsid w:val="008B2E9C"/>
    <w:rsid w:val="008D320C"/>
    <w:rsid w:val="00B07E69"/>
    <w:rsid w:val="00DA0365"/>
    <w:rsid w:val="00E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styleId="NormalWeb">
    <w:name w:val="Normal (Web)"/>
    <w:basedOn w:val="Normal"/>
    <w:uiPriority w:val="99"/>
    <w:semiHidden/>
    <w:unhideWhenUsed/>
    <w:rsid w:val="008B2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styleId="NormalWeb">
    <w:name w:val="Normal (Web)"/>
    <w:basedOn w:val="Normal"/>
    <w:uiPriority w:val="99"/>
    <w:semiHidden/>
    <w:unhideWhenUsed/>
    <w:rsid w:val="008B2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2016-04-05T20:18:00Z</dcterms:modified>
</cp:coreProperties>
</file>