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D9" w:rsidRPr="006F35E6" w:rsidRDefault="00C93BD9" w:rsidP="006F35E6">
      <w:pPr>
        <w:spacing w:after="0" w:line="240" w:lineRule="auto"/>
        <w:jc w:val="center"/>
        <w:rPr>
          <w:rFonts w:ascii="Times New Roman" w:eastAsia="Times New Roman" w:hAnsi="Times New Roman" w:cs="Times New Roman"/>
          <w:sz w:val="25"/>
          <w:szCs w:val="25"/>
        </w:rPr>
      </w:pPr>
      <w:bookmarkStart w:id="0" w:name="_GoBack"/>
      <w:bookmarkEnd w:id="0"/>
      <w:r w:rsidRPr="006F35E6">
        <w:rPr>
          <w:rFonts w:ascii="Times New Roman" w:eastAsia="Times New Roman" w:hAnsi="Times New Roman" w:cs="Times New Roman"/>
          <w:b/>
          <w:bCs/>
          <w:sz w:val="25"/>
          <w:szCs w:val="25"/>
        </w:rPr>
        <w:t>SUPREME COURT OF INDIA</w:t>
      </w:r>
    </w:p>
    <w:p w:rsidR="006F35E6" w:rsidRDefault="006F35E6" w:rsidP="006F35E6">
      <w:pPr>
        <w:spacing w:after="0" w:line="240" w:lineRule="auto"/>
        <w:jc w:val="center"/>
        <w:rPr>
          <w:rFonts w:ascii="Times New Roman" w:eastAsia="Times New Roman" w:hAnsi="Times New Roman" w:cs="Times New Roman"/>
          <w:sz w:val="25"/>
          <w:szCs w:val="25"/>
        </w:rPr>
      </w:pPr>
    </w:p>
    <w:p w:rsidR="00C93BD9" w:rsidRPr="006F35E6" w:rsidRDefault="00C93BD9"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The Commissioner of Central Excise, Chandigarh-II</w:t>
      </w:r>
    </w:p>
    <w:p w:rsidR="006F35E6" w:rsidRDefault="006F35E6" w:rsidP="006F35E6">
      <w:pPr>
        <w:spacing w:after="0" w:line="240" w:lineRule="auto"/>
        <w:jc w:val="center"/>
        <w:rPr>
          <w:rFonts w:ascii="Times New Roman" w:eastAsia="Times New Roman" w:hAnsi="Times New Roman" w:cs="Times New Roman"/>
          <w:sz w:val="25"/>
          <w:szCs w:val="25"/>
        </w:rPr>
      </w:pPr>
    </w:p>
    <w:p w:rsidR="00C93BD9" w:rsidRPr="006F35E6" w:rsidRDefault="00C93BD9"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Vs</w:t>
      </w:r>
      <w:r w:rsidR="006F35E6">
        <w:rPr>
          <w:rFonts w:ascii="Times New Roman" w:eastAsia="Times New Roman" w:hAnsi="Times New Roman" w:cs="Times New Roman"/>
          <w:sz w:val="25"/>
          <w:szCs w:val="25"/>
        </w:rPr>
        <w:t>.</w:t>
      </w:r>
    </w:p>
    <w:p w:rsidR="006F35E6" w:rsidRDefault="006F35E6" w:rsidP="006F35E6">
      <w:pPr>
        <w:spacing w:after="0" w:line="240" w:lineRule="auto"/>
        <w:jc w:val="center"/>
        <w:rPr>
          <w:rFonts w:ascii="Times New Roman" w:eastAsia="Times New Roman" w:hAnsi="Times New Roman" w:cs="Times New Roman"/>
          <w:sz w:val="25"/>
          <w:szCs w:val="25"/>
        </w:rPr>
      </w:pPr>
    </w:p>
    <w:p w:rsidR="00C93BD9" w:rsidRPr="006F35E6" w:rsidRDefault="00C93BD9"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M/s. Jagatjit Industries Ltd.</w:t>
      </w:r>
    </w:p>
    <w:p w:rsidR="006F35E6" w:rsidRDefault="006F35E6" w:rsidP="006F35E6">
      <w:pPr>
        <w:spacing w:after="0" w:line="240" w:lineRule="auto"/>
        <w:jc w:val="center"/>
        <w:rPr>
          <w:rFonts w:ascii="Times New Roman" w:eastAsia="Times New Roman" w:hAnsi="Times New Roman" w:cs="Times New Roman"/>
          <w:sz w:val="25"/>
          <w:szCs w:val="25"/>
        </w:rPr>
      </w:pPr>
    </w:p>
    <w:p w:rsidR="006F35E6" w:rsidRDefault="006F35E6"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F35E6">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F35E6">
        <w:rPr>
          <w:rFonts w:ascii="Times New Roman" w:eastAsia="Times New Roman" w:hAnsi="Times New Roman" w:cs="Times New Roman"/>
          <w:sz w:val="25"/>
          <w:szCs w:val="25"/>
        </w:rPr>
        <w:t>No.7769 of 2001</w:t>
      </w:r>
    </w:p>
    <w:p w:rsidR="006F35E6" w:rsidRDefault="006F35E6" w:rsidP="006F35E6">
      <w:pPr>
        <w:spacing w:after="0" w:line="240" w:lineRule="auto"/>
        <w:jc w:val="center"/>
        <w:rPr>
          <w:rFonts w:ascii="Times New Roman" w:eastAsia="Times New Roman" w:hAnsi="Times New Roman" w:cs="Times New Roman"/>
          <w:sz w:val="25"/>
          <w:szCs w:val="25"/>
        </w:rPr>
      </w:pPr>
    </w:p>
    <w:p w:rsidR="006F35E6" w:rsidRDefault="006F35E6" w:rsidP="006F35E6">
      <w:pPr>
        <w:spacing w:after="0" w:line="240" w:lineRule="auto"/>
        <w:jc w:val="center"/>
        <w:rPr>
          <w:rFonts w:ascii="Times New Roman" w:eastAsia="Times New Roman" w:hAnsi="Times New Roman" w:cs="Times New Roman"/>
          <w:sz w:val="25"/>
          <w:szCs w:val="25"/>
        </w:rPr>
      </w:pPr>
      <w:proofErr w:type="gramStart"/>
      <w:r w:rsidRPr="006F35E6">
        <w:rPr>
          <w:rFonts w:ascii="Times New Roman" w:eastAsia="Times New Roman" w:hAnsi="Times New Roman" w:cs="Times New Roman"/>
          <w:sz w:val="25"/>
          <w:szCs w:val="25"/>
        </w:rPr>
        <w:t xml:space="preserve">(M.B. Shah and B.N. </w:t>
      </w:r>
      <w:proofErr w:type="spellStart"/>
      <w:r w:rsidRPr="006F35E6">
        <w:rPr>
          <w:rFonts w:ascii="Times New Roman" w:eastAsia="Times New Roman" w:hAnsi="Times New Roman" w:cs="Times New Roman"/>
          <w:sz w:val="25"/>
          <w:szCs w:val="25"/>
        </w:rPr>
        <w:t>Agarwal</w:t>
      </w:r>
      <w:proofErr w:type="spellEnd"/>
      <w:r w:rsidRPr="006F35E6">
        <w:rPr>
          <w:rFonts w:ascii="Times New Roman" w:eastAsia="Times New Roman" w:hAnsi="Times New Roman" w:cs="Times New Roman"/>
          <w:sz w:val="25"/>
          <w:szCs w:val="25"/>
        </w:rPr>
        <w:t xml:space="preserve"> JJ.)</w:t>
      </w:r>
      <w:proofErr w:type="gramEnd"/>
    </w:p>
    <w:p w:rsidR="006F35E6" w:rsidRDefault="006F35E6" w:rsidP="006F35E6">
      <w:pPr>
        <w:spacing w:after="0" w:line="240" w:lineRule="auto"/>
        <w:jc w:val="center"/>
        <w:rPr>
          <w:rFonts w:ascii="Times New Roman" w:eastAsia="Times New Roman" w:hAnsi="Times New Roman" w:cs="Times New Roman"/>
          <w:sz w:val="25"/>
          <w:szCs w:val="25"/>
        </w:rPr>
      </w:pPr>
    </w:p>
    <w:p w:rsidR="00C93BD9" w:rsidRPr="006F35E6" w:rsidRDefault="00C93BD9"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15</w:t>
      </w:r>
      <w:r w:rsidR="006F35E6">
        <w:rPr>
          <w:rFonts w:ascii="Times New Roman" w:eastAsia="Times New Roman" w:hAnsi="Times New Roman" w:cs="Times New Roman"/>
          <w:sz w:val="25"/>
          <w:szCs w:val="25"/>
        </w:rPr>
        <w:t>.</w:t>
      </w:r>
      <w:r w:rsidRPr="006F35E6">
        <w:rPr>
          <w:rFonts w:ascii="Times New Roman" w:eastAsia="Times New Roman" w:hAnsi="Times New Roman" w:cs="Times New Roman"/>
          <w:sz w:val="25"/>
          <w:szCs w:val="25"/>
        </w:rPr>
        <w:t>03</w:t>
      </w:r>
      <w:r w:rsidR="006F35E6">
        <w:rPr>
          <w:rFonts w:ascii="Times New Roman" w:eastAsia="Times New Roman" w:hAnsi="Times New Roman" w:cs="Times New Roman"/>
          <w:sz w:val="25"/>
          <w:szCs w:val="25"/>
        </w:rPr>
        <w:t>.</w:t>
      </w:r>
      <w:r w:rsidRPr="006F35E6">
        <w:rPr>
          <w:rFonts w:ascii="Times New Roman" w:eastAsia="Times New Roman" w:hAnsi="Times New Roman" w:cs="Times New Roman"/>
          <w:sz w:val="25"/>
          <w:szCs w:val="25"/>
        </w:rPr>
        <w:t>2002</w:t>
      </w:r>
    </w:p>
    <w:p w:rsidR="00C93BD9" w:rsidRPr="006F35E6" w:rsidRDefault="00C93BD9" w:rsidP="006F35E6">
      <w:pPr>
        <w:spacing w:after="0" w:line="240" w:lineRule="auto"/>
        <w:jc w:val="center"/>
        <w:rPr>
          <w:rFonts w:ascii="Times New Roman" w:eastAsia="Times New Roman" w:hAnsi="Times New Roman" w:cs="Times New Roman"/>
          <w:sz w:val="25"/>
          <w:szCs w:val="25"/>
        </w:rPr>
      </w:pPr>
    </w:p>
    <w:p w:rsidR="00C93BD9" w:rsidRPr="006F35E6" w:rsidRDefault="00C93BD9" w:rsidP="006F35E6">
      <w:pPr>
        <w:spacing w:after="0" w:line="240" w:lineRule="auto"/>
        <w:jc w:val="center"/>
        <w:rPr>
          <w:rFonts w:ascii="Times New Roman" w:eastAsia="Times New Roman" w:hAnsi="Times New Roman" w:cs="Times New Roman"/>
          <w:sz w:val="25"/>
          <w:szCs w:val="25"/>
        </w:rPr>
      </w:pPr>
      <w:r w:rsidRPr="006F35E6">
        <w:rPr>
          <w:rFonts w:ascii="Times New Roman" w:eastAsia="Times New Roman" w:hAnsi="Times New Roman" w:cs="Times New Roman"/>
          <w:b/>
          <w:bCs/>
          <w:sz w:val="25"/>
          <w:szCs w:val="25"/>
        </w:rPr>
        <w:t>JUDGMENT</w:t>
      </w:r>
    </w:p>
    <w:p w:rsidR="006F35E6" w:rsidRDefault="006F35E6" w:rsidP="006F35E6">
      <w:pPr>
        <w:spacing w:after="0" w:line="240" w:lineRule="auto"/>
        <w:jc w:val="both"/>
        <w:rPr>
          <w:rFonts w:ascii="Times New Roman" w:eastAsia="Times New Roman" w:hAnsi="Times New Roman" w:cs="Times New Roman"/>
          <w:b/>
          <w:bCs/>
          <w:sz w:val="25"/>
          <w:szCs w:val="25"/>
        </w:rPr>
      </w:pPr>
    </w:p>
    <w:p w:rsid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b/>
          <w:bCs/>
          <w:sz w:val="25"/>
          <w:szCs w:val="25"/>
        </w:rPr>
        <w:t>M.B. Shah, J.</w:t>
      </w:r>
      <w:r w:rsidRPr="006F35E6">
        <w:rPr>
          <w:rFonts w:ascii="Times New Roman" w:eastAsia="Times New Roman" w:hAnsi="Times New Roman" w:cs="Times New Roman"/>
          <w:sz w:val="25"/>
          <w:szCs w:val="25"/>
        </w:rPr>
        <w:t xml:space="preserve"> </w:t>
      </w:r>
      <w:r w:rsidR="006F35E6">
        <w:rPr>
          <w:rFonts w:ascii="Times New Roman" w:eastAsia="Times New Roman" w:hAnsi="Times New Roman" w:cs="Times New Roman"/>
          <w:sz w:val="25"/>
          <w:szCs w:val="25"/>
        </w:rPr>
        <w:t>–</w:t>
      </w:r>
      <w:r w:rsidRPr="006F35E6">
        <w:rPr>
          <w:rFonts w:ascii="Times New Roman" w:eastAsia="Times New Roman" w:hAnsi="Times New Roman" w:cs="Times New Roman"/>
          <w:sz w:val="25"/>
          <w:szCs w:val="25"/>
        </w:rPr>
        <w:t xml:space="preserve"> </w:t>
      </w:r>
    </w:p>
    <w:p w:rsidR="006F35E6" w:rsidRDefault="006F35E6" w:rsidP="006F35E6">
      <w:pPr>
        <w:spacing w:after="0" w:line="240" w:lineRule="auto"/>
        <w:jc w:val="both"/>
        <w:rPr>
          <w:rFonts w:ascii="Times New Roman" w:eastAsia="Times New Roman" w:hAnsi="Times New Roman" w:cs="Times New Roman"/>
          <w:sz w:val="25"/>
          <w:szCs w:val="25"/>
        </w:rPr>
      </w:pPr>
    </w:p>
    <w:p w:rsidR="00C93BD9" w:rsidRDefault="006F35E6" w:rsidP="006F35E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93BD9" w:rsidRPr="006F35E6">
        <w:rPr>
          <w:rFonts w:ascii="Times New Roman" w:eastAsia="Times New Roman" w:hAnsi="Times New Roman" w:cs="Times New Roman"/>
          <w:sz w:val="25"/>
          <w:szCs w:val="25"/>
        </w:rPr>
        <w:t xml:space="preserve">The Commissioner of Central Excise, Chandigarh has challenged the order dated 8th May 2000 passed by the Customs, Excise and Gold (Control) Appellate Tribunal, New </w:t>
      </w:r>
      <w:proofErr w:type="gramStart"/>
      <w:r w:rsidR="00C93BD9" w:rsidRPr="006F35E6">
        <w:rPr>
          <w:rFonts w:ascii="Times New Roman" w:eastAsia="Times New Roman" w:hAnsi="Times New Roman" w:cs="Times New Roman"/>
          <w:sz w:val="25"/>
          <w:szCs w:val="25"/>
        </w:rPr>
        <w:t>Delhi(</w:t>
      </w:r>
      <w:proofErr w:type="gramEnd"/>
      <w:r w:rsidR="00C93BD9" w:rsidRPr="006F35E6">
        <w:rPr>
          <w:rFonts w:ascii="Times New Roman" w:eastAsia="Times New Roman" w:hAnsi="Times New Roman" w:cs="Times New Roman"/>
          <w:sz w:val="25"/>
          <w:szCs w:val="25"/>
        </w:rPr>
        <w:t xml:space="preserve">for short referred to as "CEGAT") in Appeal No. E/3084/99-D etc. by which the Tribunal dismissed the appeals preferred by the revenue involving the common question - whether the respondents were engaged in the manufacturing propagation of yeast </w:t>
      </w:r>
      <w:proofErr w:type="spellStart"/>
      <w:r w:rsidR="00C93BD9" w:rsidRPr="006F35E6">
        <w:rPr>
          <w:rFonts w:ascii="Times New Roman" w:eastAsia="Times New Roman" w:hAnsi="Times New Roman" w:cs="Times New Roman"/>
          <w:sz w:val="25"/>
          <w:szCs w:val="25"/>
        </w:rPr>
        <w:t>leviable</w:t>
      </w:r>
      <w:proofErr w:type="spellEnd"/>
      <w:r w:rsidR="00C93BD9" w:rsidRPr="006F35E6">
        <w:rPr>
          <w:rFonts w:ascii="Times New Roman" w:eastAsia="Times New Roman" w:hAnsi="Times New Roman" w:cs="Times New Roman"/>
          <w:sz w:val="25"/>
          <w:szCs w:val="25"/>
        </w:rPr>
        <w:t xml:space="preserve"> to central excise duty. </w:t>
      </w:r>
      <w:proofErr w:type="gramStart"/>
      <w:r w:rsidR="00C93BD9" w:rsidRPr="006F35E6">
        <w:rPr>
          <w:rFonts w:ascii="Times New Roman" w:eastAsia="Times New Roman" w:hAnsi="Times New Roman" w:cs="Times New Roman"/>
          <w:sz w:val="25"/>
          <w:szCs w:val="25"/>
        </w:rPr>
        <w:t>Hence, these appeals.</w:t>
      </w:r>
      <w:proofErr w:type="gramEnd"/>
      <w:r w:rsidR="00C93BD9" w:rsidRPr="006F35E6">
        <w:rPr>
          <w:rFonts w:ascii="Times New Roman" w:eastAsia="Times New Roman" w:hAnsi="Times New Roman" w:cs="Times New Roman"/>
          <w:sz w:val="25"/>
          <w:szCs w:val="25"/>
        </w:rPr>
        <w:t xml:space="preserve"> </w:t>
      </w:r>
    </w:p>
    <w:p w:rsidR="006F35E6" w:rsidRPr="006F35E6" w:rsidRDefault="006F35E6" w:rsidP="006F35E6">
      <w:pPr>
        <w:spacing w:after="0" w:line="240" w:lineRule="auto"/>
        <w:jc w:val="both"/>
        <w:rPr>
          <w:rFonts w:ascii="Times New Roman" w:eastAsia="Times New Roman" w:hAnsi="Times New Roman" w:cs="Times New Roman"/>
          <w:sz w:val="25"/>
          <w:szCs w:val="25"/>
        </w:rPr>
      </w:pPr>
    </w:p>
    <w:p w:rsid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2. Therefore, the short question involved in these appeals is - whether the `yeast' propagated by the respondents having self-lie of 6-8 hours which can be preserved in containers was excisable to the </w:t>
      </w:r>
      <w:proofErr w:type="spellStart"/>
      <w:r w:rsidRPr="006F35E6">
        <w:rPr>
          <w:rFonts w:ascii="Times New Roman" w:eastAsia="Times New Roman" w:hAnsi="Times New Roman" w:cs="Times New Roman"/>
          <w:sz w:val="25"/>
          <w:szCs w:val="25"/>
        </w:rPr>
        <w:t>cutoms</w:t>
      </w:r>
      <w:proofErr w:type="spellEnd"/>
      <w:r w:rsidRPr="006F35E6">
        <w:rPr>
          <w:rFonts w:ascii="Times New Roman" w:eastAsia="Times New Roman" w:hAnsi="Times New Roman" w:cs="Times New Roman"/>
          <w:sz w:val="25"/>
          <w:szCs w:val="25"/>
        </w:rPr>
        <w:t xml:space="preserve"> duty under description of heading 21.02 of the Central Excise </w:t>
      </w:r>
      <w:proofErr w:type="spellStart"/>
      <w:r w:rsidRPr="006F35E6">
        <w:rPr>
          <w:rFonts w:ascii="Times New Roman" w:eastAsia="Times New Roman" w:hAnsi="Times New Roman" w:cs="Times New Roman"/>
          <w:sz w:val="25"/>
          <w:szCs w:val="25"/>
        </w:rPr>
        <w:t>Tarrif</w:t>
      </w:r>
      <w:proofErr w:type="spellEnd"/>
      <w:r w:rsidRPr="006F35E6">
        <w:rPr>
          <w:rFonts w:ascii="Times New Roman" w:eastAsia="Times New Roman" w:hAnsi="Times New Roman" w:cs="Times New Roman"/>
          <w:sz w:val="25"/>
          <w:szCs w:val="25"/>
        </w:rPr>
        <w:t xml:space="preserve"> Act. The </w:t>
      </w:r>
      <w:proofErr w:type="spellStart"/>
      <w:r w:rsidRPr="006F35E6">
        <w:rPr>
          <w:rFonts w:ascii="Times New Roman" w:eastAsia="Times New Roman" w:hAnsi="Times New Roman" w:cs="Times New Roman"/>
          <w:sz w:val="25"/>
          <w:szCs w:val="25"/>
        </w:rPr>
        <w:t>Tarrif</w:t>
      </w:r>
      <w:proofErr w:type="spellEnd"/>
      <w:r w:rsidRPr="006F35E6">
        <w:rPr>
          <w:rFonts w:ascii="Times New Roman" w:eastAsia="Times New Roman" w:hAnsi="Times New Roman" w:cs="Times New Roman"/>
          <w:sz w:val="25"/>
          <w:szCs w:val="25"/>
        </w:rPr>
        <w:t xml:space="preserve"> Heading 21.02 read reads thus:-</w:t>
      </w:r>
    </w:p>
    <w:p w:rsidR="006F35E6" w:rsidRDefault="006F35E6" w:rsidP="006F35E6">
      <w:pPr>
        <w:spacing w:after="0" w:line="240" w:lineRule="auto"/>
        <w:jc w:val="both"/>
        <w:rPr>
          <w:rFonts w:ascii="Times New Roman" w:eastAsia="Times New Roman" w:hAnsi="Times New Roman" w:cs="Times New Roman"/>
          <w:sz w:val="25"/>
          <w:szCs w:val="25"/>
        </w:rPr>
      </w:pPr>
    </w:p>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 </w:t>
      </w:r>
    </w:p>
    <w:tbl>
      <w:tblPr>
        <w:tblW w:w="9345" w:type="dxa"/>
        <w:tblCellSpacing w:w="0" w:type="dxa"/>
        <w:tblCellMar>
          <w:left w:w="0" w:type="dxa"/>
          <w:right w:w="0" w:type="dxa"/>
        </w:tblCellMar>
        <w:tblLook w:val="04A0" w:firstRow="1" w:lastRow="0" w:firstColumn="1" w:lastColumn="0" w:noHBand="0" w:noVBand="1"/>
      </w:tblPr>
      <w:tblGrid>
        <w:gridCol w:w="1565"/>
        <w:gridCol w:w="93"/>
        <w:gridCol w:w="593"/>
        <w:gridCol w:w="93"/>
        <w:gridCol w:w="2493"/>
        <w:gridCol w:w="93"/>
        <w:gridCol w:w="843"/>
        <w:gridCol w:w="1058"/>
        <w:gridCol w:w="489"/>
        <w:gridCol w:w="93"/>
        <w:gridCol w:w="843"/>
        <w:gridCol w:w="600"/>
        <w:gridCol w:w="489"/>
      </w:tblGrid>
      <w:tr w:rsidR="00C93BD9" w:rsidRPr="006F35E6" w:rsidTr="00C93BD9">
        <w:trPr>
          <w:tblCellSpacing w:w="0" w:type="dxa"/>
        </w:trPr>
        <w:tc>
          <w:tcPr>
            <w:tcW w:w="0" w:type="auto"/>
            <w:gridSpan w:val="13"/>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Heading No.</w:t>
            </w:r>
          </w:p>
        </w:tc>
      </w:tr>
      <w:tr w:rsidR="00C93BD9" w:rsidRPr="006F35E6" w:rsidTr="00C93BD9">
        <w:trPr>
          <w:tblCellSpacing w:w="0" w:type="dxa"/>
        </w:trPr>
        <w:tc>
          <w:tcPr>
            <w:tcW w:w="6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Sub Heading </w:t>
            </w:r>
            <w:proofErr w:type="spellStart"/>
            <w:r w:rsidRPr="006F35E6">
              <w:rPr>
                <w:rFonts w:ascii="Times New Roman" w:eastAsia="Times New Roman" w:hAnsi="Times New Roman" w:cs="Times New Roman"/>
                <w:sz w:val="25"/>
                <w:szCs w:val="25"/>
              </w:rPr>
              <w:t>No.Description</w:t>
            </w:r>
            <w:proofErr w:type="spellEnd"/>
            <w:r w:rsidRPr="006F35E6">
              <w:rPr>
                <w:rFonts w:ascii="Times New Roman" w:eastAsia="Times New Roman" w:hAnsi="Times New Roman" w:cs="Times New Roman"/>
                <w:sz w:val="25"/>
                <w:szCs w:val="25"/>
              </w:rPr>
              <w:t xml:space="preserve"> of Goods </w:t>
            </w:r>
          </w:p>
        </w:tc>
        <w:tc>
          <w:tcPr>
            <w:tcW w:w="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w:t>
            </w:r>
          </w:p>
        </w:tc>
        <w:tc>
          <w:tcPr>
            <w:tcW w:w="1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21.02</w:t>
            </w:r>
          </w:p>
        </w:tc>
        <w:tc>
          <w:tcPr>
            <w:tcW w:w="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w:t>
            </w:r>
          </w:p>
        </w:tc>
        <w:tc>
          <w:tcPr>
            <w:tcW w:w="22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Yeats (active or inactive); other single-cell micro-organisms,, dead (but not including vaccines of Chapter 30); prepared baking powders </w:t>
            </w:r>
          </w:p>
        </w:tc>
        <w:tc>
          <w:tcPr>
            <w:tcW w:w="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w:t>
            </w:r>
          </w:p>
        </w:tc>
        <w:tc>
          <w:tcPr>
            <w:tcW w:w="1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2102.10</w:t>
            </w:r>
          </w:p>
        </w:tc>
        <w:tc>
          <w:tcPr>
            <w:tcW w:w="100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 Put up in unit containers and ordinarily </w:t>
            </w:r>
            <w:proofErr w:type="spellStart"/>
            <w:r w:rsidRPr="006F35E6">
              <w:rPr>
                <w:rFonts w:ascii="Times New Roman" w:eastAsia="Times New Roman" w:hAnsi="Times New Roman" w:cs="Times New Roman"/>
                <w:sz w:val="25"/>
                <w:szCs w:val="25"/>
              </w:rPr>
              <w:t>intdnded</w:t>
            </w:r>
            <w:proofErr w:type="spellEnd"/>
            <w:r w:rsidRPr="006F35E6">
              <w:rPr>
                <w:rFonts w:ascii="Times New Roman" w:eastAsia="Times New Roman" w:hAnsi="Times New Roman" w:cs="Times New Roman"/>
                <w:sz w:val="25"/>
                <w:szCs w:val="25"/>
              </w:rPr>
              <w:t xml:space="preserve"> for sale</w:t>
            </w:r>
          </w:p>
        </w:tc>
        <w:tc>
          <w:tcPr>
            <w:tcW w:w="10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10%</w:t>
            </w:r>
          </w:p>
        </w:tc>
        <w:tc>
          <w:tcPr>
            <w:tcW w:w="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w:t>
            </w:r>
          </w:p>
        </w:tc>
        <w:tc>
          <w:tcPr>
            <w:tcW w:w="1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2102.90</w:t>
            </w:r>
          </w:p>
        </w:tc>
        <w:tc>
          <w:tcPr>
            <w:tcW w:w="15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Other</w:t>
            </w:r>
          </w:p>
        </w:tc>
        <w:tc>
          <w:tcPr>
            <w:tcW w:w="100" w:type="pct"/>
            <w:tcMar>
              <w:top w:w="15" w:type="dxa"/>
              <w:left w:w="15" w:type="dxa"/>
              <w:bottom w:w="15" w:type="dxa"/>
              <w:right w:w="15" w:type="dxa"/>
            </w:tcMar>
            <w:vAlign w:val="center"/>
            <w:hideMark/>
          </w:tcPr>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10%</w:t>
            </w:r>
          </w:p>
        </w:tc>
      </w:tr>
    </w:tbl>
    <w:p w:rsidR="006F35E6" w:rsidRDefault="006F35E6" w:rsidP="006F35E6">
      <w:pPr>
        <w:spacing w:after="0" w:line="240" w:lineRule="auto"/>
        <w:jc w:val="both"/>
        <w:rPr>
          <w:rFonts w:ascii="Times New Roman" w:eastAsia="Times New Roman" w:hAnsi="Times New Roman" w:cs="Times New Roman"/>
          <w:sz w:val="25"/>
          <w:szCs w:val="25"/>
        </w:rPr>
      </w:pPr>
    </w:p>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3. Learned </w:t>
      </w:r>
      <w:proofErr w:type="spellStart"/>
      <w:r w:rsidRPr="006F35E6">
        <w:rPr>
          <w:rFonts w:ascii="Times New Roman" w:eastAsia="Times New Roman" w:hAnsi="Times New Roman" w:cs="Times New Roman"/>
          <w:sz w:val="25"/>
          <w:szCs w:val="25"/>
        </w:rPr>
        <w:t>cousel</w:t>
      </w:r>
      <w:proofErr w:type="spellEnd"/>
      <w:r w:rsidRPr="006F35E6">
        <w:rPr>
          <w:rFonts w:ascii="Times New Roman" w:eastAsia="Times New Roman" w:hAnsi="Times New Roman" w:cs="Times New Roman"/>
          <w:sz w:val="25"/>
          <w:szCs w:val="25"/>
        </w:rPr>
        <w:t xml:space="preserve"> for the appellant </w:t>
      </w:r>
      <w:proofErr w:type="spellStart"/>
      <w:r w:rsidRPr="006F35E6">
        <w:rPr>
          <w:rFonts w:ascii="Times New Roman" w:eastAsia="Times New Roman" w:hAnsi="Times New Roman" w:cs="Times New Roman"/>
          <w:sz w:val="25"/>
          <w:szCs w:val="25"/>
        </w:rPr>
        <w:t>submittd</w:t>
      </w:r>
      <w:proofErr w:type="spellEnd"/>
      <w:r w:rsidRPr="006F35E6">
        <w:rPr>
          <w:rFonts w:ascii="Times New Roman" w:eastAsia="Times New Roman" w:hAnsi="Times New Roman" w:cs="Times New Roman"/>
          <w:sz w:val="25"/>
          <w:szCs w:val="25"/>
        </w:rPr>
        <w:t xml:space="preserve"> that order passed by the CEGAT is on the face of it illegal in view of the aforesaid Item No. 21.02 </w:t>
      </w:r>
      <w:proofErr w:type="spellStart"/>
      <w:r w:rsidRPr="006F35E6">
        <w:rPr>
          <w:rFonts w:ascii="Times New Roman" w:eastAsia="Times New Roman" w:hAnsi="Times New Roman" w:cs="Times New Roman"/>
          <w:sz w:val="25"/>
          <w:szCs w:val="25"/>
        </w:rPr>
        <w:t>whcih</w:t>
      </w:r>
      <w:proofErr w:type="spellEnd"/>
      <w:r w:rsidRPr="006F35E6">
        <w:rPr>
          <w:rFonts w:ascii="Times New Roman" w:eastAsia="Times New Roman" w:hAnsi="Times New Roman" w:cs="Times New Roman"/>
          <w:sz w:val="25"/>
          <w:szCs w:val="25"/>
        </w:rPr>
        <w:t xml:space="preserve"> makes yeast as excisable. He submits that the CEGAT has arrived at the conclusion that its life is for 6-8 hours and there is no reason to hold that it is not marketed or marketable. </w:t>
      </w:r>
    </w:p>
    <w:p w:rsidR="00C93BD9"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lastRenderedPageBreak/>
        <w:t xml:space="preserve">4. As </w:t>
      </w:r>
      <w:proofErr w:type="spellStart"/>
      <w:r w:rsidRPr="006F35E6">
        <w:rPr>
          <w:rFonts w:ascii="Times New Roman" w:eastAsia="Times New Roman" w:hAnsi="Times New Roman" w:cs="Times New Roman"/>
          <w:sz w:val="25"/>
          <w:szCs w:val="25"/>
        </w:rPr>
        <w:t>asainst</w:t>
      </w:r>
      <w:proofErr w:type="spellEnd"/>
      <w:r w:rsidRPr="006F35E6">
        <w:rPr>
          <w:rFonts w:ascii="Times New Roman" w:eastAsia="Times New Roman" w:hAnsi="Times New Roman" w:cs="Times New Roman"/>
          <w:sz w:val="25"/>
          <w:szCs w:val="25"/>
        </w:rPr>
        <w:t xml:space="preserve"> this, learned counsel </w:t>
      </w:r>
      <w:proofErr w:type="spellStart"/>
      <w:r w:rsidRPr="006F35E6">
        <w:rPr>
          <w:rFonts w:ascii="Times New Roman" w:eastAsia="Times New Roman" w:hAnsi="Times New Roman" w:cs="Times New Roman"/>
          <w:sz w:val="25"/>
          <w:szCs w:val="25"/>
        </w:rPr>
        <w:t>appeariong</w:t>
      </w:r>
      <w:proofErr w:type="spellEnd"/>
      <w:r w:rsidRPr="006F35E6">
        <w:rPr>
          <w:rFonts w:ascii="Times New Roman" w:eastAsia="Times New Roman" w:hAnsi="Times New Roman" w:cs="Times New Roman"/>
          <w:sz w:val="25"/>
          <w:szCs w:val="25"/>
        </w:rPr>
        <w:t xml:space="preserve"> on behalf of the respondents submitted that the contention raised by the counsel for the appellant is totally beside the point as it was never contended by the respondents before the CEGAT that yeast </w:t>
      </w:r>
      <w:proofErr w:type="spellStart"/>
      <w:r w:rsidRPr="006F35E6">
        <w:rPr>
          <w:rFonts w:ascii="Times New Roman" w:eastAsia="Times New Roman" w:hAnsi="Times New Roman" w:cs="Times New Roman"/>
          <w:sz w:val="25"/>
          <w:szCs w:val="25"/>
        </w:rPr>
        <w:t>isnot</w:t>
      </w:r>
      <w:proofErr w:type="spellEnd"/>
      <w:r w:rsidRPr="006F35E6">
        <w:rPr>
          <w:rFonts w:ascii="Times New Roman" w:eastAsia="Times New Roman" w:hAnsi="Times New Roman" w:cs="Times New Roman"/>
          <w:sz w:val="25"/>
          <w:szCs w:val="25"/>
        </w:rPr>
        <w:t xml:space="preserve"> excisable. What was contended before the CEGAT was that respondents were not manufacturing yeast. On the contrary, they were purchasing yeast from the market and propagating the same for manufacture of potable liquor</w:t>
      </w:r>
      <w:proofErr w:type="gramStart"/>
      <w:r w:rsidRPr="006F35E6">
        <w:rPr>
          <w:rFonts w:ascii="Times New Roman" w:eastAsia="Times New Roman" w:hAnsi="Times New Roman" w:cs="Times New Roman"/>
          <w:sz w:val="25"/>
          <w:szCs w:val="25"/>
        </w:rPr>
        <w:t>..</w:t>
      </w:r>
      <w:proofErr w:type="gramEnd"/>
      <w:r w:rsidRPr="006F35E6">
        <w:rPr>
          <w:rFonts w:ascii="Times New Roman" w:eastAsia="Times New Roman" w:hAnsi="Times New Roman" w:cs="Times New Roman"/>
          <w:sz w:val="25"/>
          <w:szCs w:val="25"/>
        </w:rPr>
        <w:t xml:space="preserve"> </w:t>
      </w:r>
    </w:p>
    <w:p w:rsidR="006F35E6" w:rsidRPr="006F35E6" w:rsidRDefault="006F35E6" w:rsidP="006F35E6">
      <w:pPr>
        <w:spacing w:after="0" w:line="240" w:lineRule="auto"/>
        <w:jc w:val="both"/>
        <w:rPr>
          <w:rFonts w:ascii="Times New Roman" w:eastAsia="Times New Roman" w:hAnsi="Times New Roman" w:cs="Times New Roman"/>
          <w:sz w:val="25"/>
          <w:szCs w:val="25"/>
        </w:rPr>
      </w:pPr>
    </w:p>
    <w:p w:rsidR="00C93BD9"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5. In our view, it would be misreading the order passed by the CEGAT to hold that it has arrived at the conclusion that yeast is not excisable. The CEGAT has held that the process adopted by the respondents of purchasing the yeast from the market which is excisable and mixing it with molasses and water for propagating the same cannot be held to be manufacture of yeast, as such liquid in mixture from is not marketable. In the present case, in the show cause notice </w:t>
      </w:r>
      <w:proofErr w:type="spellStart"/>
      <w:r w:rsidRPr="006F35E6">
        <w:rPr>
          <w:rFonts w:ascii="Times New Roman" w:eastAsia="Times New Roman" w:hAnsi="Times New Roman" w:cs="Times New Roman"/>
          <w:sz w:val="25"/>
          <w:szCs w:val="25"/>
        </w:rPr>
        <w:t>issusedby</w:t>
      </w:r>
      <w:proofErr w:type="spellEnd"/>
      <w:r w:rsidRPr="006F35E6">
        <w:rPr>
          <w:rFonts w:ascii="Times New Roman" w:eastAsia="Times New Roman" w:hAnsi="Times New Roman" w:cs="Times New Roman"/>
          <w:sz w:val="25"/>
          <w:szCs w:val="25"/>
        </w:rPr>
        <w:t xml:space="preserve"> the Assistant Commissioner the process adopted by the respondents is mentioned which makes the </w:t>
      </w:r>
      <w:proofErr w:type="spellStart"/>
      <w:r w:rsidRPr="006F35E6">
        <w:rPr>
          <w:rFonts w:ascii="Times New Roman" w:eastAsia="Times New Roman" w:hAnsi="Times New Roman" w:cs="Times New Roman"/>
          <w:sz w:val="25"/>
          <w:szCs w:val="25"/>
        </w:rPr>
        <w:t>positon</w:t>
      </w:r>
      <w:proofErr w:type="spellEnd"/>
      <w:r w:rsidRPr="006F35E6">
        <w:rPr>
          <w:rFonts w:ascii="Times New Roman" w:eastAsia="Times New Roman" w:hAnsi="Times New Roman" w:cs="Times New Roman"/>
          <w:sz w:val="25"/>
          <w:szCs w:val="25"/>
        </w:rPr>
        <w:t xml:space="preserve"> year. It is stated in </w:t>
      </w:r>
      <w:proofErr w:type="spellStart"/>
      <w:r w:rsidRPr="006F35E6">
        <w:rPr>
          <w:rFonts w:ascii="Times New Roman" w:eastAsia="Times New Roman" w:hAnsi="Times New Roman" w:cs="Times New Roman"/>
          <w:sz w:val="25"/>
          <w:szCs w:val="25"/>
        </w:rPr>
        <w:t>theshow</w:t>
      </w:r>
      <w:proofErr w:type="spellEnd"/>
      <w:r w:rsidRPr="006F35E6">
        <w:rPr>
          <w:rFonts w:ascii="Times New Roman" w:eastAsia="Times New Roman" w:hAnsi="Times New Roman" w:cs="Times New Roman"/>
          <w:sz w:val="25"/>
          <w:szCs w:val="25"/>
        </w:rPr>
        <w:t xml:space="preserve"> cause notice that party is engaged in </w:t>
      </w:r>
      <w:proofErr w:type="spellStart"/>
      <w:r w:rsidRPr="006F35E6">
        <w:rPr>
          <w:rFonts w:ascii="Times New Roman" w:eastAsia="Times New Roman" w:hAnsi="Times New Roman" w:cs="Times New Roman"/>
          <w:sz w:val="25"/>
          <w:szCs w:val="25"/>
        </w:rPr>
        <w:t>manufature</w:t>
      </w:r>
      <w:proofErr w:type="spellEnd"/>
      <w:r w:rsidRPr="006F35E6">
        <w:rPr>
          <w:rFonts w:ascii="Times New Roman" w:eastAsia="Times New Roman" w:hAnsi="Times New Roman" w:cs="Times New Roman"/>
          <w:sz w:val="25"/>
          <w:szCs w:val="25"/>
        </w:rPr>
        <w:t xml:space="preserve">/propagation of </w:t>
      </w:r>
      <w:proofErr w:type="spellStart"/>
      <w:r w:rsidRPr="006F35E6">
        <w:rPr>
          <w:rFonts w:ascii="Times New Roman" w:eastAsia="Times New Roman" w:hAnsi="Times New Roman" w:cs="Times New Roman"/>
          <w:sz w:val="25"/>
          <w:szCs w:val="25"/>
        </w:rPr>
        <w:t>yeat</w:t>
      </w:r>
      <w:proofErr w:type="spellEnd"/>
      <w:r w:rsidRPr="006F35E6">
        <w:rPr>
          <w:rFonts w:ascii="Times New Roman" w:eastAsia="Times New Roman" w:hAnsi="Times New Roman" w:cs="Times New Roman"/>
          <w:sz w:val="25"/>
          <w:szCs w:val="25"/>
        </w:rPr>
        <w:t xml:space="preserve"> for captive consumption in manufacture of potable Ethyl Alcohol. For that purpose, two processes are adopted by the party. Firstly, respondents purchase fresh yeast of 500 grams packets from the agents of </w:t>
      </w:r>
      <w:proofErr w:type="spellStart"/>
      <w:r w:rsidRPr="006F35E6">
        <w:rPr>
          <w:rFonts w:ascii="Times New Roman" w:eastAsia="Times New Roman" w:hAnsi="Times New Roman" w:cs="Times New Roman"/>
          <w:sz w:val="25"/>
          <w:szCs w:val="25"/>
        </w:rPr>
        <w:t>yest</w:t>
      </w:r>
      <w:proofErr w:type="spellEnd"/>
      <w:r w:rsidRPr="006F35E6">
        <w:rPr>
          <w:rFonts w:ascii="Times New Roman" w:eastAsia="Times New Roman" w:hAnsi="Times New Roman" w:cs="Times New Roman"/>
          <w:sz w:val="25"/>
          <w:szCs w:val="25"/>
        </w:rPr>
        <w:t xml:space="preserve"> manufacturing Company. They mix 10 kilograms of fresh yeast with molasses purchased from the market which is diluted in water in a tank capacity of 10,000 </w:t>
      </w:r>
      <w:proofErr w:type="spellStart"/>
      <w:r w:rsidRPr="006F35E6">
        <w:rPr>
          <w:rFonts w:ascii="Times New Roman" w:eastAsia="Times New Roman" w:hAnsi="Times New Roman" w:cs="Times New Roman"/>
          <w:sz w:val="25"/>
          <w:szCs w:val="25"/>
        </w:rPr>
        <w:t>litres</w:t>
      </w:r>
      <w:proofErr w:type="spellEnd"/>
      <w:r w:rsidRPr="006F35E6">
        <w:rPr>
          <w:rFonts w:ascii="Times New Roman" w:eastAsia="Times New Roman" w:hAnsi="Times New Roman" w:cs="Times New Roman"/>
          <w:sz w:val="25"/>
          <w:szCs w:val="25"/>
        </w:rPr>
        <w:t xml:space="preserve">, where it is propagated for 13 hours. The said mixture is called `BUB is defined in the Punjab Distillery Rules, 1932. The said BUB is shifted to </w:t>
      </w:r>
      <w:proofErr w:type="spellStart"/>
      <w:r w:rsidRPr="006F35E6">
        <w:rPr>
          <w:rFonts w:ascii="Times New Roman" w:eastAsia="Times New Roman" w:hAnsi="Times New Roman" w:cs="Times New Roman"/>
          <w:sz w:val="25"/>
          <w:szCs w:val="25"/>
        </w:rPr>
        <w:t>fermention</w:t>
      </w:r>
      <w:proofErr w:type="spellEnd"/>
      <w:r w:rsidRPr="006F35E6">
        <w:rPr>
          <w:rFonts w:ascii="Times New Roman" w:eastAsia="Times New Roman" w:hAnsi="Times New Roman" w:cs="Times New Roman"/>
          <w:sz w:val="25"/>
          <w:szCs w:val="25"/>
        </w:rPr>
        <w:t xml:space="preserve"> vessel. After fermentation, it is called `WASH' as defined in the Distillery Rules. Similarly, the party also </w:t>
      </w:r>
      <w:proofErr w:type="spellStart"/>
      <w:r w:rsidRPr="006F35E6">
        <w:rPr>
          <w:rFonts w:ascii="Times New Roman" w:eastAsia="Times New Roman" w:hAnsi="Times New Roman" w:cs="Times New Roman"/>
          <w:sz w:val="25"/>
          <w:szCs w:val="25"/>
        </w:rPr>
        <w:t>prchases</w:t>
      </w:r>
      <w:proofErr w:type="spellEnd"/>
      <w:r w:rsidRPr="006F35E6">
        <w:rPr>
          <w:rFonts w:ascii="Times New Roman" w:eastAsia="Times New Roman" w:hAnsi="Times New Roman" w:cs="Times New Roman"/>
          <w:sz w:val="25"/>
          <w:szCs w:val="25"/>
        </w:rPr>
        <w:t xml:space="preserve"> yeast culture procured from the National Chemical Laboratory, Pune. </w:t>
      </w:r>
      <w:proofErr w:type="gramStart"/>
      <w:r w:rsidRPr="006F35E6">
        <w:rPr>
          <w:rFonts w:ascii="Times New Roman" w:eastAsia="Times New Roman" w:hAnsi="Times New Roman" w:cs="Times New Roman"/>
          <w:sz w:val="25"/>
          <w:szCs w:val="25"/>
        </w:rPr>
        <w:t>first</w:t>
      </w:r>
      <w:proofErr w:type="gramEnd"/>
      <w:r w:rsidRPr="006F35E6">
        <w:rPr>
          <w:rFonts w:ascii="Times New Roman" w:eastAsia="Times New Roman" w:hAnsi="Times New Roman" w:cs="Times New Roman"/>
          <w:sz w:val="25"/>
          <w:szCs w:val="25"/>
        </w:rPr>
        <w:t xml:space="preserve"> molasses are taken in a small flask of 50 ml. and a pinch of yeast from slant or brought out yeast is added with the help of </w:t>
      </w:r>
      <w:proofErr w:type="spellStart"/>
      <w:r w:rsidRPr="006F35E6">
        <w:rPr>
          <w:rFonts w:ascii="Times New Roman" w:eastAsia="Times New Roman" w:hAnsi="Times New Roman" w:cs="Times New Roman"/>
          <w:sz w:val="25"/>
          <w:szCs w:val="25"/>
        </w:rPr>
        <w:t>Plantinum</w:t>
      </w:r>
      <w:proofErr w:type="spellEnd"/>
      <w:r w:rsidRPr="006F35E6">
        <w:rPr>
          <w:rFonts w:ascii="Times New Roman" w:eastAsia="Times New Roman" w:hAnsi="Times New Roman" w:cs="Times New Roman"/>
          <w:sz w:val="25"/>
          <w:szCs w:val="25"/>
        </w:rPr>
        <w:t xml:space="preserve"> wire. The mixture so obtained is kept in a particular </w:t>
      </w:r>
      <w:proofErr w:type="spellStart"/>
      <w:r w:rsidRPr="006F35E6">
        <w:rPr>
          <w:rFonts w:ascii="Times New Roman" w:eastAsia="Times New Roman" w:hAnsi="Times New Roman" w:cs="Times New Roman"/>
          <w:sz w:val="25"/>
          <w:szCs w:val="25"/>
        </w:rPr>
        <w:t>temparature</w:t>
      </w:r>
      <w:proofErr w:type="spellEnd"/>
      <w:r w:rsidRPr="006F35E6">
        <w:rPr>
          <w:rFonts w:ascii="Times New Roman" w:eastAsia="Times New Roman" w:hAnsi="Times New Roman" w:cs="Times New Roman"/>
          <w:sz w:val="25"/>
          <w:szCs w:val="25"/>
        </w:rPr>
        <w:t xml:space="preserve"> in BOD incubator for about 21 hours. Thereafter, the said mixture is later transferred into another flask of 250 ml. wherein molasses and water is already stored. The process continues and thereafter the mixture if finally kept in a vessel having capacity of 10000 </w:t>
      </w:r>
      <w:proofErr w:type="spellStart"/>
      <w:r w:rsidRPr="006F35E6">
        <w:rPr>
          <w:rFonts w:ascii="Times New Roman" w:eastAsia="Times New Roman" w:hAnsi="Times New Roman" w:cs="Times New Roman"/>
          <w:sz w:val="25"/>
          <w:szCs w:val="25"/>
        </w:rPr>
        <w:t>litres</w:t>
      </w:r>
      <w:proofErr w:type="spellEnd"/>
      <w:r w:rsidRPr="006F35E6">
        <w:rPr>
          <w:rFonts w:ascii="Times New Roman" w:eastAsia="Times New Roman" w:hAnsi="Times New Roman" w:cs="Times New Roman"/>
          <w:sz w:val="25"/>
          <w:szCs w:val="25"/>
        </w:rPr>
        <w:t xml:space="preserve">. It is also known as `BUB' vat placed </w:t>
      </w:r>
      <w:proofErr w:type="spellStart"/>
      <w:r w:rsidRPr="006F35E6">
        <w:rPr>
          <w:rFonts w:ascii="Times New Roman" w:eastAsia="Times New Roman" w:hAnsi="Times New Roman" w:cs="Times New Roman"/>
          <w:sz w:val="25"/>
          <w:szCs w:val="25"/>
        </w:rPr>
        <w:t>inthe</w:t>
      </w:r>
      <w:proofErr w:type="spellEnd"/>
      <w:r w:rsidRPr="006F35E6">
        <w:rPr>
          <w:rFonts w:ascii="Times New Roman" w:eastAsia="Times New Roman" w:hAnsi="Times New Roman" w:cs="Times New Roman"/>
          <w:sz w:val="25"/>
          <w:szCs w:val="25"/>
        </w:rPr>
        <w:t xml:space="preserve"> fermentation Hall. The mixture is permitted to ferment. This fermented mixture is used for manufacture of potable alcohol and, therefore, this intermediate product of molasses and yeast is excisable. </w:t>
      </w:r>
    </w:p>
    <w:p w:rsidR="006F35E6" w:rsidRPr="006F35E6" w:rsidRDefault="006F35E6" w:rsidP="006F35E6">
      <w:pPr>
        <w:spacing w:after="0" w:line="240" w:lineRule="auto"/>
        <w:jc w:val="both"/>
        <w:rPr>
          <w:rFonts w:ascii="Times New Roman" w:eastAsia="Times New Roman" w:hAnsi="Times New Roman" w:cs="Times New Roman"/>
          <w:sz w:val="25"/>
          <w:szCs w:val="25"/>
        </w:rPr>
      </w:pPr>
    </w:p>
    <w:p w:rsidR="00C93BD9"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6. On the basis </w:t>
      </w:r>
      <w:proofErr w:type="spellStart"/>
      <w:proofErr w:type="gramStart"/>
      <w:r w:rsidRPr="006F35E6">
        <w:rPr>
          <w:rFonts w:ascii="Times New Roman" w:eastAsia="Times New Roman" w:hAnsi="Times New Roman" w:cs="Times New Roman"/>
          <w:sz w:val="25"/>
          <w:szCs w:val="25"/>
        </w:rPr>
        <w:t>fo</w:t>
      </w:r>
      <w:proofErr w:type="spellEnd"/>
      <w:proofErr w:type="gramEnd"/>
      <w:r w:rsidRPr="006F35E6">
        <w:rPr>
          <w:rFonts w:ascii="Times New Roman" w:eastAsia="Times New Roman" w:hAnsi="Times New Roman" w:cs="Times New Roman"/>
          <w:sz w:val="25"/>
          <w:szCs w:val="25"/>
        </w:rPr>
        <w:t xml:space="preserve"> the show cause notice, the Assistant Commissioner after hearing the parties arrived at the conclusion that the manufacturing process of `WASH' as given in the show cause notice would be covered within the category of active yeast as it is produced from culture yeast or seed yeast purchased from laboratory or market. The product `WASH' would be covered within the category of Baker's yeast. That order was set aside by the Commissioner (</w:t>
      </w:r>
      <w:proofErr w:type="spellStart"/>
      <w:r w:rsidRPr="006F35E6">
        <w:rPr>
          <w:rFonts w:ascii="Times New Roman" w:eastAsia="Times New Roman" w:hAnsi="Times New Roman" w:cs="Times New Roman"/>
          <w:sz w:val="25"/>
          <w:szCs w:val="25"/>
        </w:rPr>
        <w:t>Apapeals</w:t>
      </w:r>
      <w:proofErr w:type="spellEnd"/>
      <w:r w:rsidRPr="006F35E6">
        <w:rPr>
          <w:rFonts w:ascii="Times New Roman" w:eastAsia="Times New Roman" w:hAnsi="Times New Roman" w:cs="Times New Roman"/>
          <w:sz w:val="25"/>
          <w:szCs w:val="25"/>
        </w:rPr>
        <w:t xml:space="preserve">) by holding that the goods in question were having a very short self-life; there was no evidence to prove that such goods were either marketed or were marketable. That finding is upheld by the CEGAT. </w:t>
      </w:r>
    </w:p>
    <w:p w:rsidR="006F35E6" w:rsidRPr="006F35E6" w:rsidRDefault="006F35E6" w:rsidP="006F35E6">
      <w:pPr>
        <w:spacing w:after="0" w:line="240" w:lineRule="auto"/>
        <w:jc w:val="both"/>
        <w:rPr>
          <w:rFonts w:ascii="Times New Roman" w:eastAsia="Times New Roman" w:hAnsi="Times New Roman" w:cs="Times New Roman"/>
          <w:sz w:val="25"/>
          <w:szCs w:val="25"/>
        </w:rPr>
      </w:pPr>
    </w:p>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7. As stated above, in the appeals before the CEGAT, there was no dispute that `yeast' itself is </w:t>
      </w:r>
      <w:proofErr w:type="spellStart"/>
      <w:r w:rsidRPr="006F35E6">
        <w:rPr>
          <w:rFonts w:ascii="Times New Roman" w:eastAsia="Times New Roman" w:hAnsi="Times New Roman" w:cs="Times New Roman"/>
          <w:sz w:val="25"/>
          <w:szCs w:val="25"/>
        </w:rPr>
        <w:t>exigible</w:t>
      </w:r>
      <w:proofErr w:type="spellEnd"/>
      <w:r w:rsidRPr="006F35E6">
        <w:rPr>
          <w:rFonts w:ascii="Times New Roman" w:eastAsia="Times New Roman" w:hAnsi="Times New Roman" w:cs="Times New Roman"/>
          <w:sz w:val="25"/>
          <w:szCs w:val="25"/>
        </w:rPr>
        <w:t xml:space="preserve"> to duty, but what was contended before the Tribunal was limited to the so-called product of yeast obtained by propagating the same by mixing it with molasses and water for manufacture of </w:t>
      </w:r>
      <w:proofErr w:type="spellStart"/>
      <w:r w:rsidRPr="006F35E6">
        <w:rPr>
          <w:rFonts w:ascii="Times New Roman" w:eastAsia="Times New Roman" w:hAnsi="Times New Roman" w:cs="Times New Roman"/>
          <w:sz w:val="25"/>
          <w:szCs w:val="25"/>
        </w:rPr>
        <w:t>potble</w:t>
      </w:r>
      <w:proofErr w:type="spellEnd"/>
      <w:r w:rsidRPr="006F35E6">
        <w:rPr>
          <w:rFonts w:ascii="Times New Roman" w:eastAsia="Times New Roman" w:hAnsi="Times New Roman" w:cs="Times New Roman"/>
          <w:sz w:val="25"/>
          <w:szCs w:val="25"/>
        </w:rPr>
        <w:t xml:space="preserve"> alcohol. Hence, in our view, the finding even by the CEGAT cannot </w:t>
      </w:r>
      <w:r w:rsidRPr="006F35E6">
        <w:rPr>
          <w:rFonts w:ascii="Times New Roman" w:eastAsia="Times New Roman" w:hAnsi="Times New Roman" w:cs="Times New Roman"/>
          <w:sz w:val="25"/>
          <w:szCs w:val="25"/>
        </w:rPr>
        <w:lastRenderedPageBreak/>
        <w:t xml:space="preserve">be held to be, in any way, illegal or erroneous because it has not been prove that such intermediate product is marketed or marketable. Tor this purpose the CEGAT has rightly relied upon the decision of this Court in </w:t>
      </w:r>
      <w:r w:rsidRPr="006F35E6">
        <w:rPr>
          <w:rFonts w:ascii="Times New Roman" w:eastAsia="Times New Roman" w:hAnsi="Times New Roman" w:cs="Times New Roman"/>
          <w:bCs/>
          <w:i/>
          <w:iCs/>
          <w:sz w:val="25"/>
          <w:szCs w:val="25"/>
        </w:rPr>
        <w:t>Union of India v. Delhi Cloth and General Mills Co. Ltd.</w:t>
      </w:r>
      <w:r w:rsidR="006F35E6" w:rsidRPr="006F35E6">
        <w:rPr>
          <w:rFonts w:ascii="Times New Roman" w:eastAsia="Times New Roman" w:hAnsi="Times New Roman" w:cs="Times New Roman"/>
          <w:bCs/>
          <w:i/>
          <w:iCs/>
          <w:sz w:val="25"/>
          <w:szCs w:val="25"/>
          <w:vertAlign w:val="superscript"/>
        </w:rPr>
        <w:t>1</w:t>
      </w:r>
      <w:r w:rsidRPr="006F35E6">
        <w:rPr>
          <w:rFonts w:ascii="Times New Roman" w:eastAsia="Times New Roman" w:hAnsi="Times New Roman" w:cs="Times New Roman"/>
          <w:bCs/>
          <w:i/>
          <w:iCs/>
          <w:sz w:val="25"/>
          <w:szCs w:val="25"/>
        </w:rPr>
        <w:t>.</w:t>
      </w:r>
      <w:r w:rsidRPr="006F35E6">
        <w:rPr>
          <w:rFonts w:ascii="Times New Roman" w:eastAsia="Times New Roman" w:hAnsi="Times New Roman" w:cs="Times New Roman"/>
          <w:sz w:val="25"/>
          <w:szCs w:val="25"/>
        </w:rPr>
        <w:t xml:space="preserve"> The CEGAT has also relied upon the </w:t>
      </w:r>
      <w:proofErr w:type="spellStart"/>
      <w:r w:rsidRPr="006F35E6">
        <w:rPr>
          <w:rFonts w:ascii="Times New Roman" w:eastAsia="Times New Roman" w:hAnsi="Times New Roman" w:cs="Times New Roman"/>
          <w:sz w:val="25"/>
          <w:szCs w:val="25"/>
        </w:rPr>
        <w:t>decison</w:t>
      </w:r>
      <w:proofErr w:type="spellEnd"/>
      <w:r w:rsidRPr="006F35E6">
        <w:rPr>
          <w:rFonts w:ascii="Times New Roman" w:eastAsia="Times New Roman" w:hAnsi="Times New Roman" w:cs="Times New Roman"/>
          <w:sz w:val="25"/>
          <w:szCs w:val="25"/>
        </w:rPr>
        <w:t xml:space="preserve"> in </w:t>
      </w:r>
      <w:r w:rsidRPr="006F35E6">
        <w:rPr>
          <w:rFonts w:ascii="Times New Roman" w:eastAsia="Times New Roman" w:hAnsi="Times New Roman" w:cs="Times New Roman"/>
          <w:bCs/>
          <w:i/>
          <w:iCs/>
          <w:sz w:val="25"/>
          <w:szCs w:val="25"/>
        </w:rPr>
        <w:t>Collector of Central Excise, Baroda v. M/s Ambalal Sarabhai Enterprises (P) Ltd.</w:t>
      </w:r>
      <w:r w:rsidR="006F35E6" w:rsidRPr="006F35E6">
        <w:rPr>
          <w:rFonts w:ascii="Times New Roman" w:eastAsia="Times New Roman" w:hAnsi="Times New Roman" w:cs="Times New Roman"/>
          <w:bCs/>
          <w:i/>
          <w:iCs/>
          <w:sz w:val="25"/>
          <w:szCs w:val="25"/>
          <w:vertAlign w:val="superscript"/>
        </w:rPr>
        <w:t>2</w:t>
      </w:r>
      <w:r w:rsidRPr="006F35E6">
        <w:rPr>
          <w:rFonts w:ascii="Times New Roman" w:eastAsia="Times New Roman" w:hAnsi="Times New Roman" w:cs="Times New Roman"/>
          <w:bCs/>
          <w:i/>
          <w:iCs/>
          <w:sz w:val="25"/>
          <w:szCs w:val="25"/>
        </w:rPr>
        <w:t>,</w:t>
      </w:r>
      <w:r w:rsidR="006F35E6" w:rsidRPr="006F35E6">
        <w:rPr>
          <w:rFonts w:ascii="Times New Roman" w:eastAsia="Times New Roman" w:hAnsi="Times New Roman" w:cs="Times New Roman"/>
          <w:bCs/>
          <w:i/>
          <w:iCs/>
          <w:sz w:val="25"/>
          <w:szCs w:val="25"/>
          <w:vertAlign w:val="superscript"/>
        </w:rPr>
        <w:t xml:space="preserve"> </w:t>
      </w:r>
      <w:r w:rsidRPr="006F35E6">
        <w:rPr>
          <w:rFonts w:ascii="Times New Roman" w:eastAsia="Times New Roman" w:hAnsi="Times New Roman" w:cs="Times New Roman"/>
          <w:sz w:val="25"/>
          <w:szCs w:val="25"/>
        </w:rPr>
        <w:t xml:space="preserve">for holding that in such cases the burden is on the Department to prove that such goods were either marketed or were marketable. Further, this Court in </w:t>
      </w:r>
      <w:r w:rsidRPr="006F35E6">
        <w:rPr>
          <w:rFonts w:ascii="Times New Roman" w:eastAsia="Times New Roman" w:hAnsi="Times New Roman" w:cs="Times New Roman"/>
          <w:bCs/>
          <w:i/>
          <w:iCs/>
          <w:sz w:val="25"/>
          <w:szCs w:val="25"/>
        </w:rPr>
        <w:t>Collector of Central Excise, Baroda v. United Phosphorus Ltd.</w:t>
      </w:r>
      <w:r w:rsidR="006F35E6" w:rsidRPr="006F35E6">
        <w:rPr>
          <w:rFonts w:ascii="Times New Roman" w:eastAsia="Times New Roman" w:hAnsi="Times New Roman" w:cs="Times New Roman"/>
          <w:bCs/>
          <w:i/>
          <w:iCs/>
          <w:sz w:val="25"/>
          <w:szCs w:val="25"/>
          <w:vertAlign w:val="superscript"/>
        </w:rPr>
        <w:t>3</w:t>
      </w:r>
      <w:r w:rsidRPr="006F35E6">
        <w:rPr>
          <w:rFonts w:ascii="Times New Roman" w:eastAsia="Times New Roman" w:hAnsi="Times New Roman" w:cs="Times New Roman"/>
          <w:bCs/>
          <w:i/>
          <w:iCs/>
          <w:sz w:val="25"/>
          <w:szCs w:val="25"/>
        </w:rPr>
        <w:t xml:space="preserve">, </w:t>
      </w:r>
      <w:r w:rsidRPr="006F35E6">
        <w:rPr>
          <w:rFonts w:ascii="Times New Roman" w:eastAsia="Times New Roman" w:hAnsi="Times New Roman" w:cs="Times New Roman"/>
          <w:sz w:val="25"/>
          <w:szCs w:val="25"/>
        </w:rPr>
        <w:t xml:space="preserve">observed </w:t>
      </w:r>
      <w:proofErr w:type="spellStart"/>
      <w:r w:rsidRPr="006F35E6">
        <w:rPr>
          <w:rFonts w:ascii="Times New Roman" w:eastAsia="Times New Roman" w:hAnsi="Times New Roman" w:cs="Times New Roman"/>
          <w:sz w:val="25"/>
          <w:szCs w:val="25"/>
        </w:rPr>
        <w:t>taht</w:t>
      </w:r>
      <w:proofErr w:type="spellEnd"/>
      <w:r w:rsidRPr="006F35E6">
        <w:rPr>
          <w:rFonts w:ascii="Times New Roman" w:eastAsia="Times New Roman" w:hAnsi="Times New Roman" w:cs="Times New Roman"/>
          <w:sz w:val="25"/>
          <w:szCs w:val="25"/>
        </w:rPr>
        <w:t xml:space="preserve"> though the intermediate goods so coming into existence may be specified in the Schedule as excisable, they would not be subjected to duty unless they satisfy the test of marketability. </w:t>
      </w:r>
    </w:p>
    <w:p w:rsidR="006F35E6" w:rsidRPr="006F35E6" w:rsidRDefault="006F35E6" w:rsidP="006F35E6">
      <w:pPr>
        <w:spacing w:after="0" w:line="240" w:lineRule="auto"/>
        <w:jc w:val="both"/>
        <w:rPr>
          <w:rFonts w:ascii="Times New Roman" w:eastAsia="Times New Roman" w:hAnsi="Times New Roman" w:cs="Times New Roman"/>
          <w:sz w:val="25"/>
          <w:szCs w:val="25"/>
        </w:rPr>
      </w:pPr>
    </w:p>
    <w:p w:rsidR="00C93BD9" w:rsidRPr="006F35E6" w:rsidRDefault="00C93BD9" w:rsidP="006F35E6">
      <w:pPr>
        <w:spacing w:after="0" w:line="240" w:lineRule="auto"/>
        <w:jc w:val="both"/>
        <w:rPr>
          <w:rFonts w:ascii="Times New Roman" w:eastAsia="Times New Roman" w:hAnsi="Times New Roman" w:cs="Times New Roman"/>
          <w:sz w:val="25"/>
          <w:szCs w:val="25"/>
        </w:rPr>
      </w:pPr>
      <w:r w:rsidRPr="006F35E6">
        <w:rPr>
          <w:rFonts w:ascii="Times New Roman" w:eastAsia="Times New Roman" w:hAnsi="Times New Roman" w:cs="Times New Roman"/>
          <w:sz w:val="25"/>
          <w:szCs w:val="25"/>
        </w:rPr>
        <w:t xml:space="preserve">Hence, there is no substance in these </w:t>
      </w:r>
      <w:proofErr w:type="spellStart"/>
      <w:r w:rsidRPr="006F35E6">
        <w:rPr>
          <w:rFonts w:ascii="Times New Roman" w:eastAsia="Times New Roman" w:hAnsi="Times New Roman" w:cs="Times New Roman"/>
          <w:sz w:val="25"/>
          <w:szCs w:val="25"/>
        </w:rPr>
        <w:t>appels</w:t>
      </w:r>
      <w:proofErr w:type="spellEnd"/>
      <w:r w:rsidRPr="006F35E6">
        <w:rPr>
          <w:rFonts w:ascii="Times New Roman" w:eastAsia="Times New Roman" w:hAnsi="Times New Roman" w:cs="Times New Roman"/>
          <w:sz w:val="25"/>
          <w:szCs w:val="25"/>
        </w:rPr>
        <w:t xml:space="preserve"> and are dismissed, with no order as to costs. </w:t>
      </w:r>
    </w:p>
    <w:p w:rsidR="00DB43DF" w:rsidRDefault="00FA64C5" w:rsidP="006F35E6">
      <w:pPr>
        <w:spacing w:after="0" w:line="240" w:lineRule="auto"/>
        <w:jc w:val="both"/>
        <w:rPr>
          <w:sz w:val="25"/>
          <w:szCs w:val="25"/>
        </w:rPr>
      </w:pPr>
    </w:p>
    <w:p w:rsidR="006F35E6" w:rsidRPr="006F35E6" w:rsidRDefault="006F35E6" w:rsidP="006F35E6">
      <w:pPr>
        <w:spacing w:after="0" w:line="240" w:lineRule="auto"/>
        <w:jc w:val="both"/>
        <w:rPr>
          <w:rFonts w:ascii="Times New Roman" w:eastAsia="Times New Roman" w:hAnsi="Times New Roman" w:cs="Times New Roman"/>
          <w:bCs/>
          <w:i/>
          <w:iCs/>
        </w:rPr>
      </w:pPr>
      <w:r w:rsidRPr="006F35E6">
        <w:rPr>
          <w:rFonts w:ascii="Times New Roman" w:eastAsia="Times New Roman" w:hAnsi="Times New Roman" w:cs="Times New Roman"/>
          <w:bCs/>
          <w:i/>
          <w:iCs/>
          <w:vertAlign w:val="superscript"/>
        </w:rPr>
        <w:t>1</w:t>
      </w:r>
      <w:r w:rsidRPr="006F35E6">
        <w:rPr>
          <w:rFonts w:ascii="Times New Roman" w:eastAsia="Times New Roman" w:hAnsi="Times New Roman" w:cs="Times New Roman"/>
          <w:bCs/>
          <w:i/>
          <w:iCs/>
        </w:rPr>
        <w:t xml:space="preserve">1997(5) SCC 767  </w:t>
      </w:r>
    </w:p>
    <w:p w:rsidR="006F35E6" w:rsidRPr="006F35E6" w:rsidRDefault="006F35E6" w:rsidP="006F35E6">
      <w:pPr>
        <w:spacing w:after="0" w:line="240" w:lineRule="auto"/>
        <w:jc w:val="both"/>
        <w:rPr>
          <w:rFonts w:ascii="Times New Roman" w:eastAsia="Times New Roman" w:hAnsi="Times New Roman" w:cs="Times New Roman"/>
          <w:bCs/>
          <w:i/>
          <w:iCs/>
        </w:rPr>
      </w:pPr>
      <w:r w:rsidRPr="006F35E6">
        <w:rPr>
          <w:rFonts w:ascii="Times New Roman" w:eastAsia="Times New Roman" w:hAnsi="Times New Roman" w:cs="Times New Roman"/>
          <w:bCs/>
          <w:i/>
          <w:iCs/>
          <w:vertAlign w:val="superscript"/>
        </w:rPr>
        <w:t>2</w:t>
      </w:r>
      <w:r w:rsidRPr="006F35E6">
        <w:rPr>
          <w:rFonts w:ascii="Times New Roman" w:eastAsia="Times New Roman" w:hAnsi="Times New Roman" w:cs="Times New Roman"/>
          <w:bCs/>
          <w:i/>
          <w:iCs/>
        </w:rPr>
        <w:t xml:space="preserve">1989(4) SCC 112 </w:t>
      </w:r>
    </w:p>
    <w:p w:rsidR="006F35E6" w:rsidRPr="006F35E6" w:rsidRDefault="006F35E6" w:rsidP="006F35E6">
      <w:pPr>
        <w:spacing w:after="0" w:line="240" w:lineRule="auto"/>
        <w:jc w:val="both"/>
      </w:pPr>
      <w:r w:rsidRPr="006F35E6">
        <w:rPr>
          <w:rFonts w:ascii="Times New Roman" w:eastAsia="Times New Roman" w:hAnsi="Times New Roman" w:cs="Times New Roman"/>
          <w:bCs/>
          <w:i/>
          <w:iCs/>
          <w:vertAlign w:val="superscript"/>
        </w:rPr>
        <w:t>3</w:t>
      </w:r>
      <w:r w:rsidRPr="006F35E6">
        <w:rPr>
          <w:rFonts w:ascii="Times New Roman" w:eastAsia="Times New Roman" w:hAnsi="Times New Roman" w:cs="Times New Roman"/>
          <w:bCs/>
          <w:i/>
          <w:iCs/>
        </w:rPr>
        <w:t>2000(4) SCC 18</w:t>
      </w:r>
    </w:p>
    <w:sectPr w:rsidR="006F35E6" w:rsidRPr="006F35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4C5" w:rsidRDefault="00FA64C5" w:rsidP="00DA0365">
      <w:pPr>
        <w:spacing w:after="0" w:line="240" w:lineRule="auto"/>
      </w:pPr>
      <w:r>
        <w:separator/>
      </w:r>
    </w:p>
  </w:endnote>
  <w:endnote w:type="continuationSeparator" w:id="0">
    <w:p w:rsidR="00FA64C5" w:rsidRDefault="00FA64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35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4C5" w:rsidRDefault="00FA64C5" w:rsidP="00DA0365">
      <w:pPr>
        <w:spacing w:after="0" w:line="240" w:lineRule="auto"/>
      </w:pPr>
      <w:r>
        <w:separator/>
      </w:r>
    </w:p>
  </w:footnote>
  <w:footnote w:type="continuationSeparator" w:id="0">
    <w:p w:rsidR="00FA64C5" w:rsidRDefault="00FA64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35E6"/>
    <w:rsid w:val="008D320C"/>
    <w:rsid w:val="00C93BD9"/>
    <w:rsid w:val="00DA0365"/>
    <w:rsid w:val="00EF206A"/>
    <w:rsid w:val="00EF38D0"/>
    <w:rsid w:val="00FA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93B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5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93B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3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964572">
      <w:bodyDiv w:val="1"/>
      <w:marLeft w:val="0"/>
      <w:marRight w:val="0"/>
      <w:marTop w:val="0"/>
      <w:marBottom w:val="0"/>
      <w:divBdr>
        <w:top w:val="none" w:sz="0" w:space="0" w:color="auto"/>
        <w:left w:val="none" w:sz="0" w:space="0" w:color="auto"/>
        <w:bottom w:val="none" w:sz="0" w:space="0" w:color="auto"/>
        <w:right w:val="none" w:sz="0" w:space="0" w:color="auto"/>
      </w:divBdr>
      <w:divsChild>
        <w:div w:id="2030914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2016-04-17T11:09:00Z</dcterms:modified>
</cp:coreProperties>
</file>