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T.N. </w:t>
      </w:r>
      <w:proofErr w:type="spellStart"/>
      <w:r w:rsidRPr="00E27FF0">
        <w:rPr>
          <w:rFonts w:ascii="Times New Roman" w:eastAsia="Times New Roman" w:hAnsi="Times New Roman" w:cs="Times New Roman"/>
          <w:sz w:val="25"/>
          <w:szCs w:val="25"/>
        </w:rPr>
        <w:t>Godavarman</w:t>
      </w:r>
      <w:proofErr w:type="spellEnd"/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27FF0">
        <w:rPr>
          <w:rFonts w:ascii="Times New Roman" w:eastAsia="Times New Roman" w:hAnsi="Times New Roman" w:cs="Times New Roman"/>
          <w:sz w:val="25"/>
          <w:szCs w:val="25"/>
        </w:rPr>
        <w:t>Thirumalpad</w:t>
      </w:r>
      <w:proofErr w:type="spellEnd"/>
    </w:p>
    <w:p w:rsidR="008846BB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E27FF0" w:rsidRPr="00E27FF0" w:rsidRDefault="00E27FF0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>Union of India (UOI)</w:t>
      </w: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(B. N. </w:t>
      </w:r>
      <w:proofErr w:type="spellStart"/>
      <w:r w:rsidRPr="00E27FF0">
        <w:rPr>
          <w:rFonts w:ascii="Times New Roman" w:eastAsia="Times New Roman" w:hAnsi="Times New Roman" w:cs="Times New Roman"/>
          <w:sz w:val="25"/>
          <w:szCs w:val="25"/>
        </w:rPr>
        <w:t>Kirpal</w:t>
      </w:r>
      <w:proofErr w:type="spellEnd"/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, Dr. </w:t>
      </w:r>
      <w:proofErr w:type="spellStart"/>
      <w:r w:rsidRPr="00E27FF0">
        <w:rPr>
          <w:rFonts w:ascii="Times New Roman" w:eastAsia="Times New Roman" w:hAnsi="Times New Roman" w:cs="Times New Roman"/>
          <w:sz w:val="25"/>
          <w:szCs w:val="25"/>
        </w:rPr>
        <w:t>Arijit</w:t>
      </w:r>
      <w:proofErr w:type="spellEnd"/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E27FF0">
        <w:rPr>
          <w:rFonts w:ascii="Times New Roman" w:eastAsia="Times New Roman" w:hAnsi="Times New Roman" w:cs="Times New Roman"/>
          <w:sz w:val="25"/>
          <w:szCs w:val="25"/>
        </w:rPr>
        <w:t>Pasayat</w:t>
      </w:r>
      <w:proofErr w:type="spellEnd"/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 and H. K. </w:t>
      </w:r>
      <w:proofErr w:type="spellStart"/>
      <w:r w:rsidRPr="00E27FF0">
        <w:rPr>
          <w:rFonts w:ascii="Times New Roman" w:eastAsia="Times New Roman" w:hAnsi="Times New Roman" w:cs="Times New Roman"/>
          <w:sz w:val="25"/>
          <w:szCs w:val="25"/>
        </w:rPr>
        <w:t>Sema</w:t>
      </w:r>
      <w:proofErr w:type="spellEnd"/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>29.04.2002</w:t>
      </w: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8846BB" w:rsidRPr="00E27FF0" w:rsidRDefault="008846BB" w:rsidP="00E2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E27FF0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8846BB" w:rsidRPr="00E27FF0" w:rsidRDefault="008846BB" w:rsidP="00E2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8846BB" w:rsidRPr="00E27FF0" w:rsidRDefault="008846BB" w:rsidP="00E2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8846BB" w:rsidRPr="00E27FF0" w:rsidRDefault="008846BB" w:rsidP="00E2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8846BB" w:rsidRPr="00E27FF0" w:rsidRDefault="008846BB" w:rsidP="00E2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 xml:space="preserve">Order passed to close down all unauthorized saw mills without license. Amendment permitted saw mills having engine capacity of 3 HP operate without license. Amendment set aside by High Court. </w:t>
      </w:r>
    </w:p>
    <w:p w:rsidR="008846BB" w:rsidRPr="00E27FF0" w:rsidRDefault="008846BB" w:rsidP="00E27FF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27FF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E27FF0" w:rsidRDefault="00175965" w:rsidP="00E27FF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E27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965" w:rsidRDefault="00175965" w:rsidP="00DA0365">
      <w:pPr>
        <w:spacing w:after="0" w:line="240" w:lineRule="auto"/>
      </w:pPr>
      <w:r>
        <w:separator/>
      </w:r>
    </w:p>
  </w:endnote>
  <w:endnote w:type="continuationSeparator" w:id="0">
    <w:p w:rsidR="00175965" w:rsidRDefault="00175965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E27FF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965" w:rsidRDefault="00175965" w:rsidP="00DA0365">
      <w:pPr>
        <w:spacing w:after="0" w:line="240" w:lineRule="auto"/>
      </w:pPr>
      <w:r>
        <w:separator/>
      </w:r>
    </w:p>
  </w:footnote>
  <w:footnote w:type="continuationSeparator" w:id="0">
    <w:p w:rsidR="00175965" w:rsidRDefault="00175965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75965"/>
    <w:rsid w:val="005A0411"/>
    <w:rsid w:val="005C7F20"/>
    <w:rsid w:val="008846BB"/>
    <w:rsid w:val="008D320C"/>
    <w:rsid w:val="00DA0365"/>
    <w:rsid w:val="00E27FF0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88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88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2016-04-14T12:06:00Z</dcterms:modified>
</cp:coreProperties>
</file>