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9F" w:rsidRPr="00111E17" w:rsidRDefault="0062389F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bookmarkStart w:id="0" w:name="_GoBack"/>
      <w:bookmarkEnd w:id="0"/>
      <w:r w:rsidRPr="00111E17">
        <w:rPr>
          <w:b/>
          <w:bCs/>
          <w:sz w:val="25"/>
          <w:szCs w:val="25"/>
        </w:rPr>
        <w:t>SUPREME COURT OF INDIA</w:t>
      </w:r>
    </w:p>
    <w:p w:rsidR="00111E17" w:rsidRDefault="0062389F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111E17">
        <w:rPr>
          <w:sz w:val="25"/>
          <w:szCs w:val="25"/>
        </w:rPr>
        <w:br/>
      </w:r>
      <w:proofErr w:type="spellStart"/>
      <w:r w:rsidR="00111E17" w:rsidRPr="00111E17">
        <w:rPr>
          <w:sz w:val="25"/>
          <w:szCs w:val="25"/>
        </w:rPr>
        <w:t>Muthu</w:t>
      </w:r>
      <w:proofErr w:type="spellEnd"/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111E17" w:rsidRDefault="0062389F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111E17">
        <w:rPr>
          <w:sz w:val="25"/>
          <w:szCs w:val="25"/>
        </w:rPr>
        <w:t>Vs.</w:t>
      </w:r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111E17">
        <w:rPr>
          <w:sz w:val="25"/>
          <w:szCs w:val="25"/>
        </w:rPr>
        <w:t>State of Karnataka</w:t>
      </w:r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>
        <w:rPr>
          <w:sz w:val="25"/>
          <w:szCs w:val="25"/>
        </w:rPr>
        <w:t>Crl.A.No.</w:t>
      </w:r>
      <w:r w:rsidRPr="00111E17">
        <w:rPr>
          <w:sz w:val="25"/>
          <w:szCs w:val="25"/>
        </w:rPr>
        <w:t>809 of 2002</w:t>
      </w:r>
    </w:p>
    <w:p w:rsidR="0062389F" w:rsidRDefault="0062389F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111E17">
        <w:rPr>
          <w:sz w:val="25"/>
          <w:szCs w:val="25"/>
        </w:rPr>
        <w:br/>
      </w:r>
      <w:proofErr w:type="gramStart"/>
      <w:r w:rsidRPr="00111E17">
        <w:rPr>
          <w:sz w:val="25"/>
          <w:szCs w:val="25"/>
        </w:rPr>
        <w:t xml:space="preserve">(M.B. </w:t>
      </w:r>
      <w:r w:rsidR="00111E17" w:rsidRPr="00111E17">
        <w:rPr>
          <w:sz w:val="25"/>
          <w:szCs w:val="25"/>
        </w:rPr>
        <w:t xml:space="preserve">Shah </w:t>
      </w:r>
      <w:r w:rsidR="00111E17">
        <w:rPr>
          <w:sz w:val="25"/>
          <w:szCs w:val="25"/>
        </w:rPr>
        <w:t xml:space="preserve">and </w:t>
      </w:r>
      <w:proofErr w:type="spellStart"/>
      <w:r w:rsidR="00111E17" w:rsidRPr="00111E17">
        <w:rPr>
          <w:sz w:val="25"/>
          <w:szCs w:val="25"/>
        </w:rPr>
        <w:t>Bisheshwar</w:t>
      </w:r>
      <w:proofErr w:type="spellEnd"/>
      <w:r w:rsidR="00111E17" w:rsidRPr="00111E17">
        <w:rPr>
          <w:sz w:val="25"/>
          <w:szCs w:val="25"/>
        </w:rPr>
        <w:t xml:space="preserve"> Prasad Singh</w:t>
      </w:r>
      <w:r w:rsidR="00111E17">
        <w:rPr>
          <w:sz w:val="25"/>
          <w:szCs w:val="25"/>
        </w:rPr>
        <w:t xml:space="preserve"> JJ</w:t>
      </w:r>
      <w:r w:rsidRPr="00111E17">
        <w:rPr>
          <w:sz w:val="25"/>
          <w:szCs w:val="25"/>
        </w:rPr>
        <w:t>.)</w:t>
      </w:r>
      <w:proofErr w:type="gramEnd"/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111E17" w:rsidRDefault="00111E17" w:rsidP="00A46DA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111E17">
        <w:rPr>
          <w:sz w:val="25"/>
          <w:szCs w:val="25"/>
        </w:rPr>
        <w:t>13</w:t>
      </w:r>
      <w:r>
        <w:rPr>
          <w:sz w:val="25"/>
          <w:szCs w:val="25"/>
        </w:rPr>
        <w:t>.</w:t>
      </w:r>
      <w:r w:rsidRPr="00111E17">
        <w:rPr>
          <w:sz w:val="25"/>
          <w:szCs w:val="25"/>
        </w:rPr>
        <w:t>08</w:t>
      </w:r>
      <w:r>
        <w:rPr>
          <w:sz w:val="25"/>
          <w:szCs w:val="25"/>
        </w:rPr>
        <w:t>.</w:t>
      </w:r>
      <w:r w:rsidRPr="00111E17">
        <w:rPr>
          <w:sz w:val="25"/>
          <w:szCs w:val="25"/>
        </w:rPr>
        <w:t>2002</w:t>
      </w:r>
    </w:p>
    <w:p w:rsidR="00111E17" w:rsidRDefault="0062389F" w:rsidP="00A46DA5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111E17">
        <w:rPr>
          <w:sz w:val="25"/>
          <w:szCs w:val="25"/>
        </w:rPr>
        <w:br/>
      </w:r>
      <w:r w:rsidRPr="00111E17">
        <w:rPr>
          <w:b/>
          <w:bCs/>
          <w:sz w:val="25"/>
          <w:szCs w:val="25"/>
        </w:rPr>
        <w:t>JUDGMENT</w:t>
      </w:r>
    </w:p>
    <w:p w:rsidR="00111E17" w:rsidRDefault="00111E17" w:rsidP="00A46DA5">
      <w:pPr>
        <w:pStyle w:val="NormalWeb"/>
        <w:spacing w:before="0" w:beforeAutospacing="0" w:after="0" w:afterAutospacing="0"/>
        <w:jc w:val="both"/>
        <w:rPr>
          <w:b/>
          <w:bCs/>
          <w:sz w:val="25"/>
          <w:szCs w:val="25"/>
        </w:rPr>
      </w:pP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b/>
          <w:sz w:val="25"/>
          <w:szCs w:val="25"/>
        </w:rPr>
      </w:pPr>
      <w:proofErr w:type="spellStart"/>
      <w:r w:rsidRPr="00111E17">
        <w:rPr>
          <w:b/>
          <w:sz w:val="25"/>
          <w:szCs w:val="25"/>
        </w:rPr>
        <w:t>Bisheshwar</w:t>
      </w:r>
      <w:proofErr w:type="spellEnd"/>
      <w:r w:rsidRPr="00111E17">
        <w:rPr>
          <w:b/>
          <w:sz w:val="25"/>
          <w:szCs w:val="25"/>
        </w:rPr>
        <w:t xml:space="preserve"> Prasad Singh, J.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1. </w:t>
      </w:r>
      <w:r w:rsidRPr="00111E17">
        <w:rPr>
          <w:sz w:val="25"/>
          <w:szCs w:val="25"/>
        </w:rPr>
        <w:t>Special leave granted.</w:t>
      </w:r>
    </w:p>
    <w:p w:rsidR="00111E17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2. </w:t>
      </w:r>
      <w:r w:rsidRPr="00111E17">
        <w:rPr>
          <w:sz w:val="25"/>
          <w:szCs w:val="25"/>
        </w:rPr>
        <w:t>By its judgment and order dated 12th June, 2001, the High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Court of Karnataka at Bangalore in Criminal Appeal No.849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1998 affirmed the conviction and sentence of the appellant under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section 302 IPC who had been convicted and sentenced by the</w:t>
      </w:r>
      <w:r w:rsid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IVth</w:t>
      </w:r>
      <w:proofErr w:type="spellEnd"/>
      <w:r w:rsidRPr="00111E17">
        <w:rPr>
          <w:sz w:val="25"/>
          <w:szCs w:val="25"/>
        </w:rPr>
        <w:t xml:space="preserve"> Additional Sessions Judge, Mayo Hall, Bangalore in case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No.323 of 1997 under Section 302 IPC to undergo imprisonment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for life and to pay a fine of Rs.5</w:t>
      </w:r>
      <w:proofErr w:type="gramStart"/>
      <w:r w:rsidRPr="00111E17">
        <w:rPr>
          <w:sz w:val="25"/>
          <w:szCs w:val="25"/>
        </w:rPr>
        <w:t>,000</w:t>
      </w:r>
      <w:proofErr w:type="gramEnd"/>
      <w:r w:rsidRPr="00111E17">
        <w:rPr>
          <w:sz w:val="25"/>
          <w:szCs w:val="25"/>
        </w:rPr>
        <w:t>/-, and in default of payment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 fine to undergo simple imprisonment for six months.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3. </w:t>
      </w:r>
      <w:r w:rsidRPr="00111E17">
        <w:rPr>
          <w:sz w:val="25"/>
          <w:szCs w:val="25"/>
        </w:rPr>
        <w:t>The case of the prosecution is that on 17th December, 1996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Smt.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>, PW-10 along with her husband Mohan Nair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(deceased) was proceeding to her house at about 9 </w:t>
      </w:r>
      <w:proofErr w:type="gramStart"/>
      <w:r w:rsidRPr="00111E17">
        <w:rPr>
          <w:sz w:val="25"/>
          <w:szCs w:val="25"/>
        </w:rPr>
        <w:t>p.m..</w:t>
      </w:r>
      <w:proofErr w:type="gramEnd"/>
      <w:r w:rsidRPr="00111E17">
        <w:rPr>
          <w:sz w:val="25"/>
          <w:szCs w:val="25"/>
        </w:rPr>
        <w:t xml:space="preserve"> When</w:t>
      </w:r>
      <w:r w:rsidRPr="00111E17">
        <w:rPr>
          <w:sz w:val="25"/>
          <w:szCs w:val="25"/>
        </w:rPr>
        <w:br/>
        <w:t xml:space="preserve">they were between the new and old railway line at </w:t>
      </w:r>
      <w:proofErr w:type="spellStart"/>
      <w:r w:rsidRPr="00111E17">
        <w:rPr>
          <w:sz w:val="25"/>
          <w:szCs w:val="25"/>
        </w:rPr>
        <w:t>Benaganahalli</w:t>
      </w:r>
      <w:proofErr w:type="spellEnd"/>
      <w:r w:rsidRPr="00111E17">
        <w:rPr>
          <w:sz w:val="25"/>
          <w:szCs w:val="25"/>
        </w:rPr>
        <w:t>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Mohan Nair (deceased) stopped to urinate and was doing so when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the appellant </w:t>
      </w:r>
      <w:proofErr w:type="spellStart"/>
      <w:r w:rsidRPr="00111E17">
        <w:rPr>
          <w:sz w:val="25"/>
          <w:szCs w:val="25"/>
        </w:rPr>
        <w:t>Muthu</w:t>
      </w:r>
      <w:proofErr w:type="spellEnd"/>
      <w:r w:rsidRPr="00111E17">
        <w:rPr>
          <w:sz w:val="25"/>
          <w:szCs w:val="25"/>
        </w:rPr>
        <w:t xml:space="preserve"> came and questioned him as to why he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urinating there. Mohan Nair (deceased) retorted by saying that it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a public place. Upon this the appellant took out a knife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stabbed him thrice, and thereafter ran away. Mohan Nair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bleeding from his injuries and was immediately removed to the</w:t>
      </w:r>
      <w:r w:rsidRPr="00111E17">
        <w:rPr>
          <w:sz w:val="25"/>
          <w:szCs w:val="25"/>
        </w:rPr>
        <w:br/>
        <w:t xml:space="preserve">Bowring hospital by his wife Smt.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 xml:space="preserve"> with the help of two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constables who had reached soon after the occurrence. However,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Mohan Nair (deceased) breathed his last at about 10.15 p.m. in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hospital. Smt.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>, PW-10 went to the police station at</w:t>
      </w:r>
      <w:r w:rsid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Byappanahalli</w:t>
      </w:r>
      <w:proofErr w:type="spellEnd"/>
      <w:r w:rsidRPr="00111E17">
        <w:rPr>
          <w:sz w:val="25"/>
          <w:szCs w:val="25"/>
        </w:rPr>
        <w:t xml:space="preserve"> under </w:t>
      </w:r>
      <w:proofErr w:type="spellStart"/>
      <w:r w:rsidRPr="00111E17">
        <w:rPr>
          <w:sz w:val="25"/>
          <w:szCs w:val="25"/>
        </w:rPr>
        <w:t>Ulsoor</w:t>
      </w:r>
      <w:proofErr w:type="spellEnd"/>
      <w:r w:rsidRPr="00111E17">
        <w:rPr>
          <w:sz w:val="25"/>
          <w:szCs w:val="25"/>
        </w:rPr>
        <w:t xml:space="preserve"> circle and lodged a report at 2300 hrs.</w:t>
      </w:r>
      <w:r w:rsidR="00111E17">
        <w:rPr>
          <w:sz w:val="25"/>
          <w:szCs w:val="25"/>
        </w:rPr>
        <w:t xml:space="preserve"> </w:t>
      </w:r>
      <w:proofErr w:type="gramStart"/>
      <w:r w:rsidRPr="00111E17">
        <w:rPr>
          <w:sz w:val="25"/>
          <w:szCs w:val="25"/>
        </w:rPr>
        <w:t>on</w:t>
      </w:r>
      <w:proofErr w:type="gramEnd"/>
      <w:r w:rsidRPr="00111E17">
        <w:rPr>
          <w:sz w:val="25"/>
          <w:szCs w:val="25"/>
        </w:rPr>
        <w:t xml:space="preserve"> 17.12.1996. Since she did not know the Kannada language,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PW-16,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 xml:space="preserve"> was called to the police station and she translated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into Kannada the information given by the informant in </w:t>
      </w:r>
      <w:proofErr w:type="spellStart"/>
      <w:r w:rsidRPr="00111E17">
        <w:rPr>
          <w:sz w:val="25"/>
          <w:szCs w:val="25"/>
        </w:rPr>
        <w:t>Malyalam</w:t>
      </w:r>
      <w:proofErr w:type="spellEnd"/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language.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4. </w:t>
      </w:r>
      <w:r w:rsidRPr="00111E17">
        <w:rPr>
          <w:sz w:val="25"/>
          <w:szCs w:val="25"/>
        </w:rPr>
        <w:t xml:space="preserve">PW-11, R. </w:t>
      </w:r>
      <w:proofErr w:type="spellStart"/>
      <w:r w:rsidRPr="00111E17">
        <w:rPr>
          <w:sz w:val="25"/>
          <w:szCs w:val="25"/>
        </w:rPr>
        <w:t>Nataraj</w:t>
      </w:r>
      <w:proofErr w:type="spellEnd"/>
      <w:r w:rsidRPr="00111E17">
        <w:rPr>
          <w:sz w:val="25"/>
          <w:szCs w:val="25"/>
        </w:rPr>
        <w:t>, who was then the Station House Officer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of the aforesaid police </w:t>
      </w:r>
      <w:proofErr w:type="gramStart"/>
      <w:r w:rsidRPr="00111E17">
        <w:rPr>
          <w:sz w:val="25"/>
          <w:szCs w:val="25"/>
        </w:rPr>
        <w:t>station</w:t>
      </w:r>
      <w:proofErr w:type="gramEnd"/>
      <w:r w:rsidRPr="00111E17">
        <w:rPr>
          <w:sz w:val="25"/>
          <w:szCs w:val="25"/>
        </w:rPr>
        <w:t xml:space="preserve"> recorded the statement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informant, Smt.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>, PW-10 after the same was translated by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PW-16. The report was scribed by police constable,</w:t>
      </w:r>
      <w:r w:rsid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Lakshminarayanappa</w:t>
      </w:r>
      <w:proofErr w:type="spellEnd"/>
      <w:r w:rsidRPr="00111E17">
        <w:rPr>
          <w:sz w:val="25"/>
          <w:szCs w:val="25"/>
        </w:rPr>
        <w:t>, PW-20.</w:t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lastRenderedPageBreak/>
        <w:t xml:space="preserve">R. </w:t>
      </w:r>
      <w:proofErr w:type="spellStart"/>
      <w:r w:rsidRPr="00111E17">
        <w:rPr>
          <w:sz w:val="25"/>
          <w:szCs w:val="25"/>
        </w:rPr>
        <w:t>Nataraj</w:t>
      </w:r>
      <w:proofErr w:type="spellEnd"/>
      <w:r w:rsidRPr="00111E17">
        <w:rPr>
          <w:sz w:val="25"/>
          <w:szCs w:val="25"/>
        </w:rPr>
        <w:t>, PW-11, had earlier received a message on phone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about the incident and had therefore deputed two constables to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place of occurrence, including police constable </w:t>
      </w:r>
      <w:proofErr w:type="spellStart"/>
      <w:r w:rsidRPr="00111E17">
        <w:rPr>
          <w:sz w:val="25"/>
          <w:szCs w:val="25"/>
        </w:rPr>
        <w:t>Devaraj</w:t>
      </w:r>
      <w:proofErr w:type="spellEnd"/>
      <w:r w:rsidRPr="00111E17">
        <w:rPr>
          <w:sz w:val="25"/>
          <w:szCs w:val="25"/>
        </w:rPr>
        <w:t>, PW-14.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Accordingly, the two constables went to the place of occurrence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which was about 2-1/2 kilometers from the police station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reached the place of occurrence at 9.15 </w:t>
      </w:r>
      <w:proofErr w:type="gramStart"/>
      <w:r w:rsidRPr="00111E17">
        <w:rPr>
          <w:sz w:val="25"/>
          <w:szCs w:val="25"/>
        </w:rPr>
        <w:t>p.m..</w:t>
      </w:r>
      <w:proofErr w:type="gramEnd"/>
      <w:r w:rsidRPr="00111E17">
        <w:rPr>
          <w:sz w:val="25"/>
          <w:szCs w:val="25"/>
        </w:rPr>
        <w:t xml:space="preserve"> They found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injured there with bleeding injuries. They brought him to the</w:t>
      </w:r>
      <w:r w:rsidRPr="00111E17">
        <w:rPr>
          <w:sz w:val="25"/>
          <w:szCs w:val="25"/>
        </w:rPr>
        <w:br/>
        <w:t>Bowring hospital at 10.15 p.m. but after examination the doctor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declared him dead. They therefore returned to the police station at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11 p.m.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5. </w:t>
      </w:r>
      <w:r w:rsidRPr="00111E17">
        <w:rPr>
          <w:sz w:val="25"/>
          <w:szCs w:val="25"/>
        </w:rPr>
        <w:t>PW-14 has stated that PW-10, the informant and PW-16,</w:t>
      </w:r>
      <w:r w:rsid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 xml:space="preserve"> had accompanied them to the police station from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hospital. PW-11 after recording the information given by PW-10,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Smt.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>, further questioned PW-10 with the help of PW-16,</w:t>
      </w:r>
      <w:r w:rsid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>, since she did not understand the Kannada language. From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the deposition of K.M. </w:t>
      </w:r>
      <w:proofErr w:type="spellStart"/>
      <w:r w:rsidRPr="00111E17">
        <w:rPr>
          <w:sz w:val="25"/>
          <w:szCs w:val="25"/>
        </w:rPr>
        <w:t>Jeetendranath</w:t>
      </w:r>
      <w:proofErr w:type="spellEnd"/>
      <w:r w:rsidRPr="00111E17">
        <w:rPr>
          <w:sz w:val="25"/>
          <w:szCs w:val="25"/>
        </w:rPr>
        <w:t>, PW-21, it appears that 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took up the investigation of the case on 18.12.1996. He recorded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statement of the witnesses, visited the scene of occurrence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took other steps which he was required to take as the Investigating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Officer. According to him, on 17.01.1997, one month after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occurrence, the accused was produced before him by a police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constable, PW-12, and was taken into custody and interrogated.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appellant made a voluntary statement Ex.P-20 and thereafter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led them to his house and produced a knife MO.1 which was blood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stained, from the roof of his house. The said knife was seized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under </w:t>
      </w:r>
      <w:proofErr w:type="spellStart"/>
      <w:r w:rsidRPr="00111E17">
        <w:rPr>
          <w:sz w:val="25"/>
          <w:szCs w:val="25"/>
        </w:rPr>
        <w:t>panchanama</w:t>
      </w:r>
      <w:proofErr w:type="spellEnd"/>
      <w:r w:rsidRPr="00111E17">
        <w:rPr>
          <w:sz w:val="25"/>
          <w:szCs w:val="25"/>
        </w:rPr>
        <w:t xml:space="preserve"> Ex.P.15. The appellant then led them to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temple and pointed out the place where clothes were burnt. The ash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and cloth pieces with metal button were seized under </w:t>
      </w:r>
      <w:proofErr w:type="spellStart"/>
      <w:r w:rsidRPr="00111E17">
        <w:rPr>
          <w:sz w:val="25"/>
          <w:szCs w:val="25"/>
        </w:rPr>
        <w:t>panchnama</w:t>
      </w:r>
      <w:proofErr w:type="spellEnd"/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Ex.P.16. The Investigating Officer admitted that no test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identification parade was held to identify the assailant. After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investigation charge sheet was submitted against the appellant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he was put up for trial before the </w:t>
      </w:r>
      <w:proofErr w:type="spellStart"/>
      <w:r w:rsidRPr="00111E17">
        <w:rPr>
          <w:sz w:val="25"/>
          <w:szCs w:val="25"/>
        </w:rPr>
        <w:t>IVth</w:t>
      </w:r>
      <w:proofErr w:type="spellEnd"/>
      <w:r w:rsidRPr="00111E17">
        <w:rPr>
          <w:sz w:val="25"/>
          <w:szCs w:val="25"/>
        </w:rPr>
        <w:t xml:space="preserve"> Additional Sessions Judge,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Bangalore.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6. </w:t>
      </w:r>
      <w:r w:rsidRPr="00111E17">
        <w:rPr>
          <w:sz w:val="25"/>
          <w:szCs w:val="25"/>
        </w:rPr>
        <w:t>At the trial the prosecution sought to prove its case by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examining several witnesses, but the prosecution mainly rested 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the testimony of Smt.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 xml:space="preserve"> PW-10, </w:t>
      </w:r>
      <w:proofErr w:type="spellStart"/>
      <w:r w:rsidRPr="00111E17">
        <w:rPr>
          <w:sz w:val="25"/>
          <w:szCs w:val="25"/>
        </w:rPr>
        <w:t>Anand</w:t>
      </w:r>
      <w:proofErr w:type="spellEnd"/>
      <w:r w:rsidRPr="00111E17">
        <w:rPr>
          <w:sz w:val="25"/>
          <w:szCs w:val="25"/>
        </w:rPr>
        <w:t xml:space="preserve"> PW- 4, </w:t>
      </w:r>
      <w:proofErr w:type="spellStart"/>
      <w:r w:rsidRPr="00111E17">
        <w:rPr>
          <w:sz w:val="25"/>
          <w:szCs w:val="25"/>
        </w:rPr>
        <w:t>Prakash</w:t>
      </w:r>
      <w:proofErr w:type="spellEnd"/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PW-5 and </w:t>
      </w:r>
      <w:proofErr w:type="spellStart"/>
      <w:r w:rsidRPr="00111E17">
        <w:rPr>
          <w:sz w:val="25"/>
          <w:szCs w:val="25"/>
        </w:rPr>
        <w:t>Ashokan</w:t>
      </w:r>
      <w:proofErr w:type="spellEnd"/>
      <w:r w:rsidRPr="00111E17">
        <w:rPr>
          <w:sz w:val="25"/>
          <w:szCs w:val="25"/>
        </w:rPr>
        <w:t xml:space="preserve"> PW-6 who claimed to be eye witnesses.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Corroboration was sought from the fact that the weapon of offence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recovered pursuant to a voluntary statement made by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appellant.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7. </w:t>
      </w:r>
      <w:r w:rsidRPr="00111E17">
        <w:rPr>
          <w:sz w:val="25"/>
          <w:szCs w:val="25"/>
        </w:rPr>
        <w:t>The learned amicus curiae appearing on behalf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appellant submitted that though the evidence adduced by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prosecution at first flush appears to be impressive, a close scrutiny</w:t>
      </w:r>
      <w:r w:rsidRPr="00111E17">
        <w:rPr>
          <w:sz w:val="25"/>
          <w:szCs w:val="25"/>
        </w:rPr>
        <w:br/>
        <w:t>of the evidence would disclose the hollowness of the case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prosecution. Unfortunately the Trial Court and the High Court,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though they noticed the evidence on record, did not undertake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careful and critical scrutiny of the evidence. According to him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close examination of the evidence would disclose that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prosecution case is a concocted case and the appellant has been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falsely implicated. The informant, PW-10, may have witnessed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 but could not identify the assailant. To implicate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appellant, three witnesses of the locality were introduced as eye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witnesses, but their evidence discloses that the version given by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them is wholly inconsistent and does not inspire confidence. 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further submitted that the </w:t>
      </w:r>
      <w:proofErr w:type="gramStart"/>
      <w:r w:rsidRPr="00111E17">
        <w:rPr>
          <w:sz w:val="25"/>
          <w:szCs w:val="25"/>
        </w:rPr>
        <w:t>manner</w:t>
      </w:r>
      <w:proofErr w:type="gramEnd"/>
      <w:r w:rsidRPr="00111E17">
        <w:rPr>
          <w:sz w:val="25"/>
          <w:szCs w:val="25"/>
        </w:rPr>
        <w:t xml:space="preserve"> in which the appellant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arrested one month after the occurrence, is also suspicious, and his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making a disclosure statement leading to the recovery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weapon of offence is absolutely unbelievable.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lastRenderedPageBreak/>
        <w:br/>
      </w:r>
      <w:r w:rsidR="00A46DA5">
        <w:rPr>
          <w:sz w:val="25"/>
          <w:szCs w:val="25"/>
        </w:rPr>
        <w:t xml:space="preserve">8. </w:t>
      </w:r>
      <w:r w:rsidRPr="00111E17">
        <w:rPr>
          <w:sz w:val="25"/>
          <w:szCs w:val="25"/>
        </w:rPr>
        <w:t>Counsel for the State supported the order of conviction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commended for our acceptance the evidence of PWs - 4, 5, 6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10. It has therefore become necessary for us to carefully examine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evidence adduced by the prosecution and subject the same to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critical scrutiny to rule out any possibility of miscarriage of justice.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 doing so we shall confine ourselves to the important witnesses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upon whose testimony the prosecution case rests.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9. </w:t>
      </w:r>
      <w:r w:rsidRPr="00111E17">
        <w:rPr>
          <w:sz w:val="25"/>
          <w:szCs w:val="25"/>
        </w:rPr>
        <w:t>We shall first consider the evidence of the informant, Smt.</w:t>
      </w:r>
      <w:r w:rsid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Sumathi</w:t>
      </w:r>
      <w:proofErr w:type="spellEnd"/>
      <w:r w:rsidRPr="00111E17">
        <w:rPr>
          <w:sz w:val="25"/>
          <w:szCs w:val="25"/>
        </w:rPr>
        <w:t>, PW- 10. According to the informant she lodged the FIR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at 2300 hrs. </w:t>
      </w:r>
      <w:proofErr w:type="gramStart"/>
      <w:r w:rsidRPr="00111E17">
        <w:rPr>
          <w:sz w:val="25"/>
          <w:szCs w:val="25"/>
        </w:rPr>
        <w:t>on</w:t>
      </w:r>
      <w:proofErr w:type="gramEnd"/>
      <w:r w:rsidRPr="00111E17">
        <w:rPr>
          <w:sz w:val="25"/>
          <w:szCs w:val="25"/>
        </w:rPr>
        <w:t xml:space="preserve"> the day of occurrence. She admitted that she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never seen the appellant earlier and had seen him only at the time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 occurrence. She has narrated the manner in which the assault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took place in very much the same manner as she has stated in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FIR. According to her, after the appellant stabbed her husband she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caught hold of the collar of the appellant and shouted for help.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Initially three or four persons came, though later many persons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assembled. She could not recognize the persons who </w:t>
      </w:r>
      <w:proofErr w:type="gramStart"/>
      <w:r w:rsidRPr="00111E17">
        <w:rPr>
          <w:sz w:val="25"/>
          <w:szCs w:val="25"/>
        </w:rPr>
        <w:t xml:space="preserve">had 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come</w:t>
      </w:r>
      <w:proofErr w:type="gramEnd"/>
      <w:r w:rsidRPr="00111E17">
        <w:rPr>
          <w:sz w:val="25"/>
          <w:szCs w:val="25"/>
        </w:rPr>
        <w:t xml:space="preserve"> 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her rescue but she asked them for help to take the injured to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hospital. She has categorically stated that when three or four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persons came, the appellant was standing there holding the knife in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his hand. The persons who came first tried to catch hold of him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but the accused threw away the knife at the spot and ran away.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Thereafter, the injured was brought to the hospital in an auto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rickshaw assisted by two constables who reached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occurrence. She asserted that there was an electric light in front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house of PW- 6 and therefore she could identify the assailant.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She has then narrated how she went to the hospital and how her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statement was recorded with the assistance of PW -16 who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translated her statement from </w:t>
      </w:r>
      <w:proofErr w:type="spellStart"/>
      <w:r w:rsidRPr="00111E17">
        <w:rPr>
          <w:sz w:val="25"/>
          <w:szCs w:val="25"/>
        </w:rPr>
        <w:t>Malyalam</w:t>
      </w:r>
      <w:proofErr w:type="spellEnd"/>
      <w:r w:rsidRPr="00111E17">
        <w:rPr>
          <w:sz w:val="25"/>
          <w:szCs w:val="25"/>
        </w:rPr>
        <w:t xml:space="preserve"> to Kannada. She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identified MO.1 as the knife with which the appellant had stabbed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her husband. According to her, she was called to the police station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10 days after the incident and there she identified the accused.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Later in cross examination she stated </w:t>
      </w:r>
      <w:proofErr w:type="gramStart"/>
      <w:r w:rsidRPr="00111E17">
        <w:rPr>
          <w:sz w:val="25"/>
          <w:szCs w:val="25"/>
        </w:rPr>
        <w:t>that</w:t>
      </w:r>
      <w:proofErr w:type="gramEnd"/>
      <w:r w:rsidRPr="00111E17">
        <w:rPr>
          <w:sz w:val="25"/>
          <w:szCs w:val="25"/>
        </w:rPr>
        <w:t xml:space="preserve"> 20 days after the incident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she had gone to the police station where she found the accused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inside the police station.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10. </w:t>
      </w:r>
      <w:r w:rsidRPr="00111E17">
        <w:rPr>
          <w:sz w:val="25"/>
          <w:szCs w:val="25"/>
        </w:rPr>
        <w:t>In cross examination she has asserted that she held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appellant by the collar of his shirt when some persons came to her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rescue. Two of them tried to catch hold of him but </w:t>
      </w:r>
      <w:proofErr w:type="gramStart"/>
      <w:r w:rsidRPr="00111E17">
        <w:rPr>
          <w:sz w:val="25"/>
          <w:szCs w:val="25"/>
        </w:rPr>
        <w:t xml:space="preserve">the 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appellant</w:t>
      </w:r>
      <w:proofErr w:type="gramEnd"/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ran away. No one chased the appellant. She had not given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description of the accused to the police, but she had seen his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photograph displayed in the police station and she identified him.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11. </w:t>
      </w:r>
      <w:r w:rsidRPr="00111E17">
        <w:rPr>
          <w:sz w:val="25"/>
          <w:szCs w:val="25"/>
        </w:rPr>
        <w:t>Two things are worth noticing. Though the informant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categorically stated that she did not know the appellant and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seen him for the first time at the time of the incident, in the FIR</w:t>
      </w:r>
      <w:r w:rsidRPr="00111E17">
        <w:rPr>
          <w:sz w:val="25"/>
          <w:szCs w:val="25"/>
        </w:rPr>
        <w:br/>
        <w:t xml:space="preserve">lodged by her the accused has been named as </w:t>
      </w:r>
      <w:proofErr w:type="spellStart"/>
      <w:r w:rsidRPr="00111E17">
        <w:rPr>
          <w:sz w:val="25"/>
          <w:szCs w:val="25"/>
        </w:rPr>
        <w:t>Muthu</w:t>
      </w:r>
      <w:proofErr w:type="spellEnd"/>
      <w:r w:rsidRPr="00111E17">
        <w:rPr>
          <w:sz w:val="25"/>
          <w:szCs w:val="25"/>
        </w:rPr>
        <w:t>. The witness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has nowhere stated that she came to know the name of the assailant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from any of the persons who had assembled at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occurrence. She also made a very categorical statement that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assailant threw away the knife at the spot and ran away after two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persons attempted to apprehend him.</w:t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12. </w:t>
      </w:r>
      <w:r w:rsidRPr="00111E17">
        <w:rPr>
          <w:sz w:val="25"/>
          <w:szCs w:val="25"/>
        </w:rPr>
        <w:t xml:space="preserve">PW 4, </w:t>
      </w:r>
      <w:proofErr w:type="spellStart"/>
      <w:r w:rsidRPr="00111E17">
        <w:rPr>
          <w:sz w:val="25"/>
          <w:szCs w:val="25"/>
        </w:rPr>
        <w:t>Anand</w:t>
      </w:r>
      <w:proofErr w:type="spellEnd"/>
      <w:r w:rsidRPr="00111E17">
        <w:rPr>
          <w:sz w:val="25"/>
          <w:szCs w:val="25"/>
        </w:rPr>
        <w:t xml:space="preserve"> was examined as an eye witness but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declared hostile. He stated that he had neither seen the accused at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place of occurrence nor had he seen him running away with a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knife in his hand. According to this witness, he had seen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informant crying for help </w:t>
      </w:r>
      <w:r w:rsidRPr="00111E17">
        <w:rPr>
          <w:sz w:val="25"/>
          <w:szCs w:val="25"/>
        </w:rPr>
        <w:lastRenderedPageBreak/>
        <w:t>and also saw that her husband was lying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injured. PW-5 and 6 namely, </w:t>
      </w:r>
      <w:proofErr w:type="spellStart"/>
      <w:r w:rsidRPr="00111E17">
        <w:rPr>
          <w:sz w:val="25"/>
          <w:szCs w:val="25"/>
        </w:rPr>
        <w:t>Prakash</w:t>
      </w:r>
      <w:proofErr w:type="spellEnd"/>
      <w:r w:rsidRPr="00111E17">
        <w:rPr>
          <w:sz w:val="25"/>
          <w:szCs w:val="25"/>
        </w:rPr>
        <w:t xml:space="preserve"> and </w:t>
      </w:r>
      <w:proofErr w:type="spellStart"/>
      <w:r w:rsidRPr="00111E17">
        <w:rPr>
          <w:sz w:val="25"/>
          <w:szCs w:val="25"/>
        </w:rPr>
        <w:t>Ashokan</w:t>
      </w:r>
      <w:proofErr w:type="spellEnd"/>
      <w:r w:rsidRPr="00111E17">
        <w:rPr>
          <w:sz w:val="25"/>
          <w:szCs w:val="25"/>
        </w:rPr>
        <w:t xml:space="preserve"> were also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there, but he did not see the accused at the place of occurrence.</w:t>
      </w:r>
    </w:p>
    <w:p w:rsidR="00A46DA5" w:rsidRDefault="00A46DA5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A46DA5" w:rsidRDefault="00A46DA5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13. </w:t>
      </w:r>
      <w:r w:rsidR="0062389F" w:rsidRPr="00111E17">
        <w:rPr>
          <w:sz w:val="25"/>
          <w:szCs w:val="25"/>
        </w:rPr>
        <w:t>The evidence of this witness is, therefore, not of much assistance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to the prosecution.</w:t>
      </w:r>
      <w:r w:rsidR="0062389F" w:rsidRPr="00111E17">
        <w:rPr>
          <w:sz w:val="25"/>
          <w:szCs w:val="25"/>
        </w:rPr>
        <w:br/>
      </w:r>
      <w:r w:rsidR="0062389F" w:rsidRPr="00111E17">
        <w:rPr>
          <w:sz w:val="25"/>
          <w:szCs w:val="25"/>
        </w:rPr>
        <w:br/>
      </w:r>
      <w:r>
        <w:rPr>
          <w:sz w:val="25"/>
          <w:szCs w:val="25"/>
        </w:rPr>
        <w:t xml:space="preserve">14. </w:t>
      </w:r>
      <w:r w:rsidR="0062389F" w:rsidRPr="00111E17">
        <w:rPr>
          <w:sz w:val="25"/>
          <w:szCs w:val="25"/>
        </w:rPr>
        <w:t xml:space="preserve">PW-5, </w:t>
      </w:r>
      <w:proofErr w:type="spellStart"/>
      <w:r w:rsidR="0062389F" w:rsidRPr="00111E17">
        <w:rPr>
          <w:sz w:val="25"/>
          <w:szCs w:val="25"/>
        </w:rPr>
        <w:t>Prakash</w:t>
      </w:r>
      <w:proofErr w:type="spellEnd"/>
      <w:r w:rsidR="0062389F" w:rsidRPr="00111E17">
        <w:rPr>
          <w:sz w:val="25"/>
          <w:szCs w:val="25"/>
        </w:rPr>
        <w:t xml:space="preserve"> claims to reside very near the place of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occurrence. The railway track according to him is hardly 50 to 100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feet away from his house though it is not visible since there are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two houses intervening. He claims to be a milkman. On the date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of occurrence he was having his meal outside his house when he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heard the cries of a woman. He ran in that direction. While he was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going to the place of occurrence he saw the appellant running</w:t>
      </w:r>
      <w:r w:rsidR="0062389F" w:rsidRPr="00111E17">
        <w:rPr>
          <w:sz w:val="25"/>
          <w:szCs w:val="25"/>
        </w:rPr>
        <w:br/>
        <w:t>towards him with a blood stained knife in his hand. His clothes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were also blood stained. He questioned the accused who told him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that he had stabbed one person and was running away. This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witness did not try to catch him. According to this witness the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accused lived in the same locality but he had no particular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acquaintance with him. According to PW -5 when he reached the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place of occurrence he found that the informant was crying naming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the accused. At that time only the informant and PW -6 were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there. PW -4 came later. This witness has stated that he went to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the place of occurrence 10 minutes after he had heard the cries of a</w:t>
      </w:r>
      <w:r w:rsidR="0062389F" w:rsidRPr="00111E17">
        <w:rPr>
          <w:sz w:val="25"/>
          <w:szCs w:val="25"/>
        </w:rPr>
        <w:br/>
        <w:t>woman. He also made a statement, very damaging to the case of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the prosecution. He stated that on the next morning, he went to the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police station where his statement was recorded. He was shown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the knife which he identified as the one which he saw in the hand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of the appellant while running away. This witness has not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supported the fact deposed to by the informant that those persons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who first came to her tried to catch hold of the accused. Moreover,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according to this witness the accused ran away with his knife, and</w:t>
      </w:r>
      <w:r w:rsidR="00111E17">
        <w:rPr>
          <w:sz w:val="25"/>
          <w:szCs w:val="25"/>
        </w:rPr>
        <w:t xml:space="preserve"> </w:t>
      </w:r>
      <w:r w:rsidR="0062389F" w:rsidRPr="00111E17">
        <w:rPr>
          <w:sz w:val="25"/>
          <w:szCs w:val="25"/>
        </w:rPr>
        <w:t>did not throw away his knife, as stated by the informant.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15. </w:t>
      </w:r>
      <w:r w:rsidRPr="00111E17">
        <w:rPr>
          <w:sz w:val="25"/>
          <w:szCs w:val="25"/>
        </w:rPr>
        <w:t xml:space="preserve">The next eye witness is PW-6, </w:t>
      </w:r>
      <w:proofErr w:type="spellStart"/>
      <w:r w:rsidRPr="00111E17">
        <w:rPr>
          <w:sz w:val="25"/>
          <w:szCs w:val="25"/>
        </w:rPr>
        <w:t>Ashokan</w:t>
      </w:r>
      <w:proofErr w:type="spellEnd"/>
      <w:r w:rsidRPr="00111E17">
        <w:rPr>
          <w:sz w:val="25"/>
          <w:szCs w:val="25"/>
        </w:rPr>
        <w:t>. He also claims 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live in the locality where the offence was committed and knew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accused who was also a resident of the same locality. According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 him, at about 8.30 p.m. when he was watching the television, 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heard the cries of the informant. He put on the light and went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towards the railway gate. He saw the accused running away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towards his house holding a knife in his hand. He found one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person lying injured. He saw PW -4 coming to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occurrence. The police came within 20 minutes and the injured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removed to the hospital in an auto rickshaw by the police. He</w:t>
      </w:r>
      <w:r w:rsidRPr="00111E17">
        <w:rPr>
          <w:sz w:val="25"/>
          <w:szCs w:val="25"/>
        </w:rPr>
        <w:br/>
        <w:t>admitted that he had no acquaintance with the accused but he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seen him earlier. He also stated that the injured was being held by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informant when he reached the place of occurrence. He did not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try to apprehend the accused.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16. </w:t>
      </w:r>
      <w:r w:rsidRPr="00111E17">
        <w:rPr>
          <w:sz w:val="25"/>
          <w:szCs w:val="25"/>
        </w:rPr>
        <w:t>We may notice one other aspect of the matter namely,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recording of the FIR, at the instance of the informant whose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statement was translated from </w:t>
      </w:r>
      <w:proofErr w:type="spellStart"/>
      <w:r w:rsidRPr="00111E17">
        <w:rPr>
          <w:sz w:val="25"/>
          <w:szCs w:val="25"/>
        </w:rPr>
        <w:t>Malyalam</w:t>
      </w:r>
      <w:proofErr w:type="spellEnd"/>
      <w:r w:rsidRPr="00111E17">
        <w:rPr>
          <w:sz w:val="25"/>
          <w:szCs w:val="25"/>
        </w:rPr>
        <w:t xml:space="preserve"> to Kannada by PW 16.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PW -16,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 xml:space="preserve"> has deposed that she was residing next to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house of the informant and asserted that on the date of the incident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she had not seen the informant except in the police station. When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she reached the police station the police were making enquiries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from her. She admitted that she knew very little of Kannada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language. She could not read or write the Kannada language, but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complaint was recorded and was read over to her. She denied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suggestion that she was called to the police station and her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signature was taken on the report.</w:t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lastRenderedPageBreak/>
        <w:t xml:space="preserve">On the other hand, we have the deposition of </w:t>
      </w:r>
      <w:proofErr w:type="spellStart"/>
      <w:r w:rsidRPr="00111E17">
        <w:rPr>
          <w:sz w:val="25"/>
          <w:szCs w:val="25"/>
        </w:rPr>
        <w:t>Devaraj</w:t>
      </w:r>
      <w:proofErr w:type="spellEnd"/>
      <w:r w:rsidRPr="00111E17">
        <w:rPr>
          <w:sz w:val="25"/>
          <w:szCs w:val="25"/>
        </w:rPr>
        <w:t xml:space="preserve">, PW-14, </w:t>
      </w:r>
      <w:proofErr w:type="gramStart"/>
      <w:r w:rsidRPr="00111E17">
        <w:rPr>
          <w:sz w:val="25"/>
          <w:szCs w:val="25"/>
        </w:rPr>
        <w:t>the</w:t>
      </w:r>
      <w:proofErr w:type="gramEnd"/>
      <w:r w:rsidRPr="00111E17">
        <w:rPr>
          <w:sz w:val="25"/>
          <w:szCs w:val="25"/>
        </w:rPr>
        <w:t xml:space="preserve"> police constable who was deputed to go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occurrence. He has deposed that PW -16,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 xml:space="preserve"> accompanied</w:t>
      </w:r>
      <w:r w:rsidRPr="00111E17">
        <w:rPr>
          <w:sz w:val="25"/>
          <w:szCs w:val="25"/>
        </w:rPr>
        <w:br/>
        <w:t>them from the hospital to the police station. He denied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suggestion that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 xml:space="preserve"> was not in the hospital. The deposition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this witness gives a different picture and it appears that </w:t>
      </w:r>
      <w:proofErr w:type="spellStart"/>
      <w:r w:rsidRPr="00111E17">
        <w:rPr>
          <w:sz w:val="25"/>
          <w:szCs w:val="25"/>
        </w:rPr>
        <w:t>Kurupa</w:t>
      </w:r>
      <w:proofErr w:type="spellEnd"/>
      <w:r w:rsidRPr="00111E17">
        <w:rPr>
          <w:sz w:val="25"/>
          <w:szCs w:val="25"/>
        </w:rPr>
        <w:t>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PW -16 was already at the hospital and she accompanied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informant and the police constable to the police station. She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also known to the informant being her next door </w:t>
      </w:r>
      <w:proofErr w:type="spellStart"/>
      <w:r w:rsidRPr="00111E17">
        <w:rPr>
          <w:sz w:val="25"/>
          <w:szCs w:val="25"/>
        </w:rPr>
        <w:t>neighbour</w:t>
      </w:r>
      <w:proofErr w:type="spellEnd"/>
      <w:r w:rsidRPr="00111E17">
        <w:rPr>
          <w:sz w:val="25"/>
          <w:szCs w:val="25"/>
        </w:rPr>
        <w:t>. There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is no explanation as to how within such a short time she reached</w:t>
      </w:r>
      <w:r w:rsidRPr="00111E17">
        <w:rPr>
          <w:sz w:val="25"/>
          <w:szCs w:val="25"/>
        </w:rPr>
        <w:br/>
        <w:t>the hospital or the police station, as the case may be.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17. </w:t>
      </w:r>
      <w:r w:rsidRPr="00111E17">
        <w:rPr>
          <w:sz w:val="25"/>
          <w:szCs w:val="25"/>
        </w:rPr>
        <w:t>This is all the relevant evidence worth considering. If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evidence is critically scrutinized it will appear that there are many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inconsistencies in the deposition of the witnesses, and even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presence of PWs 5 and 6 is doubtful.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18. </w:t>
      </w:r>
      <w:r w:rsidRPr="00111E17">
        <w:rPr>
          <w:sz w:val="25"/>
          <w:szCs w:val="25"/>
        </w:rPr>
        <w:t>As we have earlier noticed the informant, PW 10, stated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that she caught hold of the accused by his collar while crying for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help. Initially two or three persons came and they also tried to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apprehend the accused but he ran away throwing the knife at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spot. She has categorically stated that when the first three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members of the public came to her rescue, the accused was still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there as she had not permitted him to run away. It was only after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those three persons came that he managed to escape throwing away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weapon of offence namely, the knife. From the evidence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PWs- 5 and 6, it is apparent that they along with PW -4 were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first three persons to arrive at the place of occurrence. PW-4 has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not supported the case of the prosecution that he had seen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accused running away. However, PWs 5 and 6 have a different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story to tell. They do not say that the informant had caught hold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accused and that they tried to apprehend the accused 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reaching the place of occurrence. Their version is that while they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were rushing to the place of occurrence they had seen the accused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running away with a knife in his hand. In fact, PW -5 claims that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 had questioned the accused who was running away, and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accused replied by saying that he had stabbed someone and was</w:t>
      </w:r>
      <w:r w:rsidRPr="00111E17">
        <w:rPr>
          <w:sz w:val="25"/>
          <w:szCs w:val="25"/>
        </w:rPr>
        <w:br/>
        <w:t>fleeing. This part of the evidence of PW-5 appears to be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incredible. What is significant is the fact that both the witnesses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before reaching the place of occurrence saw the accused running</w:t>
      </w:r>
      <w:r w:rsidRPr="00111E17">
        <w:rPr>
          <w:sz w:val="25"/>
          <w:szCs w:val="25"/>
        </w:rPr>
        <w:br/>
        <w:t>away with a knife in his hand. When they reached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 they found the informant holding the injured. On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other hand, the evidence of the informant is to the effect that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accused ran away when he was sought to be apprehended by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witnesses and he threw away the knife while running away.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evidence of the informant and the two witnesses PWs 5 and 6 are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not reconcilable. The witnesses do not say that they had seen the</w:t>
      </w:r>
      <w:r w:rsidRPr="00111E17">
        <w:rPr>
          <w:sz w:val="25"/>
          <w:szCs w:val="25"/>
        </w:rPr>
        <w:br/>
        <w:t>informant and the accused when they reached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occurrence. If their evidence is believed that while coming to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place of occurrence they saw the accused running away with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knife in his </w:t>
      </w:r>
      <w:proofErr w:type="gramStart"/>
      <w:r w:rsidRPr="00111E17">
        <w:rPr>
          <w:sz w:val="25"/>
          <w:szCs w:val="25"/>
        </w:rPr>
        <w:t>hand, that</w:t>
      </w:r>
      <w:proofErr w:type="gramEnd"/>
      <w:r w:rsidRPr="00111E17">
        <w:rPr>
          <w:sz w:val="25"/>
          <w:szCs w:val="25"/>
        </w:rPr>
        <w:t xml:space="preserve"> does not accord with the version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informant who stated that the accused had thrown away the knife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at the place of occurrence and escaped. The version given by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informant is inconsistent with the version of PWs 5 and 6.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Therefore, it is doubtful whether PWs 5 and 6 had reached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place of occurrence and seen the accused running away as claimed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by them.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19. </w:t>
      </w:r>
      <w:r w:rsidRPr="00111E17">
        <w:rPr>
          <w:sz w:val="25"/>
          <w:szCs w:val="25"/>
        </w:rPr>
        <w:t>The factual position gets further confused on account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fact that there is no evidence to prove that the knife was seized 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spot by the police. PW - 5 claims nonetheless that next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morning when he went to the police station for recording of his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statement, he was </w:t>
      </w:r>
      <w:r w:rsidRPr="00111E17">
        <w:rPr>
          <w:sz w:val="25"/>
          <w:szCs w:val="25"/>
        </w:rPr>
        <w:lastRenderedPageBreak/>
        <w:t>shown the knife which was the weapon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offence and he identified the same. This may indicate that the knife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in the custody of the police on 18-12-1996. On the other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hand, we have the evidence of PW-18 as well as the Investigating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Officer that on the voluntary statement of the accused made 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17.01.1997, a month later, the weapon of offence namely, the knife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MO.1 was recovered from the house of the accused. That knife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MO.1 was produced before the Court. It is not understandable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how the knife which is said to have been thrown away at the place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 occurrence, and shown to PW- 5 on the very next day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occurrence, was recovered from the house of the accused one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month later on 17.01.1997. There is, therefore, considerable doubt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as to whether the knife was really recovered as claimed by the</w:t>
      </w:r>
      <w:r w:rsidRPr="00111E17">
        <w:rPr>
          <w:sz w:val="25"/>
          <w:szCs w:val="25"/>
        </w:rPr>
        <w:br/>
        <w:t>prosecution.</w:t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20. </w:t>
      </w:r>
      <w:r w:rsidRPr="00111E17">
        <w:rPr>
          <w:sz w:val="25"/>
          <w:szCs w:val="25"/>
        </w:rPr>
        <w:t>How the name of the appellant came to be mentioned in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FIR is a mystery. The informant, PW- 10, has clearly and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categorically stated that she did not know the appellant and that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she saw him for the first time only on the date of incident. She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does not even claim that she came to know of his name from any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other person, and yet in the FIR the accused has been named.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From the deposition of PWs 5 and 6, it does not appear that they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had disclosed the name of the accused to the informant, PW-10. It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is interesting to note that even these witnesses in the course of their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deposition have </w:t>
      </w:r>
      <w:proofErr w:type="spellStart"/>
      <w:r w:rsidRPr="00111E17">
        <w:rPr>
          <w:sz w:val="25"/>
          <w:szCs w:val="25"/>
        </w:rPr>
        <w:t>no where</w:t>
      </w:r>
      <w:proofErr w:type="spellEnd"/>
      <w:r w:rsidRPr="00111E17">
        <w:rPr>
          <w:sz w:val="25"/>
          <w:szCs w:val="25"/>
        </w:rPr>
        <w:t xml:space="preserve"> mentioned the name of the accused</w:t>
      </w:r>
      <w:r w:rsidRPr="00111E17">
        <w:rPr>
          <w:sz w:val="25"/>
          <w:szCs w:val="25"/>
        </w:rPr>
        <w:br/>
        <w:t>though they claimed to know him.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21. </w:t>
      </w:r>
      <w:r w:rsidRPr="00111E17">
        <w:rPr>
          <w:sz w:val="25"/>
          <w:szCs w:val="25"/>
        </w:rPr>
        <w:t>PW- 5 also stated that when he reached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occurrence, he found the informant weeping naming the accused.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Obviously, PW- 5 was not speaking the truth, because if the</w:t>
      </w:r>
      <w:r w:rsidRPr="00111E17">
        <w:rPr>
          <w:sz w:val="25"/>
          <w:szCs w:val="25"/>
        </w:rPr>
        <w:br/>
        <w:t>informant did not know the accused and had seen him for the first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time at the time of occurrence, there was no question of her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naming the accused.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22. </w:t>
      </w:r>
      <w:r w:rsidRPr="00111E17">
        <w:rPr>
          <w:sz w:val="25"/>
          <w:szCs w:val="25"/>
        </w:rPr>
        <w:t>We, therefore, find that the evidence of PW- 10,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informant, is not consistent with the evidence of PWs 5 and 6.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naming of the accused in the FIR is a mystery because admittedly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informant, PW 10, did not know the name of the accused.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evidence of PW 5 does not inspire confidence and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evidence of PW 6 stands on no better footing. PWs 5 and 6,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both claim to have seen the appellant running away with the knife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 his hand, when according to the informant, PW-10, he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thrown away the knife and fled after these witnesses had arrived.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presence of PW-10, the informant, cannot be doubted. But at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same time one cannot lose sight of the fact that she did not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know the name of the accused </w:t>
      </w:r>
      <w:proofErr w:type="gramStart"/>
      <w:r w:rsidRPr="00111E17">
        <w:rPr>
          <w:sz w:val="25"/>
          <w:szCs w:val="25"/>
        </w:rPr>
        <w:t>whom</w:t>
      </w:r>
      <w:proofErr w:type="gramEnd"/>
      <w:r w:rsidRPr="00111E17">
        <w:rPr>
          <w:sz w:val="25"/>
          <w:szCs w:val="25"/>
        </w:rPr>
        <w:t xml:space="preserve"> she had seen for the first time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on that day. The accused was however not put up for test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identification. Conscious of this lacuna in the prosecution case, it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appears that PWs- 5 and 6 were introduced as eye witnesses.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23. </w:t>
      </w:r>
      <w:r w:rsidRPr="00111E17">
        <w:rPr>
          <w:sz w:val="25"/>
          <w:szCs w:val="25"/>
        </w:rPr>
        <w:t>The case of the prosecution is that about a month after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 the appellant was arrested. PW- 21, the Investigating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Officer, has stated that on 17.01.1997, the accused was produced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before him by the police constables who were deputed for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purpose. On being interrogated, he volunteered a statement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Ex.P.20, pursuant to which, the knife MO.1, which was blood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stained, was recovered from the roof of his house. There 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nothing in the deposition of this witness to indicate what steps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were taken earlier to apprehend the accused, even though he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come to know that the accused was a resident of </w:t>
      </w:r>
      <w:proofErr w:type="spellStart"/>
      <w:r w:rsidRPr="00111E17">
        <w:rPr>
          <w:sz w:val="25"/>
          <w:szCs w:val="25"/>
        </w:rPr>
        <w:t>Benaganahalli</w:t>
      </w:r>
      <w:proofErr w:type="spellEnd"/>
      <w:r w:rsidRPr="00111E17">
        <w:rPr>
          <w:sz w:val="25"/>
          <w:szCs w:val="25"/>
        </w:rPr>
        <w:t>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From </w:t>
      </w:r>
      <w:r w:rsidRPr="00111E17">
        <w:rPr>
          <w:sz w:val="25"/>
          <w:szCs w:val="25"/>
        </w:rPr>
        <w:lastRenderedPageBreak/>
        <w:t xml:space="preserve">the deposition of PW - 21, it </w:t>
      </w:r>
      <w:proofErr w:type="gramStart"/>
      <w:r w:rsidRPr="00111E17">
        <w:rPr>
          <w:sz w:val="25"/>
          <w:szCs w:val="25"/>
        </w:rPr>
        <w:t>appears,</w:t>
      </w:r>
      <w:proofErr w:type="gramEnd"/>
      <w:r w:rsidRPr="00111E17">
        <w:rPr>
          <w:sz w:val="25"/>
          <w:szCs w:val="25"/>
        </w:rPr>
        <w:t xml:space="preserve"> that only after a month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 deputed three constables to apprehend the accused.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24. </w:t>
      </w:r>
      <w:r w:rsidRPr="00111E17">
        <w:rPr>
          <w:sz w:val="25"/>
          <w:szCs w:val="25"/>
        </w:rPr>
        <w:t>One of the constables deputed to apprehend the accused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PW- 12, </w:t>
      </w:r>
      <w:proofErr w:type="spellStart"/>
      <w:r w:rsidRPr="00111E17">
        <w:rPr>
          <w:sz w:val="25"/>
          <w:szCs w:val="25"/>
        </w:rPr>
        <w:t>Siddaiah</w:t>
      </w:r>
      <w:proofErr w:type="spellEnd"/>
      <w:r w:rsidRPr="00111E17">
        <w:rPr>
          <w:sz w:val="25"/>
          <w:szCs w:val="25"/>
        </w:rPr>
        <w:t>. According to him, the description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accused was not given to them by the Investigating Officer but he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told them the name of the accused whom they knew from before.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He, therefore, went with the other two constables at about 1 p.m.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near the railway under bridge and found the accused sitting under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tree. They apprehended the accused and brought him to the police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station. It is really surprising why no effort was made earlier 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apprehend the accused and he was apprehended only one month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later. The manner in which he was apprehended indicates that 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not absconding. There is no explanation for this inaction 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part of the investigating agency.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25. </w:t>
      </w:r>
      <w:r w:rsidRPr="00111E17">
        <w:rPr>
          <w:sz w:val="25"/>
          <w:szCs w:val="25"/>
        </w:rPr>
        <w:t>We also entertain serious doubt as to whether the weapon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offence was recovered in the manner deposed to by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Investigating Officer. We have already noticed that there 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considerable inconsistency in the evidence of the witnesses as 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whether the accused ran away with the knife, or threw his knife at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spot. There is no evidence to establish that the knife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recovered from the place of occurrence, and yet PW 5 has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deposed that he had been shown the knife on 18.12.1996, a day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after the occurrence, in the police station and that he had identified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same. If the knife had been thrown away at the 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 as deposed to by PW 10, the informant, and the knife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seen by PW 5 in the police station on the next day, there was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no question of recovery of the knife on the basis of the voluntary</w:t>
      </w:r>
      <w:r w:rsidRPr="00111E17">
        <w:rPr>
          <w:sz w:val="25"/>
          <w:szCs w:val="25"/>
        </w:rPr>
        <w:br/>
        <w:t>statement said to have been made by the accused after his arrest 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17.01.1997. The evidence on record is contradictory and we are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not satisfied that the knife was recovered from the house of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appellant on 17.01.1997 with blood stains on it. It is difficult 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believe that the appellant would not have cleaned the knife so as to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remove the blood stains particularly when he had ample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opportunity of doing so.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26. </w:t>
      </w:r>
      <w:r w:rsidRPr="00111E17">
        <w:rPr>
          <w:sz w:val="25"/>
          <w:szCs w:val="25"/>
        </w:rPr>
        <w:t>Lastly, we may notice that the case of the prosecution is that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accused was arrested on 17.01.1997. The informant, however,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 the course of her deposition has stated that 10 days after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 she had been called to the police station where she had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seen the accused. At another place in the course of her deposition,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she stated that she had seen the accused in the police station 20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days after the occurrence. It is difficult to reconcile the statement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 the informant with the case of the prosecution that the accused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was arrested on 17.01.1997, a month after the occurrence.</w:t>
      </w:r>
    </w:p>
    <w:p w:rsidR="00A46DA5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27. </w:t>
      </w:r>
      <w:r w:rsidRPr="00111E17">
        <w:rPr>
          <w:sz w:val="25"/>
          <w:szCs w:val="25"/>
        </w:rPr>
        <w:t>Having appreciated the evidence on record, we find it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difficult to sustain the order of conviction. The informant, PW-10,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did not know the name of the appellant and yet his name finds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place in the FIR even though PWs 5 and 6 do not claim to have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told her the name of the appellant. The evidence of PWs 5 and 6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who claim to have reached the place of occurrence soon after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incident is not consistent with the testimony of the informant, PW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10. According to PW 10, she was holding the accused by his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collar when these witnesses arrived and only after they attempted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 apprehend him, did the accused manage to escape throwing</w:t>
      </w:r>
      <w:r w:rsidRPr="00111E17">
        <w:rPr>
          <w:sz w:val="25"/>
          <w:szCs w:val="25"/>
        </w:rPr>
        <w:br/>
        <w:t>away the knife at the spot. The evidence of PWs 5 and 6, on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other hand, is that they had seen the accused running away with a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knife in his hand while they were proceeding to the </w:t>
      </w:r>
      <w:r w:rsidRPr="00111E17">
        <w:rPr>
          <w:sz w:val="25"/>
          <w:szCs w:val="25"/>
        </w:rPr>
        <w:lastRenderedPageBreak/>
        <w:t>place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occurrence. If the evidence of PWs 5 and 6 is excluded, on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basis of the testimony of PW- 10 a conviction cannot be recorded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because the accused was not put up in a test identification parade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for identification by the informant. In the facts and circumstances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 this case, we do not consider it safe to rely on the identification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of the accused by the informant in Court. As far as the recovery of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weapon of offence is concerned the evidence on record 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contradictory. If one accepts the testimony of PW 10, it must be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held that the knife was thrown away near the place of occurrence,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and that it was shown to PW 5 on the next day of occurrence. If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Investigating Officer is to be believed the knife was recovered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on 17.01.1997, a month later, pursuant to the voluntary statement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made by the appellant. As regards the arrest of the appellant also,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the prosecution case regarding his arrest on 17.01.1997 is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contradicted by the informant who saw him in the police station</w:t>
      </w:r>
      <w:r w:rsidR="00111E17">
        <w:rPr>
          <w:sz w:val="25"/>
          <w:szCs w:val="25"/>
        </w:rPr>
        <w:t xml:space="preserve"> much </w:t>
      </w:r>
      <w:r w:rsidRPr="00111E17">
        <w:rPr>
          <w:sz w:val="25"/>
          <w:szCs w:val="25"/>
        </w:rPr>
        <w:t>earlier.</w:t>
      </w:r>
      <w:r w:rsidRPr="00111E17">
        <w:rPr>
          <w:sz w:val="25"/>
          <w:szCs w:val="25"/>
        </w:rPr>
        <w:br/>
      </w: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28. </w:t>
      </w:r>
      <w:r w:rsidRPr="00111E17">
        <w:rPr>
          <w:sz w:val="25"/>
          <w:szCs w:val="25"/>
        </w:rPr>
        <w:t>In this state of the evidence on record, we do not find it safe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to convict the appellant. Accordingly, we give to the appellant the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benefit of doubt and acquit him of the charge </w:t>
      </w:r>
      <w:proofErr w:type="spellStart"/>
      <w:r w:rsidRPr="00111E17">
        <w:rPr>
          <w:sz w:val="25"/>
          <w:szCs w:val="25"/>
        </w:rPr>
        <w:t>levelled</w:t>
      </w:r>
      <w:proofErr w:type="spellEnd"/>
      <w:r w:rsidRPr="00111E17">
        <w:rPr>
          <w:sz w:val="25"/>
          <w:szCs w:val="25"/>
        </w:rPr>
        <w:t xml:space="preserve"> against him.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This appeal is accordingly allowed. The appellant shall be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released forthwith unless required in connection with any other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case.</w:t>
      </w:r>
    </w:p>
    <w:p w:rsidR="0062389F" w:rsidRPr="00111E17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br/>
      </w:r>
      <w:r w:rsidR="00A46DA5">
        <w:rPr>
          <w:sz w:val="25"/>
          <w:szCs w:val="25"/>
        </w:rPr>
        <w:t xml:space="preserve">29. </w:t>
      </w:r>
      <w:r w:rsidRPr="00111E17">
        <w:rPr>
          <w:sz w:val="25"/>
          <w:szCs w:val="25"/>
        </w:rPr>
        <w:t>We record our appreciation of the valuable assistance</w:t>
      </w:r>
      <w:r w:rsidR="00111E17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 xml:space="preserve">rendered by Ms. </w:t>
      </w:r>
      <w:proofErr w:type="spellStart"/>
      <w:r w:rsidRPr="00111E17">
        <w:rPr>
          <w:sz w:val="25"/>
          <w:szCs w:val="25"/>
        </w:rPr>
        <w:t>Madhur</w:t>
      </w:r>
      <w:proofErr w:type="spellEnd"/>
      <w:r w:rsidRPr="00111E17">
        <w:rPr>
          <w:sz w:val="25"/>
          <w:szCs w:val="25"/>
        </w:rPr>
        <w:t xml:space="preserve"> </w:t>
      </w:r>
      <w:proofErr w:type="spellStart"/>
      <w:r w:rsidRPr="00111E17">
        <w:rPr>
          <w:sz w:val="25"/>
          <w:szCs w:val="25"/>
        </w:rPr>
        <w:t>Dadlani</w:t>
      </w:r>
      <w:proofErr w:type="spellEnd"/>
      <w:r w:rsidRPr="00111E17">
        <w:rPr>
          <w:sz w:val="25"/>
          <w:szCs w:val="25"/>
        </w:rPr>
        <w:t>,</w:t>
      </w:r>
      <w:r w:rsidR="00A46DA5">
        <w:rPr>
          <w:sz w:val="25"/>
          <w:szCs w:val="25"/>
        </w:rPr>
        <w:t xml:space="preserve"> </w:t>
      </w:r>
      <w:r w:rsidRPr="00111E17">
        <w:rPr>
          <w:sz w:val="25"/>
          <w:szCs w:val="25"/>
        </w:rPr>
        <w:t>Amicus Curiae.</w:t>
      </w:r>
    </w:p>
    <w:p w:rsidR="0062389F" w:rsidRPr="00111E17" w:rsidRDefault="0062389F" w:rsidP="00A46DA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111E17">
        <w:rPr>
          <w:sz w:val="25"/>
          <w:szCs w:val="25"/>
        </w:rPr>
        <w:t> </w:t>
      </w:r>
    </w:p>
    <w:p w:rsidR="00DB43DF" w:rsidRPr="00111E17" w:rsidRDefault="006A1785" w:rsidP="00A46DA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B43DF" w:rsidRPr="00111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85" w:rsidRDefault="006A1785" w:rsidP="00DA0365">
      <w:pPr>
        <w:spacing w:after="0" w:line="240" w:lineRule="auto"/>
      </w:pPr>
      <w:r>
        <w:separator/>
      </w:r>
    </w:p>
  </w:endnote>
  <w:endnote w:type="continuationSeparator" w:id="0">
    <w:p w:rsidR="006A1785" w:rsidRDefault="006A1785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A46DA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85" w:rsidRDefault="006A1785" w:rsidP="00DA0365">
      <w:pPr>
        <w:spacing w:after="0" w:line="240" w:lineRule="auto"/>
      </w:pPr>
      <w:r>
        <w:separator/>
      </w:r>
    </w:p>
  </w:footnote>
  <w:footnote w:type="continuationSeparator" w:id="0">
    <w:p w:rsidR="006A1785" w:rsidRDefault="006A1785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11E17"/>
    <w:rsid w:val="005C7F20"/>
    <w:rsid w:val="0062389F"/>
    <w:rsid w:val="006A1785"/>
    <w:rsid w:val="008D320C"/>
    <w:rsid w:val="00A46DA5"/>
    <w:rsid w:val="00DA0365"/>
    <w:rsid w:val="00EF38D0"/>
    <w:rsid w:val="00F5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62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62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2016-04-25T22:13:00Z</dcterms:modified>
</cp:coreProperties>
</file>