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5A" w:rsidRPr="009558AD" w:rsidRDefault="00C02D5A" w:rsidP="009558AD">
      <w:pPr>
        <w:pStyle w:val="NormalWeb"/>
        <w:spacing w:before="0" w:beforeAutospacing="0" w:after="0" w:afterAutospacing="0"/>
        <w:jc w:val="center"/>
        <w:rPr>
          <w:sz w:val="25"/>
          <w:szCs w:val="25"/>
        </w:rPr>
      </w:pPr>
      <w:bookmarkStart w:id="0" w:name="_GoBack"/>
      <w:bookmarkEnd w:id="0"/>
      <w:r w:rsidRPr="009558AD">
        <w:rPr>
          <w:b/>
          <w:bCs/>
          <w:sz w:val="25"/>
          <w:szCs w:val="25"/>
        </w:rPr>
        <w:t>SUPREME COURT OF INDIA</w:t>
      </w:r>
    </w:p>
    <w:p w:rsidR="009558AD" w:rsidRDefault="009558AD" w:rsidP="009558AD">
      <w:pPr>
        <w:pStyle w:val="NormalWeb"/>
        <w:spacing w:before="0" w:beforeAutospacing="0" w:after="0" w:afterAutospacing="0"/>
        <w:jc w:val="center"/>
        <w:rPr>
          <w:sz w:val="25"/>
          <w:szCs w:val="25"/>
        </w:rPr>
      </w:pPr>
    </w:p>
    <w:p w:rsidR="00C02D5A" w:rsidRPr="009558AD" w:rsidRDefault="00C02D5A" w:rsidP="009558AD">
      <w:pPr>
        <w:pStyle w:val="NormalWeb"/>
        <w:spacing w:before="0" w:beforeAutospacing="0" w:after="0" w:afterAutospacing="0"/>
        <w:jc w:val="center"/>
        <w:rPr>
          <w:sz w:val="25"/>
          <w:szCs w:val="25"/>
        </w:rPr>
      </w:pPr>
      <w:r w:rsidRPr="009558AD">
        <w:rPr>
          <w:sz w:val="25"/>
          <w:szCs w:val="25"/>
        </w:rPr>
        <w:t>Commissioner of Income Tax</w:t>
      </w:r>
    </w:p>
    <w:p w:rsidR="009558AD" w:rsidRDefault="009558AD" w:rsidP="009558AD">
      <w:pPr>
        <w:pStyle w:val="NormalWeb"/>
        <w:spacing w:before="0" w:beforeAutospacing="0" w:after="0" w:afterAutospacing="0"/>
        <w:jc w:val="center"/>
        <w:rPr>
          <w:sz w:val="25"/>
          <w:szCs w:val="25"/>
        </w:rPr>
      </w:pPr>
    </w:p>
    <w:p w:rsidR="00C02D5A" w:rsidRPr="009558AD" w:rsidRDefault="00C02D5A" w:rsidP="009558AD">
      <w:pPr>
        <w:pStyle w:val="NormalWeb"/>
        <w:spacing w:before="0" w:beforeAutospacing="0" w:after="0" w:afterAutospacing="0"/>
        <w:jc w:val="center"/>
        <w:rPr>
          <w:sz w:val="25"/>
          <w:szCs w:val="25"/>
        </w:rPr>
      </w:pPr>
      <w:r w:rsidRPr="009558AD">
        <w:rPr>
          <w:sz w:val="25"/>
          <w:szCs w:val="25"/>
        </w:rPr>
        <w:t>Vs</w:t>
      </w:r>
      <w:r w:rsidR="009558AD">
        <w:rPr>
          <w:sz w:val="25"/>
          <w:szCs w:val="25"/>
        </w:rPr>
        <w:t>.</w:t>
      </w:r>
    </w:p>
    <w:p w:rsidR="009558AD" w:rsidRDefault="009558AD" w:rsidP="009558AD">
      <w:pPr>
        <w:pStyle w:val="NormalWeb"/>
        <w:spacing w:before="0" w:beforeAutospacing="0" w:after="0" w:afterAutospacing="0"/>
        <w:jc w:val="center"/>
        <w:rPr>
          <w:sz w:val="25"/>
          <w:szCs w:val="25"/>
        </w:rPr>
      </w:pPr>
    </w:p>
    <w:p w:rsidR="00C02D5A" w:rsidRPr="009558AD" w:rsidRDefault="00C02D5A" w:rsidP="009558AD">
      <w:pPr>
        <w:pStyle w:val="NormalWeb"/>
        <w:spacing w:before="0" w:beforeAutospacing="0" w:after="0" w:afterAutospacing="0"/>
        <w:jc w:val="center"/>
        <w:rPr>
          <w:sz w:val="25"/>
          <w:szCs w:val="25"/>
        </w:rPr>
      </w:pPr>
      <w:r w:rsidRPr="009558AD">
        <w:rPr>
          <w:sz w:val="25"/>
          <w:szCs w:val="25"/>
        </w:rPr>
        <w:t>Hindustan Bulk Carriers</w:t>
      </w:r>
    </w:p>
    <w:p w:rsidR="009558AD" w:rsidRDefault="009558AD" w:rsidP="009558AD">
      <w:pPr>
        <w:pStyle w:val="NormalWeb"/>
        <w:spacing w:before="0" w:beforeAutospacing="0" w:after="0" w:afterAutospacing="0"/>
        <w:jc w:val="center"/>
        <w:rPr>
          <w:sz w:val="25"/>
          <w:szCs w:val="25"/>
        </w:rPr>
      </w:pPr>
    </w:p>
    <w:p w:rsidR="009558AD" w:rsidRDefault="009558AD" w:rsidP="009558AD">
      <w:pPr>
        <w:pStyle w:val="NormalWeb"/>
        <w:spacing w:before="0" w:beforeAutospacing="0" w:after="0" w:afterAutospacing="0"/>
        <w:jc w:val="center"/>
        <w:rPr>
          <w:sz w:val="25"/>
          <w:szCs w:val="25"/>
        </w:rPr>
      </w:pPr>
      <w:r w:rsidRPr="009558AD">
        <w:rPr>
          <w:sz w:val="25"/>
          <w:szCs w:val="25"/>
        </w:rPr>
        <w:t>C</w:t>
      </w:r>
      <w:r>
        <w:rPr>
          <w:sz w:val="25"/>
          <w:szCs w:val="25"/>
        </w:rPr>
        <w:t>.</w:t>
      </w:r>
      <w:r w:rsidRPr="009558AD">
        <w:rPr>
          <w:sz w:val="25"/>
          <w:szCs w:val="25"/>
        </w:rPr>
        <w:t>A</w:t>
      </w:r>
      <w:r>
        <w:rPr>
          <w:sz w:val="25"/>
          <w:szCs w:val="25"/>
        </w:rPr>
        <w:t>.</w:t>
      </w:r>
      <w:r w:rsidRPr="009558AD">
        <w:rPr>
          <w:sz w:val="25"/>
          <w:szCs w:val="25"/>
        </w:rPr>
        <w:t>Nos.7966-67 of 1996</w:t>
      </w:r>
    </w:p>
    <w:p w:rsidR="009558AD" w:rsidRDefault="009558AD" w:rsidP="009558AD">
      <w:pPr>
        <w:pStyle w:val="NormalWeb"/>
        <w:spacing w:before="0" w:beforeAutospacing="0" w:after="0" w:afterAutospacing="0"/>
        <w:jc w:val="center"/>
        <w:rPr>
          <w:sz w:val="25"/>
          <w:szCs w:val="25"/>
        </w:rPr>
      </w:pPr>
    </w:p>
    <w:p w:rsidR="009558AD" w:rsidRDefault="009558AD" w:rsidP="009558AD">
      <w:pPr>
        <w:pStyle w:val="NormalWeb"/>
        <w:spacing w:before="0" w:beforeAutospacing="0" w:after="0" w:afterAutospacing="0"/>
        <w:jc w:val="center"/>
        <w:rPr>
          <w:sz w:val="25"/>
          <w:szCs w:val="25"/>
        </w:rPr>
      </w:pPr>
      <w:proofErr w:type="gramStart"/>
      <w:r w:rsidRPr="009558AD">
        <w:rPr>
          <w:sz w:val="25"/>
          <w:szCs w:val="25"/>
        </w:rPr>
        <w:t>(</w:t>
      </w:r>
      <w:proofErr w:type="spellStart"/>
      <w:r w:rsidRPr="009558AD">
        <w:rPr>
          <w:sz w:val="25"/>
          <w:szCs w:val="25"/>
        </w:rPr>
        <w:t>N.Santosh</w:t>
      </w:r>
      <w:proofErr w:type="spellEnd"/>
      <w:r w:rsidRPr="009558AD">
        <w:rPr>
          <w:sz w:val="25"/>
          <w:szCs w:val="25"/>
        </w:rPr>
        <w:t xml:space="preserve"> </w:t>
      </w:r>
      <w:proofErr w:type="spellStart"/>
      <w:r w:rsidRPr="009558AD">
        <w:rPr>
          <w:sz w:val="25"/>
          <w:szCs w:val="25"/>
        </w:rPr>
        <w:t>Hegde</w:t>
      </w:r>
      <w:proofErr w:type="spellEnd"/>
      <w:r>
        <w:rPr>
          <w:sz w:val="25"/>
          <w:szCs w:val="25"/>
        </w:rPr>
        <w:t xml:space="preserve"> and </w:t>
      </w:r>
      <w:r w:rsidRPr="009558AD">
        <w:rPr>
          <w:sz w:val="25"/>
          <w:szCs w:val="25"/>
        </w:rPr>
        <w:t>B.P. Singh JJ.)</w:t>
      </w:r>
      <w:proofErr w:type="gramEnd"/>
    </w:p>
    <w:p w:rsidR="009558AD" w:rsidRDefault="009558AD" w:rsidP="009558AD">
      <w:pPr>
        <w:pStyle w:val="NormalWeb"/>
        <w:spacing w:before="0" w:beforeAutospacing="0" w:after="0" w:afterAutospacing="0"/>
        <w:jc w:val="center"/>
        <w:rPr>
          <w:sz w:val="25"/>
          <w:szCs w:val="25"/>
        </w:rPr>
      </w:pPr>
    </w:p>
    <w:p w:rsidR="00C02D5A" w:rsidRPr="009558AD" w:rsidRDefault="00C02D5A" w:rsidP="009558AD">
      <w:pPr>
        <w:pStyle w:val="NormalWeb"/>
        <w:spacing w:before="0" w:beforeAutospacing="0" w:after="0" w:afterAutospacing="0"/>
        <w:jc w:val="center"/>
        <w:rPr>
          <w:sz w:val="25"/>
          <w:szCs w:val="25"/>
        </w:rPr>
      </w:pPr>
      <w:r w:rsidRPr="009558AD">
        <w:rPr>
          <w:sz w:val="25"/>
          <w:szCs w:val="25"/>
        </w:rPr>
        <w:t>8.10.2002</w:t>
      </w:r>
    </w:p>
    <w:p w:rsidR="009558AD" w:rsidRDefault="009558AD" w:rsidP="009558AD">
      <w:pPr>
        <w:pStyle w:val="NormalWeb"/>
        <w:spacing w:before="0" w:beforeAutospacing="0" w:after="0" w:afterAutospacing="0"/>
        <w:jc w:val="center"/>
        <w:rPr>
          <w:sz w:val="25"/>
          <w:szCs w:val="25"/>
        </w:rPr>
      </w:pPr>
    </w:p>
    <w:p w:rsidR="00C02D5A" w:rsidRPr="009558AD" w:rsidRDefault="00C02D5A" w:rsidP="009558AD">
      <w:pPr>
        <w:pStyle w:val="NormalWeb"/>
        <w:spacing w:before="0" w:beforeAutospacing="0" w:after="0" w:afterAutospacing="0"/>
        <w:jc w:val="center"/>
        <w:rPr>
          <w:sz w:val="25"/>
          <w:szCs w:val="25"/>
        </w:rPr>
      </w:pPr>
      <w:r w:rsidRPr="009558AD">
        <w:rPr>
          <w:b/>
          <w:bCs/>
          <w:sz w:val="25"/>
          <w:szCs w:val="25"/>
        </w:rPr>
        <w:t>ORDER</w:t>
      </w:r>
    </w:p>
    <w:p w:rsidR="009558AD" w:rsidRDefault="009558AD" w:rsidP="009558AD">
      <w:pPr>
        <w:pStyle w:val="NormalWeb"/>
        <w:spacing w:before="0" w:beforeAutospacing="0" w:after="0" w:afterAutospacing="0"/>
        <w:jc w:val="both"/>
        <w:rPr>
          <w:b/>
          <w:bCs/>
          <w:sz w:val="25"/>
          <w:szCs w:val="25"/>
        </w:rPr>
      </w:pPr>
    </w:p>
    <w:p w:rsidR="009558AD" w:rsidRDefault="00C02D5A" w:rsidP="009558AD">
      <w:pPr>
        <w:pStyle w:val="NormalWeb"/>
        <w:spacing w:before="0" w:beforeAutospacing="0" w:after="0" w:afterAutospacing="0"/>
        <w:jc w:val="both"/>
        <w:rPr>
          <w:sz w:val="25"/>
          <w:szCs w:val="25"/>
        </w:rPr>
      </w:pPr>
      <w:proofErr w:type="spellStart"/>
      <w:r w:rsidRPr="009558AD">
        <w:rPr>
          <w:b/>
          <w:bCs/>
          <w:sz w:val="25"/>
          <w:szCs w:val="25"/>
        </w:rPr>
        <w:t>Santosh</w:t>
      </w:r>
      <w:proofErr w:type="spellEnd"/>
      <w:r w:rsidRPr="009558AD">
        <w:rPr>
          <w:b/>
          <w:bCs/>
          <w:sz w:val="25"/>
          <w:szCs w:val="25"/>
        </w:rPr>
        <w:t xml:space="preserve"> </w:t>
      </w:r>
      <w:proofErr w:type="spellStart"/>
      <w:r w:rsidRPr="009558AD">
        <w:rPr>
          <w:b/>
          <w:bCs/>
          <w:sz w:val="25"/>
          <w:szCs w:val="25"/>
        </w:rPr>
        <w:t>Hegde</w:t>
      </w:r>
      <w:proofErr w:type="spellEnd"/>
      <w:r w:rsidRPr="009558AD">
        <w:rPr>
          <w:b/>
          <w:bCs/>
          <w:sz w:val="25"/>
          <w:szCs w:val="25"/>
        </w:rPr>
        <w:t>, J.</w:t>
      </w:r>
      <w:r w:rsidRPr="009558AD">
        <w:rPr>
          <w:sz w:val="25"/>
          <w:szCs w:val="25"/>
        </w:rPr>
        <w:t xml:space="preserve"> </w:t>
      </w:r>
    </w:p>
    <w:p w:rsidR="009558AD" w:rsidRDefault="009558AD" w:rsidP="009558AD">
      <w:pPr>
        <w:pStyle w:val="NormalWeb"/>
        <w:spacing w:before="0" w:beforeAutospacing="0" w:after="0" w:afterAutospacing="0"/>
        <w:jc w:val="both"/>
        <w:rPr>
          <w:sz w:val="25"/>
          <w:szCs w:val="25"/>
        </w:rPr>
      </w:pPr>
    </w:p>
    <w:p w:rsidR="00C02D5A" w:rsidRDefault="009558AD" w:rsidP="009558AD">
      <w:pPr>
        <w:pStyle w:val="NormalWeb"/>
        <w:spacing w:before="0" w:beforeAutospacing="0" w:after="0" w:afterAutospacing="0"/>
        <w:jc w:val="both"/>
        <w:rPr>
          <w:sz w:val="25"/>
          <w:szCs w:val="25"/>
        </w:rPr>
      </w:pPr>
      <w:r>
        <w:rPr>
          <w:sz w:val="25"/>
          <w:szCs w:val="25"/>
        </w:rPr>
        <w:t xml:space="preserve">1. </w:t>
      </w:r>
      <w:r w:rsidR="00C02D5A" w:rsidRPr="009558AD">
        <w:rPr>
          <w:sz w:val="25"/>
          <w:szCs w:val="25"/>
        </w:rPr>
        <w:t xml:space="preserve">The question involved in these appeals pertains to determination of the starting point in regard to payment of interest arising from the order of the Settlement Commission. A 5-Member Bench of the Settlement Commission had decided this issue against the Revenue by a majority </w:t>
      </w:r>
      <w:r w:rsidR="00C02D5A" w:rsidRPr="009558AD">
        <w:rPr>
          <w:bCs/>
          <w:sz w:val="25"/>
          <w:szCs w:val="25"/>
        </w:rPr>
        <w:t>JUDGMENT</w:t>
      </w:r>
      <w:r w:rsidR="00C02D5A" w:rsidRPr="009558AD">
        <w:rPr>
          <w:sz w:val="25"/>
          <w:szCs w:val="25"/>
        </w:rPr>
        <w:t xml:space="preserve">. When the matter came up for preliminary hearing, a 3-Judge Bench of this Court was pleased to grant leave and directed these appeal to be heard along with certain other appeals then pending and which were listed for hearing. One such appeal was an appeal filed by the C.I.T., Mumbai in the case of </w:t>
      </w:r>
      <w:proofErr w:type="spellStart"/>
      <w:r w:rsidR="00C02D5A" w:rsidRPr="009558AD">
        <w:rPr>
          <w:i/>
          <w:sz w:val="25"/>
          <w:szCs w:val="25"/>
        </w:rPr>
        <w:t>Anjum</w:t>
      </w:r>
      <w:proofErr w:type="spellEnd"/>
      <w:r w:rsidR="00C02D5A" w:rsidRPr="009558AD">
        <w:rPr>
          <w:i/>
          <w:sz w:val="25"/>
          <w:szCs w:val="25"/>
        </w:rPr>
        <w:t xml:space="preserve"> M.H. </w:t>
      </w:r>
      <w:proofErr w:type="spellStart"/>
      <w:r w:rsidR="00C02D5A" w:rsidRPr="009558AD">
        <w:rPr>
          <w:i/>
          <w:sz w:val="25"/>
          <w:szCs w:val="25"/>
        </w:rPr>
        <w:t>Ghaswala</w:t>
      </w:r>
      <w:proofErr w:type="spellEnd"/>
      <w:r w:rsidR="00C02D5A" w:rsidRPr="009558AD">
        <w:rPr>
          <w:i/>
          <w:sz w:val="25"/>
          <w:szCs w:val="25"/>
        </w:rPr>
        <w:t xml:space="preserve"> &amp; </w:t>
      </w:r>
      <w:proofErr w:type="spellStart"/>
      <w:r w:rsidR="00C02D5A" w:rsidRPr="009558AD">
        <w:rPr>
          <w:i/>
          <w:sz w:val="25"/>
          <w:szCs w:val="25"/>
        </w:rPr>
        <w:t>Ors</w:t>
      </w:r>
      <w:proofErr w:type="spellEnd"/>
      <w:r w:rsidR="00C02D5A" w:rsidRPr="009558AD">
        <w:rPr>
          <w:i/>
          <w:sz w:val="25"/>
          <w:szCs w:val="25"/>
        </w:rPr>
        <w:t>. However</w:t>
      </w:r>
      <w:r w:rsidRPr="009558AD">
        <w:rPr>
          <w:i/>
          <w:sz w:val="25"/>
          <w:szCs w:val="25"/>
          <w:vertAlign w:val="superscript"/>
        </w:rPr>
        <w:t>1</w:t>
      </w:r>
      <w:r w:rsidR="00C02D5A" w:rsidRPr="009558AD">
        <w:rPr>
          <w:sz w:val="25"/>
          <w:szCs w:val="25"/>
        </w:rPr>
        <w:t xml:space="preserve">, subsequently, by an order dated 28.3.2001 these appeals were delinked from the case of </w:t>
      </w:r>
      <w:proofErr w:type="spellStart"/>
      <w:r w:rsidR="00C02D5A" w:rsidRPr="009558AD">
        <w:rPr>
          <w:sz w:val="25"/>
          <w:szCs w:val="25"/>
        </w:rPr>
        <w:t>Ghaswala</w:t>
      </w:r>
      <w:proofErr w:type="spellEnd"/>
      <w:r w:rsidR="00C02D5A" w:rsidRPr="009558AD">
        <w:rPr>
          <w:sz w:val="25"/>
          <w:szCs w:val="25"/>
        </w:rPr>
        <w:t xml:space="preserve"> (supra), and those appeals along with some other appeals were directed to be listed for hearing after the decision of this Court in the appeal of </w:t>
      </w:r>
      <w:proofErr w:type="spellStart"/>
      <w:r w:rsidR="00C02D5A" w:rsidRPr="009558AD">
        <w:rPr>
          <w:sz w:val="25"/>
          <w:szCs w:val="25"/>
        </w:rPr>
        <w:t>Ghaswala</w:t>
      </w:r>
      <w:proofErr w:type="spellEnd"/>
      <w:r w:rsidR="00C02D5A" w:rsidRPr="009558AD">
        <w:rPr>
          <w:sz w:val="25"/>
          <w:szCs w:val="25"/>
        </w:rPr>
        <w:t xml:space="preserve"> (supra). </w:t>
      </w:r>
    </w:p>
    <w:p w:rsidR="009558AD" w:rsidRPr="009558AD" w:rsidRDefault="009558AD" w:rsidP="009558AD">
      <w:pPr>
        <w:pStyle w:val="NormalWeb"/>
        <w:spacing w:before="0" w:beforeAutospacing="0" w:after="0" w:afterAutospacing="0"/>
        <w:jc w:val="both"/>
        <w:rPr>
          <w:sz w:val="25"/>
          <w:szCs w:val="25"/>
        </w:rPr>
      </w:pPr>
    </w:p>
    <w:p w:rsidR="00C02D5A" w:rsidRDefault="00C02D5A" w:rsidP="009558AD">
      <w:pPr>
        <w:pStyle w:val="NormalWeb"/>
        <w:spacing w:before="0" w:beforeAutospacing="0" w:after="0" w:afterAutospacing="0"/>
        <w:jc w:val="both"/>
        <w:rPr>
          <w:sz w:val="25"/>
          <w:szCs w:val="25"/>
        </w:rPr>
      </w:pPr>
      <w:r w:rsidRPr="009558AD">
        <w:rPr>
          <w:sz w:val="25"/>
          <w:szCs w:val="25"/>
        </w:rPr>
        <w:t xml:space="preserve">2. The said case of </w:t>
      </w:r>
      <w:proofErr w:type="spellStart"/>
      <w:r w:rsidRPr="009558AD">
        <w:rPr>
          <w:sz w:val="25"/>
          <w:szCs w:val="25"/>
        </w:rPr>
        <w:t>Ghaswala</w:t>
      </w:r>
      <w:proofErr w:type="spellEnd"/>
      <w:r w:rsidRPr="009558AD">
        <w:rPr>
          <w:sz w:val="25"/>
          <w:szCs w:val="25"/>
        </w:rPr>
        <w:t xml:space="preserve"> (supra) was decided by a Constitution Bench of this Court vide the judgment reported in wherein the Constitution Bench decided the question as to the scope and functions of the Settlement Commission, as also its power to either waive or reduce the statutory interest and the questions involved in these appeals were not decided. The issues involved in these appeals are not covered by the judgment of the Constitution Bench in the case of </w:t>
      </w:r>
      <w:proofErr w:type="spellStart"/>
      <w:r w:rsidRPr="009558AD">
        <w:rPr>
          <w:sz w:val="25"/>
          <w:szCs w:val="25"/>
        </w:rPr>
        <w:t>Ghaswala</w:t>
      </w:r>
      <w:proofErr w:type="spellEnd"/>
      <w:r w:rsidRPr="009558AD">
        <w:rPr>
          <w:sz w:val="25"/>
          <w:szCs w:val="25"/>
        </w:rPr>
        <w:t xml:space="preserve"> (supra). </w:t>
      </w:r>
    </w:p>
    <w:p w:rsidR="009558AD" w:rsidRPr="009558AD" w:rsidRDefault="009558AD" w:rsidP="009558AD">
      <w:pPr>
        <w:pStyle w:val="NormalWeb"/>
        <w:spacing w:before="0" w:beforeAutospacing="0" w:after="0" w:afterAutospacing="0"/>
        <w:jc w:val="both"/>
        <w:rPr>
          <w:sz w:val="25"/>
          <w:szCs w:val="25"/>
        </w:rPr>
      </w:pPr>
    </w:p>
    <w:p w:rsidR="00C02D5A" w:rsidRDefault="00C02D5A" w:rsidP="009558AD">
      <w:pPr>
        <w:pStyle w:val="NormalWeb"/>
        <w:spacing w:before="0" w:beforeAutospacing="0" w:after="0" w:afterAutospacing="0"/>
        <w:jc w:val="both"/>
        <w:rPr>
          <w:sz w:val="25"/>
          <w:szCs w:val="25"/>
        </w:rPr>
      </w:pPr>
      <w:r w:rsidRPr="009558AD">
        <w:rPr>
          <w:sz w:val="25"/>
          <w:szCs w:val="25"/>
        </w:rPr>
        <w:t xml:space="preserve">3. This case involves the interpretation of the judgment of this Court in the case of </w:t>
      </w:r>
      <w:r w:rsidRPr="009558AD">
        <w:rPr>
          <w:bCs/>
          <w:i/>
          <w:iCs/>
          <w:sz w:val="25"/>
          <w:szCs w:val="25"/>
        </w:rPr>
        <w:t>CIT v. Express Newspapers Ltd.</w:t>
      </w:r>
      <w:r w:rsidR="009558AD" w:rsidRPr="009558AD">
        <w:rPr>
          <w:bCs/>
          <w:i/>
          <w:iCs/>
          <w:sz w:val="25"/>
          <w:szCs w:val="25"/>
          <w:vertAlign w:val="superscript"/>
        </w:rPr>
        <w:t>2</w:t>
      </w:r>
      <w:r w:rsidR="009558AD">
        <w:rPr>
          <w:bCs/>
          <w:i/>
          <w:iCs/>
          <w:sz w:val="25"/>
          <w:szCs w:val="25"/>
          <w:vertAlign w:val="superscript"/>
        </w:rPr>
        <w:t xml:space="preserve"> </w:t>
      </w:r>
      <w:r w:rsidRPr="009558AD">
        <w:rPr>
          <w:sz w:val="25"/>
          <w:szCs w:val="25"/>
        </w:rPr>
        <w:t xml:space="preserve">which is a judgment of a Bench of 3 Judges. This Court in the case of </w:t>
      </w:r>
      <w:r w:rsidRPr="009558AD">
        <w:rPr>
          <w:bCs/>
          <w:i/>
          <w:iCs/>
          <w:sz w:val="25"/>
          <w:szCs w:val="25"/>
        </w:rPr>
        <w:t xml:space="preserve">Commissioner of Income Tax, Mumbai City-XIII, Mumbai etc. v. </w:t>
      </w:r>
      <w:proofErr w:type="spellStart"/>
      <w:r w:rsidRPr="009558AD">
        <w:rPr>
          <w:bCs/>
          <w:i/>
          <w:iCs/>
          <w:sz w:val="25"/>
          <w:szCs w:val="25"/>
        </w:rPr>
        <w:t>Damani</w:t>
      </w:r>
      <w:proofErr w:type="spellEnd"/>
      <w:r w:rsidRPr="009558AD">
        <w:rPr>
          <w:bCs/>
          <w:i/>
          <w:iCs/>
          <w:sz w:val="25"/>
          <w:szCs w:val="25"/>
        </w:rPr>
        <w:t xml:space="preserve"> Brothers </w:t>
      </w:r>
      <w:proofErr w:type="gramStart"/>
      <w:r w:rsidRPr="009558AD">
        <w:rPr>
          <w:bCs/>
          <w:i/>
          <w:iCs/>
          <w:sz w:val="25"/>
          <w:szCs w:val="25"/>
        </w:rPr>
        <w:t>etc.</w:t>
      </w:r>
      <w:r w:rsidR="009558AD" w:rsidRPr="009558AD">
        <w:rPr>
          <w:bCs/>
          <w:i/>
          <w:iCs/>
          <w:sz w:val="25"/>
          <w:szCs w:val="25"/>
          <w:vertAlign w:val="superscript"/>
        </w:rPr>
        <w:t>3</w:t>
      </w:r>
      <w:r w:rsidRPr="009558AD">
        <w:rPr>
          <w:bCs/>
          <w:i/>
          <w:iCs/>
          <w:sz w:val="25"/>
          <w:szCs w:val="25"/>
        </w:rPr>
        <w:t xml:space="preserve"> </w:t>
      </w:r>
      <w:r w:rsidRPr="009558AD">
        <w:rPr>
          <w:sz w:val="25"/>
          <w:szCs w:val="25"/>
        </w:rPr>
        <w:t xml:space="preserve"> which</w:t>
      </w:r>
      <w:proofErr w:type="gramEnd"/>
      <w:r w:rsidRPr="009558AD">
        <w:rPr>
          <w:sz w:val="25"/>
          <w:szCs w:val="25"/>
        </w:rPr>
        <w:t xml:space="preserve"> also involved the interpretation of the said case of Express Newspapers (supra) has since referred the matter to be decided by a larger Bench, therefore, we think it appropriate that it is just and necessary that this matter be also referred to a larger Bench, and preferably be heard along with C.A. No. 7248/99 - </w:t>
      </w:r>
      <w:proofErr w:type="spellStart"/>
      <w:r w:rsidRPr="009558AD">
        <w:rPr>
          <w:sz w:val="25"/>
          <w:szCs w:val="25"/>
        </w:rPr>
        <w:t>Damani</w:t>
      </w:r>
      <w:proofErr w:type="spellEnd"/>
      <w:r w:rsidRPr="009558AD">
        <w:rPr>
          <w:sz w:val="25"/>
          <w:szCs w:val="25"/>
        </w:rPr>
        <w:t xml:space="preserve"> Brothers (supra). </w:t>
      </w:r>
    </w:p>
    <w:p w:rsidR="009558AD" w:rsidRPr="009558AD" w:rsidRDefault="009558AD" w:rsidP="009558AD">
      <w:pPr>
        <w:pStyle w:val="NormalWeb"/>
        <w:spacing w:before="0" w:beforeAutospacing="0" w:after="0" w:afterAutospacing="0"/>
        <w:jc w:val="both"/>
        <w:rPr>
          <w:sz w:val="25"/>
          <w:szCs w:val="25"/>
        </w:rPr>
      </w:pPr>
    </w:p>
    <w:p w:rsidR="00C02D5A" w:rsidRDefault="00C02D5A" w:rsidP="009558AD">
      <w:pPr>
        <w:pStyle w:val="NormalWeb"/>
        <w:spacing w:before="0" w:beforeAutospacing="0" w:after="0" w:afterAutospacing="0"/>
        <w:jc w:val="both"/>
        <w:rPr>
          <w:sz w:val="25"/>
          <w:szCs w:val="25"/>
        </w:rPr>
      </w:pPr>
      <w:r w:rsidRPr="009558AD">
        <w:rPr>
          <w:sz w:val="25"/>
          <w:szCs w:val="25"/>
        </w:rPr>
        <w:lastRenderedPageBreak/>
        <w:t xml:space="preserve">4. Accordingly, we direct that the papers of these appeals be placed before Hon. the CJI for appropriate orders. </w:t>
      </w:r>
    </w:p>
    <w:p w:rsidR="009558AD" w:rsidRPr="009558AD" w:rsidRDefault="009558AD" w:rsidP="009558AD">
      <w:pPr>
        <w:pStyle w:val="NormalWeb"/>
        <w:spacing w:before="0" w:beforeAutospacing="0" w:after="0" w:afterAutospacing="0"/>
        <w:jc w:val="both"/>
        <w:rPr>
          <w:sz w:val="25"/>
          <w:szCs w:val="25"/>
        </w:rPr>
      </w:pPr>
    </w:p>
    <w:p w:rsidR="00C02D5A" w:rsidRPr="009558AD" w:rsidRDefault="00C02D5A" w:rsidP="009558AD">
      <w:pPr>
        <w:pStyle w:val="NormalWeb"/>
        <w:spacing w:before="0" w:beforeAutospacing="0" w:after="0" w:afterAutospacing="0"/>
        <w:jc w:val="both"/>
        <w:rPr>
          <w:sz w:val="25"/>
          <w:szCs w:val="25"/>
        </w:rPr>
      </w:pPr>
      <w:r w:rsidRPr="009558AD">
        <w:rPr>
          <w:sz w:val="25"/>
          <w:szCs w:val="25"/>
        </w:rPr>
        <w:t xml:space="preserve">Order </w:t>
      </w:r>
      <w:proofErr w:type="spellStart"/>
      <w:r w:rsidRPr="009558AD">
        <w:rPr>
          <w:sz w:val="25"/>
          <w:szCs w:val="25"/>
        </w:rPr>
        <w:t>accrodingly</w:t>
      </w:r>
      <w:proofErr w:type="spellEnd"/>
    </w:p>
    <w:p w:rsidR="00DB43DF" w:rsidRDefault="00F067D5" w:rsidP="009558AD">
      <w:pPr>
        <w:spacing w:after="0" w:line="240" w:lineRule="auto"/>
        <w:jc w:val="both"/>
        <w:rPr>
          <w:rFonts w:ascii="Times New Roman" w:hAnsi="Times New Roman" w:cs="Times New Roman"/>
          <w:sz w:val="25"/>
          <w:szCs w:val="25"/>
        </w:rPr>
      </w:pPr>
    </w:p>
    <w:p w:rsidR="009558AD" w:rsidRPr="009558AD" w:rsidRDefault="009558AD" w:rsidP="009558AD">
      <w:pPr>
        <w:spacing w:after="0" w:line="240" w:lineRule="auto"/>
        <w:jc w:val="both"/>
        <w:rPr>
          <w:rFonts w:ascii="Times New Roman" w:hAnsi="Times New Roman" w:cs="Times New Roman"/>
          <w:bCs/>
          <w:i/>
          <w:iCs/>
        </w:rPr>
      </w:pPr>
      <w:r w:rsidRPr="009558AD">
        <w:rPr>
          <w:rFonts w:ascii="Times New Roman" w:hAnsi="Times New Roman" w:cs="Times New Roman"/>
          <w:i/>
          <w:vertAlign w:val="superscript"/>
        </w:rPr>
        <w:t>1</w:t>
      </w:r>
      <w:r w:rsidRPr="009558AD">
        <w:rPr>
          <w:rFonts w:ascii="Times New Roman" w:hAnsi="Times New Roman" w:cs="Times New Roman"/>
          <w:i/>
        </w:rPr>
        <w:t xml:space="preserve">2002(1) SCC 633 </w:t>
      </w:r>
      <w:r w:rsidRPr="009558AD">
        <w:rPr>
          <w:rFonts w:ascii="Times New Roman" w:hAnsi="Times New Roman" w:cs="Times New Roman"/>
          <w:bCs/>
          <w:i/>
          <w:iCs/>
        </w:rPr>
        <w:t xml:space="preserve"> </w:t>
      </w:r>
    </w:p>
    <w:p w:rsidR="009558AD" w:rsidRPr="009558AD" w:rsidRDefault="009558AD" w:rsidP="009558AD">
      <w:pPr>
        <w:spacing w:after="0" w:line="240" w:lineRule="auto"/>
        <w:jc w:val="both"/>
        <w:rPr>
          <w:rFonts w:ascii="Times New Roman" w:hAnsi="Times New Roman" w:cs="Times New Roman"/>
          <w:bCs/>
          <w:i/>
          <w:iCs/>
        </w:rPr>
      </w:pPr>
      <w:r w:rsidRPr="009558AD">
        <w:rPr>
          <w:rFonts w:ascii="Times New Roman" w:hAnsi="Times New Roman" w:cs="Times New Roman"/>
          <w:bCs/>
          <w:i/>
          <w:iCs/>
          <w:vertAlign w:val="superscript"/>
        </w:rPr>
        <w:t>2</w:t>
      </w:r>
      <w:r w:rsidRPr="009558AD">
        <w:rPr>
          <w:rFonts w:ascii="Times New Roman" w:hAnsi="Times New Roman" w:cs="Times New Roman"/>
          <w:bCs/>
          <w:i/>
          <w:iCs/>
        </w:rPr>
        <w:t xml:space="preserve">(1994 2 SCC 374) </w:t>
      </w:r>
    </w:p>
    <w:p w:rsidR="009558AD" w:rsidRPr="009558AD" w:rsidRDefault="009558AD" w:rsidP="009558AD">
      <w:pPr>
        <w:spacing w:after="0" w:line="240" w:lineRule="auto"/>
        <w:jc w:val="both"/>
        <w:rPr>
          <w:rFonts w:ascii="Times New Roman" w:hAnsi="Times New Roman" w:cs="Times New Roman"/>
          <w:i/>
        </w:rPr>
      </w:pPr>
      <w:r w:rsidRPr="009558AD">
        <w:rPr>
          <w:rFonts w:ascii="Times New Roman" w:hAnsi="Times New Roman" w:cs="Times New Roman"/>
          <w:bCs/>
          <w:i/>
          <w:iCs/>
          <w:vertAlign w:val="superscript"/>
        </w:rPr>
        <w:t>3</w:t>
      </w:r>
      <w:r w:rsidRPr="009558AD">
        <w:rPr>
          <w:rFonts w:ascii="Times New Roman" w:hAnsi="Times New Roman" w:cs="Times New Roman"/>
          <w:bCs/>
          <w:i/>
          <w:iCs/>
        </w:rPr>
        <w:t>(2002 3 SCC 124)</w:t>
      </w:r>
    </w:p>
    <w:sectPr w:rsidR="009558AD" w:rsidRPr="009558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7D5" w:rsidRDefault="00F067D5" w:rsidP="00DA0365">
      <w:pPr>
        <w:spacing w:after="0" w:line="240" w:lineRule="auto"/>
      </w:pPr>
      <w:r>
        <w:separator/>
      </w:r>
    </w:p>
  </w:endnote>
  <w:endnote w:type="continuationSeparator" w:id="0">
    <w:p w:rsidR="00F067D5" w:rsidRDefault="00F067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58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7D5" w:rsidRDefault="00F067D5" w:rsidP="00DA0365">
      <w:pPr>
        <w:spacing w:after="0" w:line="240" w:lineRule="auto"/>
      </w:pPr>
      <w:r>
        <w:separator/>
      </w:r>
    </w:p>
  </w:footnote>
  <w:footnote w:type="continuationSeparator" w:id="0">
    <w:p w:rsidR="00F067D5" w:rsidRDefault="00F067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F44E9"/>
    <w:rsid w:val="008D320C"/>
    <w:rsid w:val="009558AD"/>
    <w:rsid w:val="00C02D5A"/>
    <w:rsid w:val="00DA0365"/>
    <w:rsid w:val="00EF38D0"/>
    <w:rsid w:val="00F0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2D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2D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2802">
      <w:bodyDiv w:val="1"/>
      <w:marLeft w:val="0"/>
      <w:marRight w:val="0"/>
      <w:marTop w:val="0"/>
      <w:marBottom w:val="0"/>
      <w:divBdr>
        <w:top w:val="none" w:sz="0" w:space="0" w:color="auto"/>
        <w:left w:val="none" w:sz="0" w:space="0" w:color="auto"/>
        <w:bottom w:val="none" w:sz="0" w:space="0" w:color="auto"/>
        <w:right w:val="none" w:sz="0" w:space="0" w:color="auto"/>
      </w:divBdr>
      <w:divsChild>
        <w:div w:id="66081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2016-04-14T12:51:00Z</dcterms:modified>
</cp:coreProperties>
</file>