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B2" w:rsidRPr="00EF5B9B" w:rsidRDefault="008576B2" w:rsidP="00EF5B9B">
      <w:pPr>
        <w:pStyle w:val="NormalWeb"/>
        <w:spacing w:before="0" w:beforeAutospacing="0" w:after="0" w:afterAutospacing="0"/>
        <w:jc w:val="center"/>
        <w:rPr>
          <w:sz w:val="25"/>
          <w:szCs w:val="25"/>
        </w:rPr>
      </w:pPr>
      <w:bookmarkStart w:id="0" w:name="_GoBack"/>
      <w:bookmarkEnd w:id="0"/>
      <w:r w:rsidRPr="00EF5B9B">
        <w:rPr>
          <w:b/>
          <w:bCs/>
          <w:sz w:val="25"/>
          <w:szCs w:val="25"/>
        </w:rPr>
        <w:t>SUPREME COURT OF INDIA</w:t>
      </w:r>
    </w:p>
    <w:p w:rsidR="00EF5B9B" w:rsidRDefault="008576B2" w:rsidP="00EF5B9B">
      <w:pPr>
        <w:pStyle w:val="NormalWeb"/>
        <w:spacing w:before="0" w:beforeAutospacing="0" w:after="0" w:afterAutospacing="0"/>
        <w:jc w:val="center"/>
        <w:rPr>
          <w:sz w:val="25"/>
          <w:szCs w:val="25"/>
        </w:rPr>
      </w:pPr>
      <w:r w:rsidRPr="00EF5B9B">
        <w:rPr>
          <w:sz w:val="25"/>
          <w:szCs w:val="25"/>
        </w:rPr>
        <w:br/>
      </w:r>
      <w:proofErr w:type="spellStart"/>
      <w:r w:rsidRPr="00EF5B9B">
        <w:rPr>
          <w:sz w:val="25"/>
          <w:szCs w:val="25"/>
        </w:rPr>
        <w:t>Gangadhar</w:t>
      </w:r>
      <w:proofErr w:type="spellEnd"/>
      <w:r w:rsidRPr="00EF5B9B">
        <w:rPr>
          <w:sz w:val="25"/>
          <w:szCs w:val="25"/>
        </w:rPr>
        <w:t xml:space="preserve"> </w:t>
      </w:r>
      <w:proofErr w:type="spellStart"/>
      <w:r w:rsidRPr="00EF5B9B">
        <w:rPr>
          <w:sz w:val="25"/>
          <w:szCs w:val="25"/>
        </w:rPr>
        <w:t>Behera</w:t>
      </w:r>
      <w:proofErr w:type="spellEnd"/>
    </w:p>
    <w:p w:rsidR="008576B2" w:rsidRDefault="008576B2" w:rsidP="00EF5B9B">
      <w:pPr>
        <w:pStyle w:val="NormalWeb"/>
        <w:spacing w:before="0" w:beforeAutospacing="0" w:after="0" w:afterAutospacing="0"/>
        <w:jc w:val="center"/>
        <w:rPr>
          <w:sz w:val="25"/>
          <w:szCs w:val="25"/>
        </w:rPr>
      </w:pPr>
      <w:r w:rsidRPr="00EF5B9B">
        <w:rPr>
          <w:sz w:val="25"/>
          <w:szCs w:val="25"/>
        </w:rPr>
        <w:br/>
        <w:t>Vs</w:t>
      </w:r>
      <w:r w:rsidR="00EF5B9B">
        <w:rPr>
          <w:sz w:val="25"/>
          <w:szCs w:val="25"/>
        </w:rPr>
        <w:t>.</w:t>
      </w:r>
    </w:p>
    <w:p w:rsidR="00EF5B9B" w:rsidRPr="00EF5B9B" w:rsidRDefault="00EF5B9B" w:rsidP="00EF5B9B">
      <w:pPr>
        <w:pStyle w:val="NormalWeb"/>
        <w:spacing w:before="0" w:beforeAutospacing="0" w:after="0" w:afterAutospacing="0"/>
        <w:jc w:val="center"/>
        <w:rPr>
          <w:sz w:val="25"/>
          <w:szCs w:val="25"/>
        </w:rPr>
      </w:pPr>
    </w:p>
    <w:p w:rsidR="00EF5B9B" w:rsidRDefault="008576B2" w:rsidP="00EF5B9B">
      <w:pPr>
        <w:pStyle w:val="NormalWeb"/>
        <w:spacing w:before="0" w:beforeAutospacing="0" w:after="0" w:afterAutospacing="0"/>
        <w:jc w:val="center"/>
        <w:rPr>
          <w:sz w:val="25"/>
          <w:szCs w:val="25"/>
        </w:rPr>
      </w:pPr>
      <w:r w:rsidRPr="00EF5B9B">
        <w:rPr>
          <w:sz w:val="25"/>
          <w:szCs w:val="25"/>
        </w:rPr>
        <w:t>State of Orissa</w:t>
      </w:r>
    </w:p>
    <w:p w:rsidR="00EF5B9B" w:rsidRDefault="008576B2" w:rsidP="00EF5B9B">
      <w:pPr>
        <w:pStyle w:val="NormalWeb"/>
        <w:spacing w:before="0" w:beforeAutospacing="0" w:after="0" w:afterAutospacing="0"/>
        <w:jc w:val="center"/>
        <w:rPr>
          <w:sz w:val="25"/>
          <w:szCs w:val="25"/>
        </w:rPr>
      </w:pPr>
      <w:r w:rsidRPr="00EF5B9B">
        <w:rPr>
          <w:sz w:val="25"/>
          <w:szCs w:val="25"/>
        </w:rPr>
        <w:br/>
      </w:r>
      <w:r w:rsidR="00EF5B9B">
        <w:rPr>
          <w:sz w:val="25"/>
          <w:szCs w:val="25"/>
        </w:rPr>
        <w:t>Crl.A.No.</w:t>
      </w:r>
      <w:r w:rsidR="00EF5B9B" w:rsidRPr="00EF5B9B">
        <w:rPr>
          <w:sz w:val="25"/>
          <w:szCs w:val="25"/>
        </w:rPr>
        <w:t>1282 of 2001</w:t>
      </w:r>
    </w:p>
    <w:p w:rsidR="00EF5B9B" w:rsidRDefault="00EF5B9B" w:rsidP="00EF5B9B">
      <w:pPr>
        <w:pStyle w:val="NormalWeb"/>
        <w:spacing w:before="0" w:beforeAutospacing="0" w:after="0" w:afterAutospacing="0"/>
        <w:jc w:val="center"/>
        <w:rPr>
          <w:sz w:val="25"/>
          <w:szCs w:val="25"/>
        </w:rPr>
      </w:pPr>
    </w:p>
    <w:p w:rsidR="00EF5B9B" w:rsidRDefault="00EF5B9B" w:rsidP="00EF5B9B">
      <w:pPr>
        <w:pStyle w:val="NormalWeb"/>
        <w:spacing w:before="0" w:beforeAutospacing="0" w:after="0" w:afterAutospacing="0"/>
        <w:jc w:val="center"/>
        <w:rPr>
          <w:sz w:val="25"/>
          <w:szCs w:val="25"/>
        </w:rPr>
      </w:pPr>
      <w:proofErr w:type="gramStart"/>
      <w:r w:rsidRPr="00EF5B9B">
        <w:rPr>
          <w:sz w:val="25"/>
          <w:szCs w:val="25"/>
        </w:rPr>
        <w:t>(</w:t>
      </w:r>
      <w:proofErr w:type="spellStart"/>
      <w:r w:rsidRPr="00EF5B9B">
        <w:rPr>
          <w:sz w:val="25"/>
          <w:szCs w:val="25"/>
        </w:rPr>
        <w:t>Arijit</w:t>
      </w:r>
      <w:proofErr w:type="spellEnd"/>
      <w:r w:rsidRPr="00EF5B9B">
        <w:rPr>
          <w:sz w:val="25"/>
          <w:szCs w:val="25"/>
        </w:rPr>
        <w:t xml:space="preserve"> </w:t>
      </w:r>
      <w:proofErr w:type="spellStart"/>
      <w:r w:rsidRPr="00EF5B9B">
        <w:rPr>
          <w:sz w:val="25"/>
          <w:szCs w:val="25"/>
        </w:rPr>
        <w:t>Pasayat</w:t>
      </w:r>
      <w:proofErr w:type="spellEnd"/>
      <w:r w:rsidRPr="00EF5B9B">
        <w:rPr>
          <w:sz w:val="25"/>
          <w:szCs w:val="25"/>
        </w:rPr>
        <w:t xml:space="preserve"> </w:t>
      </w:r>
      <w:r>
        <w:rPr>
          <w:sz w:val="25"/>
          <w:szCs w:val="25"/>
        </w:rPr>
        <w:t xml:space="preserve">and </w:t>
      </w:r>
      <w:r w:rsidRPr="00EF5B9B">
        <w:rPr>
          <w:sz w:val="25"/>
          <w:szCs w:val="25"/>
        </w:rPr>
        <w:t xml:space="preserve">S.B. </w:t>
      </w:r>
      <w:proofErr w:type="spellStart"/>
      <w:r w:rsidRPr="00EF5B9B">
        <w:rPr>
          <w:sz w:val="25"/>
          <w:szCs w:val="25"/>
        </w:rPr>
        <w:t>Sinha</w:t>
      </w:r>
      <w:proofErr w:type="spellEnd"/>
      <w:r w:rsidRPr="00EF5B9B">
        <w:rPr>
          <w:sz w:val="25"/>
          <w:szCs w:val="25"/>
        </w:rPr>
        <w:t xml:space="preserve"> </w:t>
      </w:r>
      <w:r>
        <w:rPr>
          <w:sz w:val="25"/>
          <w:szCs w:val="25"/>
        </w:rPr>
        <w:t>JJ.</w:t>
      </w:r>
      <w:r w:rsidRPr="00EF5B9B">
        <w:rPr>
          <w:sz w:val="25"/>
          <w:szCs w:val="25"/>
        </w:rPr>
        <w:t>)</w:t>
      </w:r>
      <w:proofErr w:type="gramEnd"/>
    </w:p>
    <w:p w:rsidR="00EF5B9B" w:rsidRDefault="00EF5B9B" w:rsidP="00EF5B9B">
      <w:pPr>
        <w:pStyle w:val="NormalWeb"/>
        <w:spacing w:before="0" w:beforeAutospacing="0" w:after="0" w:afterAutospacing="0"/>
        <w:jc w:val="center"/>
        <w:rPr>
          <w:sz w:val="25"/>
          <w:szCs w:val="25"/>
        </w:rPr>
      </w:pPr>
    </w:p>
    <w:p w:rsidR="008576B2" w:rsidRDefault="008576B2" w:rsidP="00EF5B9B">
      <w:pPr>
        <w:pStyle w:val="NormalWeb"/>
        <w:spacing w:before="0" w:beforeAutospacing="0" w:after="0" w:afterAutospacing="0"/>
        <w:jc w:val="center"/>
        <w:rPr>
          <w:sz w:val="25"/>
          <w:szCs w:val="25"/>
        </w:rPr>
      </w:pPr>
      <w:r w:rsidRPr="00EF5B9B">
        <w:rPr>
          <w:sz w:val="25"/>
          <w:szCs w:val="25"/>
        </w:rPr>
        <w:t>10</w:t>
      </w:r>
      <w:r w:rsidR="00EF5B9B">
        <w:rPr>
          <w:sz w:val="25"/>
          <w:szCs w:val="25"/>
        </w:rPr>
        <w:t>.</w:t>
      </w:r>
      <w:r w:rsidRPr="00EF5B9B">
        <w:rPr>
          <w:sz w:val="25"/>
          <w:szCs w:val="25"/>
        </w:rPr>
        <w:t>10</w:t>
      </w:r>
      <w:r w:rsidR="00EF5B9B">
        <w:rPr>
          <w:sz w:val="25"/>
          <w:szCs w:val="25"/>
        </w:rPr>
        <w:t>.</w:t>
      </w:r>
      <w:r w:rsidRPr="00EF5B9B">
        <w:rPr>
          <w:sz w:val="25"/>
          <w:szCs w:val="25"/>
        </w:rPr>
        <w:t>2002</w:t>
      </w:r>
    </w:p>
    <w:p w:rsidR="00EF5B9B" w:rsidRPr="00EF5B9B" w:rsidRDefault="00EF5B9B" w:rsidP="00EF5B9B">
      <w:pPr>
        <w:pStyle w:val="NormalWeb"/>
        <w:spacing w:before="0" w:beforeAutospacing="0" w:after="0" w:afterAutospacing="0"/>
        <w:jc w:val="center"/>
        <w:rPr>
          <w:sz w:val="25"/>
          <w:szCs w:val="25"/>
        </w:rPr>
      </w:pPr>
    </w:p>
    <w:p w:rsidR="008576B2" w:rsidRPr="00EF5B9B" w:rsidRDefault="008576B2" w:rsidP="00EF5B9B">
      <w:pPr>
        <w:pStyle w:val="NormalWeb"/>
        <w:spacing w:before="0" w:beforeAutospacing="0" w:after="0" w:afterAutospacing="0"/>
        <w:jc w:val="center"/>
        <w:rPr>
          <w:sz w:val="25"/>
          <w:szCs w:val="25"/>
        </w:rPr>
      </w:pPr>
      <w:r w:rsidRPr="00EF5B9B">
        <w:rPr>
          <w:b/>
          <w:bCs/>
          <w:sz w:val="25"/>
          <w:szCs w:val="25"/>
        </w:rPr>
        <w:t>JUDGMENT</w:t>
      </w:r>
    </w:p>
    <w:p w:rsidR="00EF5B9B" w:rsidRDefault="00EF5B9B" w:rsidP="00EF5B9B">
      <w:pPr>
        <w:pStyle w:val="NormalWeb"/>
        <w:spacing w:before="0" w:beforeAutospacing="0" w:after="0" w:afterAutospacing="0"/>
        <w:jc w:val="both"/>
        <w:rPr>
          <w:sz w:val="25"/>
          <w:szCs w:val="25"/>
        </w:rPr>
      </w:pPr>
    </w:p>
    <w:p w:rsidR="008576B2" w:rsidRPr="00EF5B9B" w:rsidRDefault="00EF5B9B" w:rsidP="00EF5B9B">
      <w:pPr>
        <w:pStyle w:val="NormalWeb"/>
        <w:spacing w:before="0" w:beforeAutospacing="0" w:after="0" w:afterAutospacing="0"/>
        <w:jc w:val="both"/>
        <w:rPr>
          <w:b/>
          <w:sz w:val="25"/>
          <w:szCs w:val="25"/>
        </w:rPr>
      </w:pPr>
      <w:proofErr w:type="spellStart"/>
      <w:r w:rsidRPr="00EF5B9B">
        <w:rPr>
          <w:b/>
          <w:sz w:val="25"/>
          <w:szCs w:val="25"/>
        </w:rPr>
        <w:t>Arijit</w:t>
      </w:r>
      <w:proofErr w:type="spellEnd"/>
      <w:r w:rsidRPr="00EF5B9B">
        <w:rPr>
          <w:b/>
          <w:sz w:val="25"/>
          <w:szCs w:val="25"/>
        </w:rPr>
        <w:t xml:space="preserve"> </w:t>
      </w:r>
      <w:proofErr w:type="spellStart"/>
      <w:r w:rsidRPr="00EF5B9B">
        <w:rPr>
          <w:b/>
          <w:sz w:val="25"/>
          <w:szCs w:val="25"/>
        </w:rPr>
        <w:t>Pasayat</w:t>
      </w:r>
      <w:proofErr w:type="spellEnd"/>
      <w:r w:rsidR="008576B2" w:rsidRPr="00EF5B9B">
        <w:rPr>
          <w:b/>
          <w:sz w:val="25"/>
          <w:szCs w:val="25"/>
        </w:rPr>
        <w:t xml:space="preserve">, J. </w:t>
      </w:r>
    </w:p>
    <w:p w:rsid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1. </w:t>
      </w:r>
      <w:r w:rsidR="008576B2" w:rsidRPr="00EF5B9B">
        <w:rPr>
          <w:sz w:val="25"/>
          <w:szCs w:val="25"/>
        </w:rPr>
        <w:t xml:space="preserve">This is the second journey of the accused-appellants to this Court questioning their conviction on being found guilty of offences punishable under Section 302 read with Section 149 and Section 148 of the </w:t>
      </w:r>
      <w:r w:rsidR="008576B2" w:rsidRPr="00EF5B9B">
        <w:rPr>
          <w:i/>
          <w:sz w:val="25"/>
          <w:szCs w:val="25"/>
        </w:rPr>
        <w:t>Indian Penal Code, 1860</w:t>
      </w:r>
      <w:r w:rsidR="008576B2" w:rsidRPr="00EF5B9B">
        <w:rPr>
          <w:sz w:val="25"/>
          <w:szCs w:val="25"/>
        </w:rPr>
        <w:t xml:space="preserve"> (in short the 'IPC').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2. </w:t>
      </w:r>
      <w:r w:rsidR="008576B2" w:rsidRPr="00EF5B9B">
        <w:rPr>
          <w:sz w:val="25"/>
          <w:szCs w:val="25"/>
        </w:rPr>
        <w:t xml:space="preserve">On the first occasion apart from the conviction for the aforesaid offences, the appellants were also convicted under Section 307 read with Section 149 IPC. However, in the second instance, the said conviction has been altered to one under Section 324 read with Section 149 IPC.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3. </w:t>
      </w:r>
      <w:r w:rsidR="008576B2" w:rsidRPr="00EF5B9B">
        <w:rPr>
          <w:sz w:val="25"/>
          <w:szCs w:val="25"/>
        </w:rPr>
        <w:t xml:space="preserve">Filtering out unnecessary details, the prosecution version as unfolded during trial is as follows: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ind w:left="720"/>
        <w:jc w:val="both"/>
        <w:rPr>
          <w:sz w:val="25"/>
          <w:szCs w:val="25"/>
        </w:rPr>
      </w:pPr>
      <w:r>
        <w:rPr>
          <w:sz w:val="25"/>
          <w:szCs w:val="25"/>
        </w:rPr>
        <w:t>“</w:t>
      </w:r>
      <w:r w:rsidR="008576B2" w:rsidRPr="00EF5B9B">
        <w:rPr>
          <w:sz w:val="25"/>
          <w:szCs w:val="25"/>
        </w:rPr>
        <w:t xml:space="preserve">On 31.12.1988, there was an altercation between </w:t>
      </w:r>
      <w:proofErr w:type="spellStart"/>
      <w:r w:rsidR="008576B2" w:rsidRPr="00EF5B9B">
        <w:rPr>
          <w:sz w:val="25"/>
          <w:szCs w:val="25"/>
        </w:rPr>
        <w:t>Jairam</w:t>
      </w:r>
      <w:proofErr w:type="spellEnd"/>
      <w:r w:rsidR="008576B2" w:rsidRPr="00EF5B9B">
        <w:rPr>
          <w:sz w:val="25"/>
          <w:szCs w:val="25"/>
        </w:rPr>
        <w:t xml:space="preserve"> Das and </w:t>
      </w:r>
      <w:proofErr w:type="spellStart"/>
      <w:r w:rsidR="008576B2" w:rsidRPr="00EF5B9B">
        <w:rPr>
          <w:sz w:val="25"/>
          <w:szCs w:val="25"/>
        </w:rPr>
        <w:t>Sadananda</w:t>
      </w:r>
      <w:proofErr w:type="spellEnd"/>
      <w:r w:rsidR="008576B2" w:rsidRPr="00EF5B9B">
        <w:rPr>
          <w:sz w:val="25"/>
          <w:szCs w:val="25"/>
        </w:rPr>
        <w:t xml:space="preserve"> (hereinafter referred to as the deceased) on one hand and </w:t>
      </w:r>
      <w:proofErr w:type="spellStart"/>
      <w:r w:rsidR="008576B2" w:rsidRPr="00EF5B9B">
        <w:rPr>
          <w:sz w:val="25"/>
          <w:szCs w:val="25"/>
        </w:rPr>
        <w:t>Jagabandhu</w:t>
      </w:r>
      <w:proofErr w:type="spellEnd"/>
      <w:r w:rsidR="008576B2" w:rsidRPr="00EF5B9B">
        <w:rPr>
          <w:sz w:val="25"/>
          <w:szCs w:val="25"/>
        </w:rPr>
        <w:t xml:space="preserve"> </w:t>
      </w:r>
      <w:proofErr w:type="spellStart"/>
      <w:r w:rsidR="008576B2" w:rsidRPr="00EF5B9B">
        <w:rPr>
          <w:sz w:val="25"/>
          <w:szCs w:val="25"/>
        </w:rPr>
        <w:t>Samal</w:t>
      </w:r>
      <w:proofErr w:type="spellEnd"/>
      <w:r w:rsidR="008576B2" w:rsidRPr="00EF5B9B">
        <w:rPr>
          <w:sz w:val="25"/>
          <w:szCs w:val="25"/>
        </w:rPr>
        <w:t xml:space="preserve"> (D.W.1) on the other near Motto Hat in connection with occupation/construction of a shed in a market area. When </w:t>
      </w:r>
      <w:proofErr w:type="spellStart"/>
      <w:r w:rsidR="008576B2" w:rsidRPr="00EF5B9B">
        <w:rPr>
          <w:sz w:val="25"/>
          <w:szCs w:val="25"/>
        </w:rPr>
        <w:t>Jagabandhu</w:t>
      </w:r>
      <w:proofErr w:type="spellEnd"/>
      <w:r w:rsidR="008576B2" w:rsidRPr="00EF5B9B">
        <w:rPr>
          <w:sz w:val="25"/>
          <w:szCs w:val="25"/>
        </w:rPr>
        <w:t xml:space="preserve"> suddenly got up his head struck against a bamboo protruding into the thatch and he sustained some injury. Subsequently, when </w:t>
      </w:r>
      <w:proofErr w:type="spellStart"/>
      <w:r w:rsidR="008576B2" w:rsidRPr="00EF5B9B">
        <w:rPr>
          <w:sz w:val="25"/>
          <w:szCs w:val="25"/>
        </w:rPr>
        <w:t>Jairam</w:t>
      </w:r>
      <w:proofErr w:type="spellEnd"/>
      <w:r w:rsidR="008576B2" w:rsidRPr="00EF5B9B">
        <w:rPr>
          <w:sz w:val="25"/>
          <w:szCs w:val="25"/>
        </w:rPr>
        <w:t xml:space="preserve"> Das (PW-1), </w:t>
      </w:r>
      <w:proofErr w:type="spellStart"/>
      <w:r w:rsidR="008576B2" w:rsidRPr="00EF5B9B">
        <w:rPr>
          <w:sz w:val="25"/>
          <w:szCs w:val="25"/>
        </w:rPr>
        <w:t>Gagan</w:t>
      </w:r>
      <w:proofErr w:type="spellEnd"/>
      <w:r w:rsidR="008576B2" w:rsidRPr="00EF5B9B">
        <w:rPr>
          <w:sz w:val="25"/>
          <w:szCs w:val="25"/>
        </w:rPr>
        <w:t xml:space="preserve"> Das (PW-5) and the deceased proceeded towards their village near </w:t>
      </w:r>
      <w:proofErr w:type="spellStart"/>
      <w:r w:rsidR="008576B2" w:rsidRPr="00EF5B9B">
        <w:rPr>
          <w:sz w:val="25"/>
          <w:szCs w:val="25"/>
        </w:rPr>
        <w:t>Balabhadrapur</w:t>
      </w:r>
      <w:proofErr w:type="spellEnd"/>
      <w:r w:rsidR="008576B2" w:rsidRPr="00EF5B9B">
        <w:rPr>
          <w:sz w:val="25"/>
          <w:szCs w:val="25"/>
        </w:rPr>
        <w:t xml:space="preserve"> </w:t>
      </w:r>
      <w:proofErr w:type="spellStart"/>
      <w:r w:rsidR="008576B2" w:rsidRPr="00EF5B9B">
        <w:rPr>
          <w:sz w:val="25"/>
          <w:szCs w:val="25"/>
        </w:rPr>
        <w:t>Sasan</w:t>
      </w:r>
      <w:proofErr w:type="spellEnd"/>
      <w:r w:rsidR="008576B2" w:rsidRPr="00EF5B9B">
        <w:rPr>
          <w:sz w:val="25"/>
          <w:szCs w:val="25"/>
        </w:rPr>
        <w:t xml:space="preserve">, they found that the accused persons armed with </w:t>
      </w:r>
      <w:proofErr w:type="spellStart"/>
      <w:r w:rsidR="008576B2" w:rsidRPr="00EF5B9B">
        <w:rPr>
          <w:sz w:val="25"/>
          <w:szCs w:val="25"/>
        </w:rPr>
        <w:t>lathi</w:t>
      </w:r>
      <w:proofErr w:type="spellEnd"/>
      <w:r w:rsidR="008576B2" w:rsidRPr="00EF5B9B">
        <w:rPr>
          <w:sz w:val="25"/>
          <w:szCs w:val="25"/>
        </w:rPr>
        <w:t xml:space="preserve">, </w:t>
      </w:r>
      <w:proofErr w:type="spellStart"/>
      <w:r w:rsidR="008576B2" w:rsidRPr="00EF5B9B">
        <w:rPr>
          <w:sz w:val="25"/>
          <w:szCs w:val="25"/>
        </w:rPr>
        <w:t>tentas</w:t>
      </w:r>
      <w:proofErr w:type="spellEnd"/>
      <w:r w:rsidR="008576B2" w:rsidRPr="00EF5B9B">
        <w:rPr>
          <w:sz w:val="25"/>
          <w:szCs w:val="25"/>
        </w:rPr>
        <w:t xml:space="preserve"> etc. </w:t>
      </w:r>
      <w:proofErr w:type="spellStart"/>
      <w:r w:rsidR="008576B2" w:rsidRPr="00EF5B9B">
        <w:rPr>
          <w:sz w:val="25"/>
          <w:szCs w:val="25"/>
        </w:rPr>
        <w:t>were</w:t>
      </w:r>
      <w:proofErr w:type="spellEnd"/>
      <w:r w:rsidR="008576B2" w:rsidRPr="00EF5B9B">
        <w:rPr>
          <w:sz w:val="25"/>
          <w:szCs w:val="25"/>
        </w:rPr>
        <w:t xml:space="preserve"> coming. Being afraid, the deceased and his companions ran towards to the village. </w:t>
      </w:r>
      <w:proofErr w:type="spellStart"/>
      <w:r w:rsidR="008576B2" w:rsidRPr="00EF5B9B">
        <w:rPr>
          <w:sz w:val="25"/>
          <w:szCs w:val="25"/>
        </w:rPr>
        <w:t>Gagan</w:t>
      </w:r>
      <w:proofErr w:type="spellEnd"/>
      <w:r w:rsidR="008576B2" w:rsidRPr="00EF5B9B">
        <w:rPr>
          <w:sz w:val="25"/>
          <w:szCs w:val="25"/>
        </w:rPr>
        <w:t xml:space="preserve"> Das (P.W. 5) went inside the house of </w:t>
      </w:r>
      <w:proofErr w:type="spellStart"/>
      <w:r w:rsidR="008576B2" w:rsidRPr="00EF5B9B">
        <w:rPr>
          <w:sz w:val="25"/>
          <w:szCs w:val="25"/>
        </w:rPr>
        <w:t>Sikhar</w:t>
      </w:r>
      <w:proofErr w:type="spellEnd"/>
      <w:r w:rsidR="008576B2" w:rsidRPr="00EF5B9B">
        <w:rPr>
          <w:sz w:val="25"/>
          <w:szCs w:val="25"/>
        </w:rPr>
        <w:t xml:space="preserve"> </w:t>
      </w:r>
      <w:proofErr w:type="spellStart"/>
      <w:proofErr w:type="gramStart"/>
      <w:r w:rsidR="008576B2" w:rsidRPr="00EF5B9B">
        <w:rPr>
          <w:sz w:val="25"/>
          <w:szCs w:val="25"/>
        </w:rPr>
        <w:t>Bal</w:t>
      </w:r>
      <w:proofErr w:type="spellEnd"/>
      <w:proofErr w:type="gramEnd"/>
      <w:r w:rsidR="008576B2" w:rsidRPr="00EF5B9B">
        <w:rPr>
          <w:sz w:val="25"/>
          <w:szCs w:val="25"/>
        </w:rPr>
        <w:t xml:space="preserve"> whereas the other three concealed themselves inside the house of </w:t>
      </w:r>
      <w:proofErr w:type="spellStart"/>
      <w:r w:rsidR="008576B2" w:rsidRPr="00EF5B9B">
        <w:rPr>
          <w:sz w:val="25"/>
          <w:szCs w:val="25"/>
        </w:rPr>
        <w:t>Nilakantha</w:t>
      </w:r>
      <w:proofErr w:type="spellEnd"/>
      <w:r w:rsidR="008576B2" w:rsidRPr="00EF5B9B">
        <w:rPr>
          <w:sz w:val="25"/>
          <w:szCs w:val="25"/>
        </w:rPr>
        <w:t xml:space="preserve"> </w:t>
      </w:r>
      <w:proofErr w:type="spellStart"/>
      <w:r w:rsidR="008576B2" w:rsidRPr="00EF5B9B">
        <w:rPr>
          <w:sz w:val="25"/>
          <w:szCs w:val="25"/>
        </w:rPr>
        <w:t>Rath</w:t>
      </w:r>
      <w:proofErr w:type="spellEnd"/>
      <w:r w:rsidR="008576B2" w:rsidRPr="00EF5B9B">
        <w:rPr>
          <w:sz w:val="25"/>
          <w:szCs w:val="25"/>
        </w:rPr>
        <w:t xml:space="preserve"> (P.W. 8). The house was surrounded by the accused persons who dealt blows on the door and walls of the house and some of them entered inside the house. Accused </w:t>
      </w:r>
      <w:proofErr w:type="spellStart"/>
      <w:r w:rsidR="008576B2" w:rsidRPr="00EF5B9B">
        <w:rPr>
          <w:sz w:val="25"/>
          <w:szCs w:val="25"/>
        </w:rPr>
        <w:t>Panchanan</w:t>
      </w:r>
      <w:proofErr w:type="spellEnd"/>
      <w:r w:rsidR="008576B2" w:rsidRPr="00EF5B9B">
        <w:rPr>
          <w:sz w:val="25"/>
          <w:szCs w:val="25"/>
        </w:rPr>
        <w:t xml:space="preserve"> (appellant 10 in the present appeal) and </w:t>
      </w:r>
      <w:proofErr w:type="spellStart"/>
      <w:r w:rsidR="008576B2" w:rsidRPr="00EF5B9B">
        <w:rPr>
          <w:sz w:val="25"/>
          <w:szCs w:val="25"/>
        </w:rPr>
        <w:t>Subash</w:t>
      </w:r>
      <w:proofErr w:type="spellEnd"/>
      <w:r w:rsidR="008576B2" w:rsidRPr="00EF5B9B">
        <w:rPr>
          <w:sz w:val="25"/>
          <w:szCs w:val="25"/>
        </w:rPr>
        <w:t xml:space="preserve"> </w:t>
      </w:r>
      <w:proofErr w:type="spellStart"/>
      <w:r w:rsidR="008576B2" w:rsidRPr="00EF5B9B">
        <w:rPr>
          <w:sz w:val="25"/>
          <w:szCs w:val="25"/>
        </w:rPr>
        <w:t>Samal</w:t>
      </w:r>
      <w:proofErr w:type="spellEnd"/>
      <w:r w:rsidR="008576B2" w:rsidRPr="00EF5B9B">
        <w:rPr>
          <w:sz w:val="25"/>
          <w:szCs w:val="25"/>
        </w:rPr>
        <w:t xml:space="preserve"> (appellant 7 in the present appeal) dragged the three persons and assaulted them. At that time, one of the accused persons shouted that police personnel were coming and subsequently all the accused </w:t>
      </w:r>
      <w:r w:rsidR="008576B2" w:rsidRPr="00EF5B9B">
        <w:rPr>
          <w:sz w:val="25"/>
          <w:szCs w:val="25"/>
        </w:rPr>
        <w:lastRenderedPageBreak/>
        <w:t xml:space="preserve">persons fled away. PW-5 who saw the incident through an opening in the door leaf of the house of </w:t>
      </w:r>
      <w:proofErr w:type="spellStart"/>
      <w:r w:rsidR="008576B2" w:rsidRPr="00EF5B9B">
        <w:rPr>
          <w:sz w:val="25"/>
          <w:szCs w:val="25"/>
        </w:rPr>
        <w:t>Sikhar</w:t>
      </w:r>
      <w:proofErr w:type="spellEnd"/>
      <w:r w:rsidR="008576B2" w:rsidRPr="00EF5B9B">
        <w:rPr>
          <w:sz w:val="25"/>
          <w:szCs w:val="25"/>
        </w:rPr>
        <w:t xml:space="preserve"> </w:t>
      </w:r>
      <w:proofErr w:type="spellStart"/>
      <w:proofErr w:type="gramStart"/>
      <w:r w:rsidR="008576B2" w:rsidRPr="00EF5B9B">
        <w:rPr>
          <w:sz w:val="25"/>
          <w:szCs w:val="25"/>
        </w:rPr>
        <w:t>Bal</w:t>
      </w:r>
      <w:proofErr w:type="spellEnd"/>
      <w:proofErr w:type="gramEnd"/>
      <w:r w:rsidR="008576B2" w:rsidRPr="00EF5B9B">
        <w:rPr>
          <w:sz w:val="25"/>
          <w:szCs w:val="25"/>
        </w:rPr>
        <w:t xml:space="preserve"> lodged the report before the Police which was treated as the First Information Report. Apart from PW-1 who was injured in the incident and PW-5, the informant, the occurrence was seen by some other persons including PWs. 2, 3, 4, 7 and 8. The last two witnesses are the owners of the house wherein the deceased and his companions had taken refuge and also spoke about the occurrence but except a few they were not able to name the other accused persons. Investigation was undertaken and on completion thereof, charge sheet was placed.</w:t>
      </w:r>
      <w:r>
        <w:rPr>
          <w:sz w:val="25"/>
          <w:szCs w:val="25"/>
        </w:rPr>
        <w:t>”</w:t>
      </w:r>
      <w:r w:rsidR="008576B2" w:rsidRPr="00EF5B9B">
        <w:rPr>
          <w:sz w:val="25"/>
          <w:szCs w:val="25"/>
        </w:rPr>
        <w:t xml:space="preserve">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4. </w:t>
      </w:r>
      <w:r w:rsidR="008576B2" w:rsidRPr="00EF5B9B">
        <w:rPr>
          <w:sz w:val="25"/>
          <w:szCs w:val="25"/>
        </w:rPr>
        <w:t xml:space="preserve">The accused persons gave a different version of the incident. According to them, the allegation that the accused persons being armed followed the deceased and his companions to </w:t>
      </w:r>
      <w:proofErr w:type="spellStart"/>
      <w:r w:rsidR="008576B2" w:rsidRPr="00EF5B9B">
        <w:rPr>
          <w:sz w:val="25"/>
          <w:szCs w:val="25"/>
        </w:rPr>
        <w:t>Balabhadrapur</w:t>
      </w:r>
      <w:proofErr w:type="spellEnd"/>
      <w:r w:rsidR="008576B2" w:rsidRPr="00EF5B9B">
        <w:rPr>
          <w:sz w:val="25"/>
          <w:szCs w:val="25"/>
        </w:rPr>
        <w:t xml:space="preserve"> </w:t>
      </w:r>
      <w:proofErr w:type="spellStart"/>
      <w:r w:rsidR="008576B2" w:rsidRPr="00EF5B9B">
        <w:rPr>
          <w:sz w:val="25"/>
          <w:szCs w:val="25"/>
        </w:rPr>
        <w:t>Sasan</w:t>
      </w:r>
      <w:proofErr w:type="spellEnd"/>
      <w:r w:rsidR="008576B2" w:rsidRPr="00EF5B9B">
        <w:rPr>
          <w:sz w:val="25"/>
          <w:szCs w:val="25"/>
        </w:rPr>
        <w:t xml:space="preserve"> is incorrect. In fact, some incident took place in the Motto Hat itself where DW-1 was assaulted and in order to save himself, he had brandished a '</w:t>
      </w:r>
      <w:proofErr w:type="spellStart"/>
      <w:r w:rsidR="008576B2" w:rsidRPr="00EF5B9B">
        <w:rPr>
          <w:sz w:val="25"/>
          <w:szCs w:val="25"/>
        </w:rPr>
        <w:t>Bahunga</w:t>
      </w:r>
      <w:proofErr w:type="spellEnd"/>
      <w:r w:rsidR="008576B2" w:rsidRPr="00EF5B9B">
        <w:rPr>
          <w:sz w:val="25"/>
          <w:szCs w:val="25"/>
        </w:rPr>
        <w:t xml:space="preserve">'. As a result, the deceased, PW-1 and </w:t>
      </w:r>
      <w:proofErr w:type="spellStart"/>
      <w:r w:rsidR="008576B2" w:rsidRPr="00EF5B9B">
        <w:rPr>
          <w:sz w:val="25"/>
          <w:szCs w:val="25"/>
        </w:rPr>
        <w:t>Sanatan</w:t>
      </w:r>
      <w:proofErr w:type="spellEnd"/>
      <w:r w:rsidR="008576B2" w:rsidRPr="00EF5B9B">
        <w:rPr>
          <w:sz w:val="25"/>
          <w:szCs w:val="25"/>
        </w:rPr>
        <w:t xml:space="preserve"> were injured. To substantiate their plea, they examined DW-1 and nine others. It was indicated that the appellant-</w:t>
      </w:r>
      <w:proofErr w:type="spellStart"/>
      <w:r w:rsidR="008576B2" w:rsidRPr="00EF5B9B">
        <w:rPr>
          <w:sz w:val="25"/>
          <w:szCs w:val="25"/>
        </w:rPr>
        <w:t>Subash</w:t>
      </w:r>
      <w:proofErr w:type="spellEnd"/>
      <w:r w:rsidR="008576B2" w:rsidRPr="00EF5B9B">
        <w:rPr>
          <w:sz w:val="25"/>
          <w:szCs w:val="25"/>
        </w:rPr>
        <w:t xml:space="preserve"> </w:t>
      </w:r>
      <w:proofErr w:type="spellStart"/>
      <w:r w:rsidR="008576B2" w:rsidRPr="00EF5B9B">
        <w:rPr>
          <w:sz w:val="25"/>
          <w:szCs w:val="25"/>
        </w:rPr>
        <w:t>Samal</w:t>
      </w:r>
      <w:proofErr w:type="spellEnd"/>
      <w:r w:rsidR="008576B2" w:rsidRPr="00EF5B9B">
        <w:rPr>
          <w:sz w:val="25"/>
          <w:szCs w:val="25"/>
        </w:rPr>
        <w:t xml:space="preserve"> is the son of DW-1. It was claimed by them that since they belonged to Communist Party and the deceased belonged to Congress Party, they were falsely implicated.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5. </w:t>
      </w:r>
      <w:r w:rsidR="008576B2" w:rsidRPr="00EF5B9B">
        <w:rPr>
          <w:sz w:val="25"/>
          <w:szCs w:val="25"/>
        </w:rPr>
        <w:t xml:space="preserve">Originally, there were 21 accused persons. The Additional Session Judge, </w:t>
      </w:r>
      <w:proofErr w:type="spellStart"/>
      <w:r w:rsidR="008576B2" w:rsidRPr="00EF5B9B">
        <w:rPr>
          <w:sz w:val="25"/>
          <w:szCs w:val="25"/>
        </w:rPr>
        <w:t>Bhadrak</w:t>
      </w:r>
      <w:proofErr w:type="spellEnd"/>
      <w:r w:rsidR="008576B2" w:rsidRPr="00EF5B9B">
        <w:rPr>
          <w:sz w:val="25"/>
          <w:szCs w:val="25"/>
        </w:rPr>
        <w:t xml:space="preserve"> acquitted six of them and convicted the other 15 under Section 302 read with Section 149 IPC and Section 148, IPC as well as under Section 307 read with Section 149 IPC and sentenced them to suffer imprisonment for life for the conviction and sentence under Section 302 read with Section 149 IPC, and three years rigorous imprisonment on each count i.e. for offences punishable under Section 148 and under Section 307 read with Section 149 IPC. The sentences were directed to run concurrently. </w:t>
      </w:r>
    </w:p>
    <w:p w:rsidR="00EF5B9B" w:rsidRPr="00EF5B9B" w:rsidRDefault="00EF5B9B" w:rsidP="00EF5B9B">
      <w:pPr>
        <w:pStyle w:val="NormalWeb"/>
        <w:spacing w:before="0" w:beforeAutospacing="0" w:after="0" w:afterAutospacing="0"/>
        <w:jc w:val="both"/>
        <w:rPr>
          <w:sz w:val="25"/>
          <w:szCs w:val="25"/>
        </w:rPr>
      </w:pPr>
    </w:p>
    <w:p w:rsidR="008576B2" w:rsidRPr="00EF5B9B" w:rsidRDefault="00EF5B9B" w:rsidP="00EF5B9B">
      <w:pPr>
        <w:pStyle w:val="NormalWeb"/>
        <w:spacing w:before="0" w:beforeAutospacing="0" w:after="0" w:afterAutospacing="0"/>
        <w:jc w:val="both"/>
        <w:rPr>
          <w:sz w:val="25"/>
          <w:szCs w:val="25"/>
        </w:rPr>
      </w:pPr>
      <w:r>
        <w:rPr>
          <w:sz w:val="25"/>
          <w:szCs w:val="25"/>
        </w:rPr>
        <w:t xml:space="preserve">6. </w:t>
      </w:r>
      <w:r w:rsidR="008576B2" w:rsidRPr="00EF5B9B">
        <w:rPr>
          <w:sz w:val="25"/>
          <w:szCs w:val="25"/>
        </w:rPr>
        <w:t xml:space="preserve">The 15 accused persons who had been convicted preferred an appeal before the Orissa High Court. A Division Bench by its judgment dated 18.4.1995 dismissed the appeal i.e. Criminal Appeal No.133/90. The said judgment of the High Court was assailed before this Court in appeal arising out of Special Leave Petition No.4170/1995.This Court noticed that the High Court had disposed of the appeal in a very casual manner without even analyzing the evidence and there was no proper application of mind. The matter was, therefore, remitted back to the High Court. That is how the High Court heard the appeal again and by the impugned judgment has upheld the conviction of 10 and acquitted the rest of the accused. It is to be noted that in respect of Krishna </w:t>
      </w:r>
      <w:proofErr w:type="spellStart"/>
      <w:r w:rsidR="008576B2" w:rsidRPr="00EF5B9B">
        <w:rPr>
          <w:sz w:val="25"/>
          <w:szCs w:val="25"/>
        </w:rPr>
        <w:t>Mohanty</w:t>
      </w:r>
      <w:proofErr w:type="spellEnd"/>
      <w:r w:rsidR="008576B2" w:rsidRPr="00EF5B9B">
        <w:rPr>
          <w:sz w:val="25"/>
          <w:szCs w:val="25"/>
        </w:rPr>
        <w:t xml:space="preserve"> (accused No.17) the High Court noticed that there was no finding recorded by the Trial Court either finding him guilty or otherwise, and, therefore, it was observed that it must be deemed that the said Krishna </w:t>
      </w:r>
      <w:proofErr w:type="spellStart"/>
      <w:r w:rsidR="008576B2" w:rsidRPr="00EF5B9B">
        <w:rPr>
          <w:sz w:val="25"/>
          <w:szCs w:val="25"/>
        </w:rPr>
        <w:t>Mohanty</w:t>
      </w:r>
      <w:proofErr w:type="spellEnd"/>
      <w:r w:rsidR="008576B2" w:rsidRPr="00EF5B9B">
        <w:rPr>
          <w:sz w:val="25"/>
          <w:szCs w:val="25"/>
        </w:rPr>
        <w:t xml:space="preserve"> had been acquitted by the Trial Court. The High Court by its impugned judgment specifically directed acquittal of four of the accused persons i.e. appellants 1, 2, 3 and 15 before it. The judgment of the High Court dated 16.7.1999 is the subject matter of challenge in this appeal. </w:t>
      </w:r>
    </w:p>
    <w:p w:rsidR="008576B2" w:rsidRDefault="008576B2" w:rsidP="00EF5B9B">
      <w:pPr>
        <w:pStyle w:val="NormalWeb"/>
        <w:spacing w:before="0" w:beforeAutospacing="0" w:after="0" w:afterAutospacing="0"/>
        <w:jc w:val="both"/>
        <w:rPr>
          <w:sz w:val="25"/>
          <w:szCs w:val="25"/>
        </w:rPr>
      </w:pPr>
      <w:r w:rsidRPr="00EF5B9B">
        <w:rPr>
          <w:sz w:val="25"/>
          <w:szCs w:val="25"/>
        </w:rPr>
        <w:t xml:space="preserve">At the Special Leave Petition stage because of non-surrender of accused appellant No.7, </w:t>
      </w:r>
      <w:proofErr w:type="spellStart"/>
      <w:r w:rsidRPr="00EF5B9B">
        <w:rPr>
          <w:sz w:val="25"/>
          <w:szCs w:val="25"/>
        </w:rPr>
        <w:t>Subash</w:t>
      </w:r>
      <w:proofErr w:type="spellEnd"/>
      <w:r w:rsidRPr="00EF5B9B">
        <w:rPr>
          <w:sz w:val="25"/>
          <w:szCs w:val="25"/>
        </w:rPr>
        <w:t xml:space="preserve"> </w:t>
      </w:r>
      <w:proofErr w:type="spellStart"/>
      <w:r w:rsidRPr="00EF5B9B">
        <w:rPr>
          <w:sz w:val="25"/>
          <w:szCs w:val="25"/>
        </w:rPr>
        <w:t>Samal</w:t>
      </w:r>
      <w:proofErr w:type="spellEnd"/>
      <w:r w:rsidRPr="00EF5B9B">
        <w:rPr>
          <w:sz w:val="25"/>
          <w:szCs w:val="25"/>
        </w:rPr>
        <w:t xml:space="preserve">, </w:t>
      </w:r>
      <w:proofErr w:type="gramStart"/>
      <w:r w:rsidRPr="00EF5B9B">
        <w:rPr>
          <w:sz w:val="25"/>
          <w:szCs w:val="25"/>
        </w:rPr>
        <w:t>the</w:t>
      </w:r>
      <w:proofErr w:type="gramEnd"/>
      <w:r w:rsidRPr="00EF5B9B">
        <w:rPr>
          <w:sz w:val="25"/>
          <w:szCs w:val="25"/>
        </w:rPr>
        <w:t xml:space="preserve"> petition was dismissed by order dated 18.7.2000, so far as he is concerned.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lastRenderedPageBreak/>
        <w:t xml:space="preserve">7. </w:t>
      </w:r>
      <w:r w:rsidR="008576B2" w:rsidRPr="00EF5B9B">
        <w:rPr>
          <w:sz w:val="25"/>
          <w:szCs w:val="25"/>
        </w:rPr>
        <w:t xml:space="preserve">In support of the appeal, Mr. S. </w:t>
      </w:r>
      <w:proofErr w:type="spellStart"/>
      <w:r w:rsidR="008576B2" w:rsidRPr="00EF5B9B">
        <w:rPr>
          <w:sz w:val="25"/>
          <w:szCs w:val="25"/>
        </w:rPr>
        <w:t>Misra</w:t>
      </w:r>
      <w:proofErr w:type="spellEnd"/>
      <w:r w:rsidR="008576B2" w:rsidRPr="00EF5B9B">
        <w:rPr>
          <w:sz w:val="25"/>
          <w:szCs w:val="25"/>
        </w:rPr>
        <w:t xml:space="preserve">, learned counsel has submitted that though by its previous judgment this Court had required the High Court to </w:t>
      </w:r>
      <w:proofErr w:type="spellStart"/>
      <w:r w:rsidR="008576B2" w:rsidRPr="00EF5B9B">
        <w:rPr>
          <w:sz w:val="25"/>
          <w:szCs w:val="25"/>
        </w:rPr>
        <w:t>analyse</w:t>
      </w:r>
      <w:proofErr w:type="spellEnd"/>
      <w:r w:rsidR="008576B2" w:rsidRPr="00EF5B9B">
        <w:rPr>
          <w:sz w:val="25"/>
          <w:szCs w:val="25"/>
        </w:rPr>
        <w:t xml:space="preserve"> the evidence </w:t>
      </w:r>
      <w:proofErr w:type="spellStart"/>
      <w:r w:rsidR="008576B2" w:rsidRPr="00EF5B9B">
        <w:rPr>
          <w:sz w:val="25"/>
          <w:szCs w:val="25"/>
        </w:rPr>
        <w:t>vis</w:t>
      </w:r>
      <w:proofErr w:type="spellEnd"/>
      <w:r w:rsidR="008576B2" w:rsidRPr="00EF5B9B">
        <w:rPr>
          <w:sz w:val="25"/>
          <w:szCs w:val="25"/>
        </w:rPr>
        <w:t>--</w:t>
      </w:r>
      <w:proofErr w:type="spellStart"/>
      <w:r w:rsidR="008576B2" w:rsidRPr="00EF5B9B">
        <w:rPr>
          <w:sz w:val="25"/>
          <w:szCs w:val="25"/>
        </w:rPr>
        <w:t>vis</w:t>
      </w:r>
      <w:proofErr w:type="spellEnd"/>
      <w:r w:rsidR="008576B2" w:rsidRPr="00EF5B9B">
        <w:rPr>
          <w:sz w:val="25"/>
          <w:szCs w:val="25"/>
        </w:rPr>
        <w:t xml:space="preserve"> every accused, it has not been done. In fact, as was done previously, the High Court has proceeded on generalized basis. The main eye witnesses PWs. 1 and 5 are relatives of the deceased and the other eye-witnesses are members of the same political party to which the deceased and PWs. 1 and 5 belonged. The witnesses have not specifically attributed any definite role to the accused persons. In fact they have in an omnibus manner stated that accused persons had assaulted. It is improbable that PW-5 could have seen the occurrence, through a small hole as claimed by him. The four accused persons who have been acquitted by the Trial Court stood on similar footing and the logic for their acquittal is equally applicable to the present appellants. </w:t>
      </w:r>
      <w:proofErr w:type="spellStart"/>
      <w:r w:rsidR="008576B2" w:rsidRPr="00EF5B9B">
        <w:rPr>
          <w:sz w:val="25"/>
          <w:szCs w:val="25"/>
        </w:rPr>
        <w:t>Sikhar</w:t>
      </w:r>
      <w:proofErr w:type="spellEnd"/>
      <w:r w:rsidR="008576B2" w:rsidRPr="00EF5B9B">
        <w:rPr>
          <w:sz w:val="25"/>
          <w:szCs w:val="25"/>
        </w:rPr>
        <w:t xml:space="preserve"> </w:t>
      </w:r>
      <w:proofErr w:type="spellStart"/>
      <w:proofErr w:type="gramStart"/>
      <w:r w:rsidR="008576B2" w:rsidRPr="00EF5B9B">
        <w:rPr>
          <w:sz w:val="25"/>
          <w:szCs w:val="25"/>
        </w:rPr>
        <w:t>Bal</w:t>
      </w:r>
      <w:proofErr w:type="spellEnd"/>
      <w:proofErr w:type="gramEnd"/>
      <w:r w:rsidR="008576B2" w:rsidRPr="00EF5B9B">
        <w:rPr>
          <w:sz w:val="25"/>
          <w:szCs w:val="25"/>
        </w:rPr>
        <w:t xml:space="preserve"> in whose house PW 5 claimed to have taken shelter, has not been examined and PWs. 7 and 8 who are the independent witnesses have also not identified all the accused persons and only identified few of them. </w:t>
      </w:r>
      <w:proofErr w:type="spellStart"/>
      <w:r w:rsidR="008576B2" w:rsidRPr="00EF5B9B">
        <w:rPr>
          <w:sz w:val="25"/>
          <w:szCs w:val="25"/>
        </w:rPr>
        <w:t>Sanatan</w:t>
      </w:r>
      <w:proofErr w:type="spellEnd"/>
      <w:r w:rsidR="008576B2" w:rsidRPr="00EF5B9B">
        <w:rPr>
          <w:sz w:val="25"/>
          <w:szCs w:val="25"/>
        </w:rPr>
        <w:t xml:space="preserve"> who, the prosecution claimed, was injured has also not been examined. Overt act, if the prosecution version is to be accepted, has been attributed to accused Katia, </w:t>
      </w:r>
      <w:proofErr w:type="spellStart"/>
      <w:r w:rsidR="008576B2" w:rsidRPr="00EF5B9B">
        <w:rPr>
          <w:sz w:val="25"/>
          <w:szCs w:val="25"/>
        </w:rPr>
        <w:t>Subash</w:t>
      </w:r>
      <w:proofErr w:type="spellEnd"/>
      <w:r w:rsidR="008576B2" w:rsidRPr="00EF5B9B">
        <w:rPr>
          <w:sz w:val="25"/>
          <w:szCs w:val="25"/>
        </w:rPr>
        <w:t xml:space="preserve"> </w:t>
      </w:r>
      <w:proofErr w:type="spellStart"/>
      <w:r w:rsidR="008576B2" w:rsidRPr="00EF5B9B">
        <w:rPr>
          <w:sz w:val="25"/>
          <w:szCs w:val="25"/>
        </w:rPr>
        <w:t>Samal</w:t>
      </w:r>
      <w:proofErr w:type="spellEnd"/>
      <w:r w:rsidR="008576B2" w:rsidRPr="00EF5B9B">
        <w:rPr>
          <w:sz w:val="25"/>
          <w:szCs w:val="25"/>
        </w:rPr>
        <w:t xml:space="preserve">, </w:t>
      </w:r>
      <w:proofErr w:type="spellStart"/>
      <w:r w:rsidR="008576B2" w:rsidRPr="00EF5B9B">
        <w:rPr>
          <w:sz w:val="25"/>
          <w:szCs w:val="25"/>
        </w:rPr>
        <w:t>Hemant</w:t>
      </w:r>
      <w:proofErr w:type="spellEnd"/>
      <w:r w:rsidR="008576B2" w:rsidRPr="00EF5B9B">
        <w:rPr>
          <w:sz w:val="25"/>
          <w:szCs w:val="25"/>
        </w:rPr>
        <w:t xml:space="preserve"> </w:t>
      </w:r>
      <w:proofErr w:type="spellStart"/>
      <w:r w:rsidR="008576B2" w:rsidRPr="00EF5B9B">
        <w:rPr>
          <w:sz w:val="25"/>
          <w:szCs w:val="25"/>
        </w:rPr>
        <w:t>Nayak</w:t>
      </w:r>
      <w:proofErr w:type="spellEnd"/>
      <w:r w:rsidR="008576B2" w:rsidRPr="00EF5B9B">
        <w:rPr>
          <w:sz w:val="25"/>
          <w:szCs w:val="25"/>
        </w:rPr>
        <w:t xml:space="preserve"> and </w:t>
      </w:r>
      <w:proofErr w:type="spellStart"/>
      <w:r w:rsidR="008576B2" w:rsidRPr="00EF5B9B">
        <w:rPr>
          <w:sz w:val="25"/>
          <w:szCs w:val="25"/>
        </w:rPr>
        <w:t>Panchanan</w:t>
      </w:r>
      <w:proofErr w:type="spellEnd"/>
      <w:r w:rsidR="008576B2" w:rsidRPr="00EF5B9B">
        <w:rPr>
          <w:sz w:val="25"/>
          <w:szCs w:val="25"/>
        </w:rPr>
        <w:t xml:space="preserve"> </w:t>
      </w:r>
      <w:proofErr w:type="spellStart"/>
      <w:r w:rsidR="008576B2" w:rsidRPr="00EF5B9B">
        <w:rPr>
          <w:sz w:val="25"/>
          <w:szCs w:val="25"/>
        </w:rPr>
        <w:t>Bal</w:t>
      </w:r>
      <w:proofErr w:type="spellEnd"/>
      <w:r w:rsidR="008576B2" w:rsidRPr="00EF5B9B">
        <w:rPr>
          <w:sz w:val="25"/>
          <w:szCs w:val="25"/>
        </w:rPr>
        <w:t xml:space="preserve"> (appellants 4, 7, 8 and 10 respectively). There is no reason as to why the others should have been convicted. The ingredients of Section 149 are not present because the witnesses have not said about the specific roles, if any, played by the accused and mere omnibus statement is not sufficient to bring in application of Section 149. The </w:t>
      </w:r>
      <w:proofErr w:type="spellStart"/>
      <w:r w:rsidR="008576B2" w:rsidRPr="00EF5B9B">
        <w:rPr>
          <w:sz w:val="25"/>
          <w:szCs w:val="25"/>
        </w:rPr>
        <w:t>defence</w:t>
      </w:r>
      <w:proofErr w:type="spellEnd"/>
      <w:r w:rsidR="008576B2" w:rsidRPr="00EF5B9B">
        <w:rPr>
          <w:sz w:val="25"/>
          <w:szCs w:val="25"/>
        </w:rPr>
        <w:t xml:space="preserve"> version is more probable and should have been accepted. There was a discrepancy between the evidence of the so-called eye-witnesses and the medical evidence on record. </w:t>
      </w:r>
      <w:proofErr w:type="gramStart"/>
      <w:r w:rsidR="008576B2" w:rsidRPr="00EF5B9B">
        <w:rPr>
          <w:sz w:val="25"/>
          <w:szCs w:val="25"/>
        </w:rPr>
        <w:t xml:space="preserve">With reference to </w:t>
      </w:r>
      <w:proofErr w:type="spellStart"/>
      <w:r w:rsidR="008576B2" w:rsidRPr="00EF5B9B">
        <w:rPr>
          <w:i/>
          <w:sz w:val="25"/>
          <w:szCs w:val="25"/>
        </w:rPr>
        <w:t>Bolineedi</w:t>
      </w:r>
      <w:proofErr w:type="spellEnd"/>
      <w:r w:rsidR="008576B2" w:rsidRPr="00EF5B9B">
        <w:rPr>
          <w:i/>
          <w:sz w:val="25"/>
          <w:szCs w:val="25"/>
        </w:rPr>
        <w:t xml:space="preserve"> </w:t>
      </w:r>
      <w:proofErr w:type="spellStart"/>
      <w:r w:rsidR="008576B2" w:rsidRPr="00EF5B9B">
        <w:rPr>
          <w:i/>
          <w:sz w:val="25"/>
          <w:szCs w:val="25"/>
        </w:rPr>
        <w:t>Venkataramaiah</w:t>
      </w:r>
      <w:proofErr w:type="spellEnd"/>
      <w:r w:rsidR="008576B2" w:rsidRPr="00EF5B9B">
        <w:rPr>
          <w:i/>
          <w:sz w:val="25"/>
          <w:szCs w:val="25"/>
        </w:rPr>
        <w:t xml:space="preserve"> and </w:t>
      </w:r>
      <w:proofErr w:type="spellStart"/>
      <w:r w:rsidR="008576B2" w:rsidRPr="00EF5B9B">
        <w:rPr>
          <w:i/>
          <w:sz w:val="25"/>
          <w:szCs w:val="25"/>
        </w:rPr>
        <w:t>Ors</w:t>
      </w:r>
      <w:proofErr w:type="spellEnd"/>
      <w:r w:rsidR="008576B2" w:rsidRPr="00EF5B9B">
        <w:rPr>
          <w:i/>
          <w:sz w:val="25"/>
          <w:szCs w:val="25"/>
        </w:rPr>
        <w:t>.</w:t>
      </w:r>
      <w:proofErr w:type="gramEnd"/>
      <w:r w:rsidR="008576B2" w:rsidRPr="00EF5B9B">
        <w:rPr>
          <w:i/>
          <w:sz w:val="25"/>
          <w:szCs w:val="25"/>
        </w:rPr>
        <w:t xml:space="preserve"> </w:t>
      </w:r>
      <w:proofErr w:type="gramStart"/>
      <w:r w:rsidR="008576B2" w:rsidRPr="00EF5B9B">
        <w:rPr>
          <w:i/>
          <w:sz w:val="25"/>
          <w:szCs w:val="25"/>
        </w:rPr>
        <w:t>v. State</w:t>
      </w:r>
      <w:proofErr w:type="gramEnd"/>
      <w:r w:rsidR="008576B2" w:rsidRPr="00EF5B9B">
        <w:rPr>
          <w:i/>
          <w:sz w:val="25"/>
          <w:szCs w:val="25"/>
        </w:rPr>
        <w:t xml:space="preserve"> of Andhra Pradesh</w:t>
      </w:r>
      <w:r w:rsidRPr="00EF5B9B">
        <w:rPr>
          <w:i/>
          <w:sz w:val="25"/>
          <w:szCs w:val="25"/>
          <w:vertAlign w:val="superscript"/>
        </w:rPr>
        <w:t>1</w:t>
      </w:r>
      <w:r w:rsidR="008576B2" w:rsidRPr="00EF5B9B">
        <w:rPr>
          <w:sz w:val="25"/>
          <w:szCs w:val="25"/>
        </w:rPr>
        <w:t xml:space="preserve"> it has been stated that before the application of Section 149 the evidence of interested witnesses has to be carefully </w:t>
      </w:r>
      <w:proofErr w:type="spellStart"/>
      <w:r w:rsidR="008576B2" w:rsidRPr="00EF5B9B">
        <w:rPr>
          <w:sz w:val="25"/>
          <w:szCs w:val="25"/>
        </w:rPr>
        <w:t>analysed</w:t>
      </w:r>
      <w:proofErr w:type="spellEnd"/>
      <w:r w:rsidR="008576B2" w:rsidRPr="00EF5B9B">
        <w:rPr>
          <w:sz w:val="25"/>
          <w:szCs w:val="25"/>
        </w:rPr>
        <w:t xml:space="preserve"> and according to learned counsel the said has not been done in the present case. </w:t>
      </w:r>
      <w:proofErr w:type="gramStart"/>
      <w:r w:rsidR="008576B2" w:rsidRPr="00EF5B9B">
        <w:rPr>
          <w:sz w:val="25"/>
          <w:szCs w:val="25"/>
        </w:rPr>
        <w:t xml:space="preserve">With reference to </w:t>
      </w:r>
      <w:proofErr w:type="spellStart"/>
      <w:r w:rsidR="008576B2" w:rsidRPr="00EF5B9B">
        <w:rPr>
          <w:i/>
          <w:sz w:val="25"/>
          <w:szCs w:val="25"/>
        </w:rPr>
        <w:t>Kamaksha</w:t>
      </w:r>
      <w:proofErr w:type="spellEnd"/>
      <w:r w:rsidR="008576B2" w:rsidRPr="00EF5B9B">
        <w:rPr>
          <w:i/>
          <w:sz w:val="25"/>
          <w:szCs w:val="25"/>
        </w:rPr>
        <w:t xml:space="preserve"> </w:t>
      </w:r>
      <w:proofErr w:type="spellStart"/>
      <w:r w:rsidR="008576B2" w:rsidRPr="00EF5B9B">
        <w:rPr>
          <w:i/>
          <w:sz w:val="25"/>
          <w:szCs w:val="25"/>
        </w:rPr>
        <w:t>Rai</w:t>
      </w:r>
      <w:proofErr w:type="spellEnd"/>
      <w:r w:rsidR="008576B2" w:rsidRPr="00EF5B9B">
        <w:rPr>
          <w:i/>
          <w:sz w:val="25"/>
          <w:szCs w:val="25"/>
        </w:rPr>
        <w:t xml:space="preserve"> and </w:t>
      </w:r>
      <w:proofErr w:type="spellStart"/>
      <w:r w:rsidR="008576B2" w:rsidRPr="00EF5B9B">
        <w:rPr>
          <w:i/>
          <w:sz w:val="25"/>
          <w:szCs w:val="25"/>
        </w:rPr>
        <w:t>Ors</w:t>
      </w:r>
      <w:proofErr w:type="spellEnd"/>
      <w:r w:rsidR="008576B2" w:rsidRPr="00EF5B9B">
        <w:rPr>
          <w:i/>
          <w:sz w:val="25"/>
          <w:szCs w:val="25"/>
        </w:rPr>
        <w:t>.</w:t>
      </w:r>
      <w:proofErr w:type="gramEnd"/>
      <w:r w:rsidR="008576B2" w:rsidRPr="00EF5B9B">
        <w:rPr>
          <w:i/>
          <w:sz w:val="25"/>
          <w:szCs w:val="25"/>
        </w:rPr>
        <w:t xml:space="preserve"> </w:t>
      </w:r>
      <w:proofErr w:type="gramStart"/>
      <w:r w:rsidR="008576B2" w:rsidRPr="00EF5B9B">
        <w:rPr>
          <w:i/>
          <w:sz w:val="25"/>
          <w:szCs w:val="25"/>
        </w:rPr>
        <w:t>v. State</w:t>
      </w:r>
      <w:proofErr w:type="gramEnd"/>
      <w:r w:rsidR="008576B2" w:rsidRPr="00EF5B9B">
        <w:rPr>
          <w:i/>
          <w:sz w:val="25"/>
          <w:szCs w:val="25"/>
        </w:rPr>
        <w:t xml:space="preserve"> of U.P.</w:t>
      </w:r>
      <w:r w:rsidRPr="00EF5B9B">
        <w:rPr>
          <w:i/>
          <w:sz w:val="25"/>
          <w:szCs w:val="25"/>
          <w:vertAlign w:val="superscript"/>
        </w:rPr>
        <w:t>2</w:t>
      </w:r>
      <w:r w:rsidR="008576B2" w:rsidRPr="00EF5B9B">
        <w:rPr>
          <w:sz w:val="25"/>
          <w:szCs w:val="25"/>
        </w:rPr>
        <w:t xml:space="preserve"> it has been submitted that omnibus statements are not sufficient to bring in application of Section 149. It was also submitted that since some of the accused persons have been acquitted either by the Trial Court and the High Court and discarding of evidence of the so-called eye witnesses, a different yardstick should not have been applied so far as the appellants are concerned.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8. </w:t>
      </w:r>
      <w:r w:rsidR="008576B2" w:rsidRPr="00EF5B9B">
        <w:rPr>
          <w:sz w:val="25"/>
          <w:szCs w:val="25"/>
        </w:rPr>
        <w:t xml:space="preserve">In response, Mr. J.R. Das, learned counsel for the State submitted that the evidence of the eye-witnesses is clear, cogent and credible. Merely because they belonged to a particular political party there is no reason as to why they would falsely implicate the accused persons. No foundation for falsely implicating them has been established. All the accused persons have been named. It has been clearly brought on evidence that they were armed while chasing deceased and the injured witnesses and were shouting to bring them out when they had taken shelter in the house of </w:t>
      </w:r>
      <w:proofErr w:type="spellStart"/>
      <w:r w:rsidR="008576B2" w:rsidRPr="00EF5B9B">
        <w:rPr>
          <w:sz w:val="25"/>
          <w:szCs w:val="25"/>
        </w:rPr>
        <w:t>Sikhar</w:t>
      </w:r>
      <w:proofErr w:type="spellEnd"/>
      <w:r w:rsidR="008576B2" w:rsidRPr="00EF5B9B">
        <w:rPr>
          <w:sz w:val="25"/>
          <w:szCs w:val="25"/>
        </w:rPr>
        <w:t xml:space="preserve"> Bal. Merely because </w:t>
      </w:r>
      <w:proofErr w:type="spellStart"/>
      <w:r w:rsidR="008576B2" w:rsidRPr="00EF5B9B">
        <w:rPr>
          <w:sz w:val="25"/>
          <w:szCs w:val="25"/>
        </w:rPr>
        <w:t>Sikhar</w:t>
      </w:r>
      <w:proofErr w:type="spellEnd"/>
      <w:r w:rsidR="008576B2" w:rsidRPr="00EF5B9B">
        <w:rPr>
          <w:sz w:val="25"/>
          <w:szCs w:val="25"/>
        </w:rPr>
        <w:t xml:space="preserve"> </w:t>
      </w:r>
      <w:proofErr w:type="spellStart"/>
      <w:proofErr w:type="gramStart"/>
      <w:r w:rsidR="008576B2" w:rsidRPr="00EF5B9B">
        <w:rPr>
          <w:sz w:val="25"/>
          <w:szCs w:val="25"/>
        </w:rPr>
        <w:t>Bal</w:t>
      </w:r>
      <w:proofErr w:type="spellEnd"/>
      <w:proofErr w:type="gramEnd"/>
      <w:r w:rsidR="008576B2" w:rsidRPr="00EF5B9B">
        <w:rPr>
          <w:sz w:val="25"/>
          <w:szCs w:val="25"/>
        </w:rPr>
        <w:t xml:space="preserve"> has not been examined, that does not in any way dilute the evidence of eye witnesses. Further, much has been made out of the non-examination of </w:t>
      </w:r>
      <w:proofErr w:type="spellStart"/>
      <w:r w:rsidR="008576B2" w:rsidRPr="00EF5B9B">
        <w:rPr>
          <w:sz w:val="25"/>
          <w:szCs w:val="25"/>
        </w:rPr>
        <w:t>Sanatan</w:t>
      </w:r>
      <w:proofErr w:type="spellEnd"/>
      <w:r w:rsidR="008576B2" w:rsidRPr="00EF5B9B">
        <w:rPr>
          <w:sz w:val="25"/>
          <w:szCs w:val="25"/>
        </w:rPr>
        <w:t xml:space="preserve">. It has been clearly brought on record that his whereabouts are not known and, therefore, he could not be examined. Further, PW 7 has not stated that except two accused persons whom he had named and identified, others were not present. He has never stated that the others were not </w:t>
      </w:r>
      <w:proofErr w:type="gramStart"/>
      <w:r w:rsidR="008576B2" w:rsidRPr="00EF5B9B">
        <w:rPr>
          <w:sz w:val="25"/>
          <w:szCs w:val="25"/>
        </w:rPr>
        <w:t>there,</w:t>
      </w:r>
      <w:proofErr w:type="gramEnd"/>
      <w:r w:rsidR="008576B2" w:rsidRPr="00EF5B9B">
        <w:rPr>
          <w:sz w:val="25"/>
          <w:szCs w:val="25"/>
        </w:rPr>
        <w:t xml:space="preserve"> and only stated that he knew the name of two persons. The common intention has been clearly established. Merely because some of the accused persons have been acquitted, that does not render the evidence of the eye-witnesses suspect. Two Courts have categorically found that the accused persons </w:t>
      </w:r>
      <w:r w:rsidR="008576B2" w:rsidRPr="00EF5B9B">
        <w:rPr>
          <w:sz w:val="25"/>
          <w:szCs w:val="25"/>
        </w:rPr>
        <w:lastRenderedPageBreak/>
        <w:t xml:space="preserve">were armed while chasing the deceased and the others, entered into the house where they were taking shelter and brought them out, and one of the witnesses had sustained injuries in the occurrence, while deceased lost his life. These findings of fact are conclusive in nature and there is no scope for any interference.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9. </w:t>
      </w:r>
      <w:r w:rsidR="008576B2" w:rsidRPr="00EF5B9B">
        <w:rPr>
          <w:sz w:val="25"/>
          <w:szCs w:val="25"/>
        </w:rPr>
        <w:t xml:space="preserve">We shall first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008576B2" w:rsidRPr="00EF5B9B">
        <w:rPr>
          <w:sz w:val="25"/>
          <w:szCs w:val="25"/>
        </w:rPr>
        <w:t>analyse</w:t>
      </w:r>
      <w:proofErr w:type="spellEnd"/>
      <w:r w:rsidR="008576B2" w:rsidRPr="00EF5B9B">
        <w:rPr>
          <w:sz w:val="25"/>
          <w:szCs w:val="25"/>
        </w:rPr>
        <w:t xml:space="preserve"> evidence to find out whether it is cogent ad credible.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10. </w:t>
      </w:r>
      <w:proofErr w:type="gramStart"/>
      <w:r w:rsidR="008576B2" w:rsidRPr="00EF5B9B">
        <w:rPr>
          <w:sz w:val="25"/>
          <w:szCs w:val="25"/>
        </w:rPr>
        <w:t>In</w:t>
      </w:r>
      <w:proofErr w:type="gramEnd"/>
      <w:r w:rsidR="008576B2" w:rsidRPr="00EF5B9B">
        <w:rPr>
          <w:sz w:val="25"/>
          <w:szCs w:val="25"/>
        </w:rPr>
        <w:t xml:space="preserve"> </w:t>
      </w:r>
      <w:proofErr w:type="spellStart"/>
      <w:r w:rsidR="008576B2" w:rsidRPr="00EF5B9B">
        <w:rPr>
          <w:i/>
          <w:sz w:val="25"/>
          <w:szCs w:val="25"/>
        </w:rPr>
        <w:t>Dalip</w:t>
      </w:r>
      <w:proofErr w:type="spellEnd"/>
      <w:r w:rsidR="008576B2" w:rsidRPr="00EF5B9B">
        <w:rPr>
          <w:i/>
          <w:sz w:val="25"/>
          <w:szCs w:val="25"/>
        </w:rPr>
        <w:t xml:space="preserve"> Singh and </w:t>
      </w:r>
      <w:proofErr w:type="spellStart"/>
      <w:r w:rsidR="008576B2" w:rsidRPr="00EF5B9B">
        <w:rPr>
          <w:i/>
          <w:sz w:val="25"/>
          <w:szCs w:val="25"/>
        </w:rPr>
        <w:t>Ors</w:t>
      </w:r>
      <w:proofErr w:type="spellEnd"/>
      <w:r w:rsidR="008576B2" w:rsidRPr="00EF5B9B">
        <w:rPr>
          <w:i/>
          <w:sz w:val="25"/>
          <w:szCs w:val="25"/>
        </w:rPr>
        <w:t xml:space="preserve">. </w:t>
      </w:r>
      <w:proofErr w:type="gramStart"/>
      <w:r w:rsidR="008576B2" w:rsidRPr="00EF5B9B">
        <w:rPr>
          <w:i/>
          <w:sz w:val="25"/>
          <w:szCs w:val="25"/>
        </w:rPr>
        <w:t>v</w:t>
      </w:r>
      <w:proofErr w:type="gramEnd"/>
      <w:r w:rsidR="008576B2" w:rsidRPr="00EF5B9B">
        <w:rPr>
          <w:i/>
          <w:sz w:val="25"/>
          <w:szCs w:val="25"/>
        </w:rPr>
        <w:t>. The State of Punjab</w:t>
      </w:r>
      <w:r w:rsidRPr="00EF5B9B">
        <w:rPr>
          <w:i/>
          <w:sz w:val="25"/>
          <w:szCs w:val="25"/>
          <w:vertAlign w:val="superscript"/>
        </w:rPr>
        <w:t>3</w:t>
      </w:r>
      <w:r w:rsidR="008576B2" w:rsidRPr="00EF5B9B">
        <w:rPr>
          <w:sz w:val="25"/>
          <w:szCs w:val="25"/>
        </w:rPr>
        <w:t xml:space="preserve"> it has been laid down as under:-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11. </w:t>
      </w:r>
      <w:r w:rsidR="008576B2" w:rsidRPr="00EF5B9B">
        <w:rPr>
          <w:sz w:val="25"/>
          <w:szCs w:val="25"/>
        </w:rPr>
        <w:t xml:space="preserve">The above decision has since been followed in </w:t>
      </w:r>
      <w:proofErr w:type="spellStart"/>
      <w:r w:rsidR="008576B2" w:rsidRPr="00EF5B9B">
        <w:rPr>
          <w:i/>
          <w:sz w:val="25"/>
          <w:szCs w:val="25"/>
        </w:rPr>
        <w:t>Guli</w:t>
      </w:r>
      <w:proofErr w:type="spellEnd"/>
      <w:r w:rsidR="008576B2" w:rsidRPr="00EF5B9B">
        <w:rPr>
          <w:i/>
          <w:sz w:val="25"/>
          <w:szCs w:val="25"/>
        </w:rPr>
        <w:t xml:space="preserve"> Chand and </w:t>
      </w:r>
      <w:proofErr w:type="spellStart"/>
      <w:r w:rsidR="008576B2" w:rsidRPr="00EF5B9B">
        <w:rPr>
          <w:i/>
          <w:sz w:val="25"/>
          <w:szCs w:val="25"/>
        </w:rPr>
        <w:t>Ors</w:t>
      </w:r>
      <w:proofErr w:type="spellEnd"/>
      <w:r w:rsidR="008576B2" w:rsidRPr="00EF5B9B">
        <w:rPr>
          <w:i/>
          <w:sz w:val="25"/>
          <w:szCs w:val="25"/>
        </w:rPr>
        <w:t xml:space="preserve">. </w:t>
      </w:r>
      <w:proofErr w:type="gramStart"/>
      <w:r w:rsidR="008576B2" w:rsidRPr="00EF5B9B">
        <w:rPr>
          <w:i/>
          <w:sz w:val="25"/>
          <w:szCs w:val="25"/>
        </w:rPr>
        <w:t>v. State</w:t>
      </w:r>
      <w:proofErr w:type="gramEnd"/>
      <w:r w:rsidR="008576B2" w:rsidRPr="00EF5B9B">
        <w:rPr>
          <w:i/>
          <w:sz w:val="25"/>
          <w:szCs w:val="25"/>
        </w:rPr>
        <w:t xml:space="preserve"> of Rajasthan</w:t>
      </w:r>
      <w:r w:rsidRPr="00EF5B9B">
        <w:rPr>
          <w:i/>
          <w:sz w:val="25"/>
          <w:szCs w:val="25"/>
          <w:vertAlign w:val="superscript"/>
        </w:rPr>
        <w:t>4</w:t>
      </w:r>
      <w:r w:rsidR="008576B2" w:rsidRPr="00EF5B9B">
        <w:rPr>
          <w:sz w:val="25"/>
          <w:szCs w:val="25"/>
        </w:rPr>
        <w:t xml:space="preserve"> in which </w:t>
      </w:r>
      <w:proofErr w:type="spellStart"/>
      <w:r w:rsidR="008576B2" w:rsidRPr="00EF5B9B">
        <w:rPr>
          <w:i/>
          <w:sz w:val="25"/>
          <w:szCs w:val="25"/>
        </w:rPr>
        <w:t>Vadivelu</w:t>
      </w:r>
      <w:proofErr w:type="spellEnd"/>
      <w:r w:rsidR="008576B2" w:rsidRPr="00EF5B9B">
        <w:rPr>
          <w:i/>
          <w:sz w:val="25"/>
          <w:szCs w:val="25"/>
        </w:rPr>
        <w:t xml:space="preserve"> </w:t>
      </w:r>
      <w:proofErr w:type="spellStart"/>
      <w:r w:rsidR="008576B2" w:rsidRPr="00EF5B9B">
        <w:rPr>
          <w:i/>
          <w:sz w:val="25"/>
          <w:szCs w:val="25"/>
        </w:rPr>
        <w:t>Thevar</w:t>
      </w:r>
      <w:proofErr w:type="spellEnd"/>
      <w:r w:rsidR="008576B2" w:rsidRPr="00EF5B9B">
        <w:rPr>
          <w:i/>
          <w:sz w:val="25"/>
          <w:szCs w:val="25"/>
        </w:rPr>
        <w:t xml:space="preserve"> v. State of Madras</w:t>
      </w:r>
      <w:r w:rsidRPr="00EF5B9B">
        <w:rPr>
          <w:i/>
          <w:sz w:val="25"/>
          <w:szCs w:val="25"/>
          <w:vertAlign w:val="superscript"/>
        </w:rPr>
        <w:t>5</w:t>
      </w:r>
      <w:r w:rsidR="008576B2" w:rsidRPr="00EF5B9B">
        <w:rPr>
          <w:sz w:val="25"/>
          <w:szCs w:val="25"/>
        </w:rPr>
        <w:t xml:space="preserve"> was also relied upon. </w:t>
      </w:r>
    </w:p>
    <w:p w:rsidR="00EF5B9B" w:rsidRPr="00EF5B9B" w:rsidRDefault="00EF5B9B" w:rsidP="00EF5B9B">
      <w:pPr>
        <w:pStyle w:val="NormalWeb"/>
        <w:spacing w:before="0" w:beforeAutospacing="0" w:after="0" w:afterAutospacing="0"/>
        <w:jc w:val="both"/>
        <w:rPr>
          <w:sz w:val="25"/>
          <w:szCs w:val="25"/>
        </w:rPr>
      </w:pPr>
    </w:p>
    <w:p w:rsidR="008576B2" w:rsidRPr="00EF5B9B" w:rsidRDefault="00EF5B9B" w:rsidP="00EF5B9B">
      <w:pPr>
        <w:pStyle w:val="NormalWeb"/>
        <w:spacing w:before="0" w:beforeAutospacing="0" w:after="0" w:afterAutospacing="0"/>
        <w:jc w:val="both"/>
        <w:rPr>
          <w:sz w:val="25"/>
          <w:szCs w:val="25"/>
        </w:rPr>
      </w:pPr>
      <w:r>
        <w:rPr>
          <w:sz w:val="25"/>
          <w:szCs w:val="25"/>
        </w:rPr>
        <w:t xml:space="preserve">12. </w:t>
      </w:r>
      <w:r w:rsidR="008576B2" w:rsidRPr="00EF5B9B">
        <w:rPr>
          <w:sz w:val="25"/>
          <w:szCs w:val="25"/>
        </w:rPr>
        <w:t xml:space="preserve">We may also observe that the ground that the witness being a close relative and consequently being a partisan witness, should not be relied upon, has no substance. This theory was repelled by this Court as early as in </w:t>
      </w:r>
      <w:proofErr w:type="spellStart"/>
      <w:r w:rsidR="008576B2" w:rsidRPr="00EF5B9B">
        <w:rPr>
          <w:sz w:val="25"/>
          <w:szCs w:val="25"/>
        </w:rPr>
        <w:t>Dalip</w:t>
      </w:r>
      <w:proofErr w:type="spellEnd"/>
      <w:r w:rsidR="008576B2" w:rsidRPr="00EF5B9B">
        <w:rPr>
          <w:sz w:val="25"/>
          <w:szCs w:val="25"/>
        </w:rPr>
        <w:t xml:space="preserve"> Singh's case (supra) in which surprise was expressed over the impression which prevailed in the minds of the Members of the Bar that relatives were not independent witnesses. Speaking through Vivian Bose, J. it was observed: </w:t>
      </w:r>
    </w:p>
    <w:p w:rsid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EF5B9B">
        <w:rPr>
          <w:sz w:val="25"/>
          <w:szCs w:val="25"/>
        </w:rPr>
        <w:t>endeavoured</w:t>
      </w:r>
      <w:proofErr w:type="spellEnd"/>
      <w:r w:rsidRPr="00EF5B9B">
        <w:rPr>
          <w:sz w:val="25"/>
          <w:szCs w:val="25"/>
        </w:rPr>
        <w:t xml:space="preserve"> to dispel in </w:t>
      </w:r>
      <w:r w:rsidRPr="00EF5B9B">
        <w:rPr>
          <w:i/>
          <w:sz w:val="25"/>
          <w:szCs w:val="25"/>
        </w:rPr>
        <w:t>'</w:t>
      </w:r>
      <w:proofErr w:type="spellStart"/>
      <w:r w:rsidRPr="00EF5B9B">
        <w:rPr>
          <w:i/>
          <w:sz w:val="25"/>
          <w:szCs w:val="25"/>
        </w:rPr>
        <w:t>Rameshwar</w:t>
      </w:r>
      <w:proofErr w:type="spellEnd"/>
      <w:r w:rsidRPr="00EF5B9B">
        <w:rPr>
          <w:i/>
          <w:sz w:val="25"/>
          <w:szCs w:val="25"/>
        </w:rPr>
        <w:t xml:space="preserve"> v. State of Rajasthan'</w:t>
      </w:r>
      <w:r w:rsidR="00EF5B9B" w:rsidRPr="00EF5B9B">
        <w:rPr>
          <w:i/>
          <w:sz w:val="25"/>
          <w:szCs w:val="25"/>
          <w:vertAlign w:val="superscript"/>
        </w:rPr>
        <w:t>6</w:t>
      </w:r>
      <w:r w:rsidRPr="00EF5B9B">
        <w:rPr>
          <w:sz w:val="25"/>
          <w:szCs w:val="25"/>
        </w:rPr>
        <w:t xml:space="preserve">. We find, however, that it </w:t>
      </w:r>
      <w:r w:rsidRPr="00EF5B9B">
        <w:rPr>
          <w:sz w:val="25"/>
          <w:szCs w:val="25"/>
        </w:rPr>
        <w:lastRenderedPageBreak/>
        <w:t xml:space="preserve">unfortunately still persists, if not in the judgments of the Courts, at any rate in the arguments of counsel."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13. </w:t>
      </w:r>
      <w:r w:rsidR="008576B2" w:rsidRPr="00EF5B9B">
        <w:rPr>
          <w:sz w:val="25"/>
          <w:szCs w:val="25"/>
        </w:rPr>
        <w:t xml:space="preserve">Again in </w:t>
      </w:r>
      <w:proofErr w:type="spellStart"/>
      <w:r w:rsidR="008576B2" w:rsidRPr="00EF5B9B">
        <w:rPr>
          <w:i/>
          <w:sz w:val="25"/>
          <w:szCs w:val="25"/>
        </w:rPr>
        <w:t>Masalti</w:t>
      </w:r>
      <w:proofErr w:type="spellEnd"/>
      <w:r w:rsidR="008576B2" w:rsidRPr="00EF5B9B">
        <w:rPr>
          <w:i/>
          <w:sz w:val="25"/>
          <w:szCs w:val="25"/>
        </w:rPr>
        <w:t xml:space="preserve"> and </w:t>
      </w:r>
      <w:proofErr w:type="spellStart"/>
      <w:r w:rsidR="008576B2" w:rsidRPr="00EF5B9B">
        <w:rPr>
          <w:i/>
          <w:sz w:val="25"/>
          <w:szCs w:val="25"/>
        </w:rPr>
        <w:t>Ors</w:t>
      </w:r>
      <w:proofErr w:type="spellEnd"/>
      <w:r w:rsidR="008576B2" w:rsidRPr="00EF5B9B">
        <w:rPr>
          <w:i/>
          <w:sz w:val="25"/>
          <w:szCs w:val="25"/>
        </w:rPr>
        <w:t xml:space="preserve">. </w:t>
      </w:r>
      <w:proofErr w:type="gramStart"/>
      <w:r w:rsidR="008576B2" w:rsidRPr="00EF5B9B">
        <w:rPr>
          <w:i/>
          <w:sz w:val="25"/>
          <w:szCs w:val="25"/>
        </w:rPr>
        <w:t>v. State</w:t>
      </w:r>
      <w:proofErr w:type="gramEnd"/>
      <w:r w:rsidR="008576B2" w:rsidRPr="00EF5B9B">
        <w:rPr>
          <w:i/>
          <w:sz w:val="25"/>
          <w:szCs w:val="25"/>
        </w:rPr>
        <w:t xml:space="preserve"> of U.P.</w:t>
      </w:r>
      <w:r w:rsidRPr="00EF5B9B">
        <w:rPr>
          <w:i/>
          <w:sz w:val="25"/>
          <w:szCs w:val="25"/>
          <w:vertAlign w:val="superscript"/>
        </w:rPr>
        <w:t>7</w:t>
      </w:r>
      <w:r w:rsidR="008576B2" w:rsidRPr="00EF5B9B">
        <w:rPr>
          <w:sz w:val="25"/>
          <w:szCs w:val="25"/>
        </w:rPr>
        <w:t xml:space="preserve"> this Court observed: (p, 209-210 </w:t>
      </w:r>
      <w:proofErr w:type="spellStart"/>
      <w:r w:rsidR="008576B2" w:rsidRPr="00EF5B9B">
        <w:rPr>
          <w:sz w:val="25"/>
          <w:szCs w:val="25"/>
        </w:rPr>
        <w:t>para</w:t>
      </w:r>
      <w:proofErr w:type="spellEnd"/>
      <w:r w:rsidR="008576B2" w:rsidRPr="00EF5B9B">
        <w:rPr>
          <w:sz w:val="25"/>
          <w:szCs w:val="25"/>
        </w:rPr>
        <w:t xml:space="preserve"> 14):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EF5B9B">
        <w:rPr>
          <w:sz w:val="25"/>
          <w:szCs w:val="25"/>
        </w:rPr>
        <w:t>partisan</w:t>
      </w:r>
      <w:proofErr w:type="gramEnd"/>
      <w:r w:rsidRPr="00EF5B9B">
        <w:rPr>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EF5B9B">
        <w:rPr>
          <w:sz w:val="25"/>
          <w:szCs w:val="25"/>
        </w:rPr>
        <w:t>partisan</w:t>
      </w:r>
      <w:proofErr w:type="gramEnd"/>
      <w:r w:rsidRPr="00EF5B9B">
        <w:rPr>
          <w:sz w:val="25"/>
          <w:szCs w:val="25"/>
        </w:rPr>
        <w:t xml:space="preserve"> cannot be accepted as correct." </w:t>
      </w:r>
    </w:p>
    <w:p w:rsidR="00EF5B9B" w:rsidRPr="00EF5B9B" w:rsidRDefault="00EF5B9B" w:rsidP="00EF5B9B">
      <w:pPr>
        <w:pStyle w:val="NormalWeb"/>
        <w:spacing w:before="0" w:beforeAutospacing="0" w:after="0" w:afterAutospacing="0"/>
        <w:jc w:val="both"/>
        <w:rPr>
          <w:sz w:val="25"/>
          <w:szCs w:val="25"/>
        </w:rPr>
      </w:pPr>
    </w:p>
    <w:p w:rsidR="008576B2" w:rsidRDefault="00EF5B9B" w:rsidP="00EF5B9B">
      <w:pPr>
        <w:pStyle w:val="NormalWeb"/>
        <w:spacing w:before="0" w:beforeAutospacing="0" w:after="0" w:afterAutospacing="0"/>
        <w:jc w:val="both"/>
        <w:rPr>
          <w:sz w:val="25"/>
          <w:szCs w:val="25"/>
        </w:rPr>
      </w:pPr>
      <w:r>
        <w:rPr>
          <w:sz w:val="25"/>
          <w:szCs w:val="25"/>
        </w:rPr>
        <w:t xml:space="preserve">14. </w:t>
      </w:r>
      <w:r w:rsidR="008576B2" w:rsidRPr="00EF5B9B">
        <w:rPr>
          <w:sz w:val="25"/>
          <w:szCs w:val="25"/>
        </w:rPr>
        <w:t xml:space="preserve">To the same effect is the decision in </w:t>
      </w:r>
      <w:r w:rsidR="008576B2" w:rsidRPr="00EF5B9B">
        <w:rPr>
          <w:i/>
          <w:sz w:val="25"/>
          <w:szCs w:val="25"/>
        </w:rPr>
        <w:t xml:space="preserve">State of Punjab v. </w:t>
      </w:r>
      <w:proofErr w:type="spellStart"/>
      <w:r w:rsidR="008576B2" w:rsidRPr="00EF5B9B">
        <w:rPr>
          <w:i/>
          <w:sz w:val="25"/>
          <w:szCs w:val="25"/>
        </w:rPr>
        <w:t>Jagir</w:t>
      </w:r>
      <w:proofErr w:type="spellEnd"/>
      <w:r w:rsidR="008576B2" w:rsidRPr="00EF5B9B">
        <w:rPr>
          <w:i/>
          <w:sz w:val="25"/>
          <w:szCs w:val="25"/>
        </w:rPr>
        <w:t xml:space="preserve"> Singh</w:t>
      </w:r>
      <w:r w:rsidRPr="00EF5B9B">
        <w:rPr>
          <w:i/>
          <w:sz w:val="25"/>
          <w:szCs w:val="25"/>
          <w:vertAlign w:val="superscript"/>
        </w:rPr>
        <w:t>8</w:t>
      </w:r>
      <w:r w:rsidR="008576B2" w:rsidRPr="00EF5B9B">
        <w:rPr>
          <w:i/>
          <w:sz w:val="25"/>
          <w:szCs w:val="25"/>
        </w:rPr>
        <w:t xml:space="preserve"> and </w:t>
      </w:r>
      <w:proofErr w:type="spellStart"/>
      <w:r w:rsidR="008576B2" w:rsidRPr="00EF5B9B">
        <w:rPr>
          <w:i/>
          <w:sz w:val="25"/>
          <w:szCs w:val="25"/>
        </w:rPr>
        <w:t>Lehna</w:t>
      </w:r>
      <w:proofErr w:type="spellEnd"/>
      <w:r w:rsidR="008576B2" w:rsidRPr="00EF5B9B">
        <w:rPr>
          <w:i/>
          <w:sz w:val="25"/>
          <w:szCs w:val="25"/>
        </w:rPr>
        <w:t xml:space="preserve"> v. State of Haryana</w:t>
      </w:r>
      <w:r w:rsidRPr="00EF5B9B">
        <w:rPr>
          <w:i/>
          <w:sz w:val="25"/>
          <w:szCs w:val="25"/>
          <w:vertAlign w:val="superscript"/>
        </w:rPr>
        <w:t>9</w:t>
      </w:r>
      <w:r w:rsidR="008576B2" w:rsidRPr="00EF5B9B">
        <w:rPr>
          <w:sz w:val="25"/>
          <w:szCs w:val="25"/>
        </w:rPr>
        <w:t>. Stress was laid by the accused-appellants on the non- acceptance of evidence tendered by some witnesses to contend about desirability to throw out entire prosecution case. In essence prayer is to apply the principle of "</w:t>
      </w:r>
      <w:proofErr w:type="spellStart"/>
      <w:r w:rsidR="008576B2" w:rsidRPr="00EF5B9B">
        <w:rPr>
          <w:sz w:val="25"/>
          <w:szCs w:val="25"/>
        </w:rPr>
        <w:t>falsus</w:t>
      </w:r>
      <w:proofErr w:type="spellEnd"/>
      <w:r w:rsidR="008576B2" w:rsidRPr="00EF5B9B">
        <w:rPr>
          <w:sz w:val="25"/>
          <w:szCs w:val="25"/>
        </w:rPr>
        <w:t xml:space="preserve"> in </w:t>
      </w:r>
      <w:proofErr w:type="spellStart"/>
      <w:r w:rsidR="008576B2" w:rsidRPr="00EF5B9B">
        <w:rPr>
          <w:sz w:val="25"/>
          <w:szCs w:val="25"/>
        </w:rPr>
        <w:t>uno</w:t>
      </w:r>
      <w:proofErr w:type="spellEnd"/>
      <w:r w:rsidR="008576B2" w:rsidRPr="00EF5B9B">
        <w:rPr>
          <w:sz w:val="25"/>
          <w:szCs w:val="25"/>
        </w:rPr>
        <w:t xml:space="preserve"> </w:t>
      </w:r>
      <w:proofErr w:type="spellStart"/>
      <w:r w:rsidR="008576B2" w:rsidRPr="00EF5B9B">
        <w:rPr>
          <w:sz w:val="25"/>
          <w:szCs w:val="25"/>
        </w:rPr>
        <w:t>falsus</w:t>
      </w:r>
      <w:proofErr w:type="spellEnd"/>
      <w:r w:rsidR="008576B2" w:rsidRPr="00EF5B9B">
        <w:rPr>
          <w:sz w:val="25"/>
          <w:szCs w:val="25"/>
        </w:rPr>
        <w:t xml:space="preserve"> in omnibus" (false in one thing, false in everything). This plea is clearly untenable. Even if major portion of evidence is found to be deficient, in case residue is sufficient to prove guilt of an accused, notwithstanding acquittal of number of other co-accused persons, his conviction can be maintained. It is the duty of Court to separate grain from chaff. Where chaff can be separated from grain, it would be open to the Court to convict an accused notwithstanding the fact that evidence has been found to be deficient to prove guilt of other accused persons. Falsity of particular material witness or material particular would not ruin it from the beginning to end. The maxim "</w:t>
      </w:r>
      <w:proofErr w:type="spellStart"/>
      <w:r w:rsidR="008576B2" w:rsidRPr="00EF5B9B">
        <w:rPr>
          <w:sz w:val="25"/>
          <w:szCs w:val="25"/>
        </w:rPr>
        <w:t>falsus</w:t>
      </w:r>
      <w:proofErr w:type="spellEnd"/>
      <w:r w:rsidR="008576B2" w:rsidRPr="00EF5B9B">
        <w:rPr>
          <w:sz w:val="25"/>
          <w:szCs w:val="25"/>
        </w:rPr>
        <w:t xml:space="preserve"> in </w:t>
      </w:r>
      <w:proofErr w:type="spellStart"/>
      <w:r w:rsidR="008576B2" w:rsidRPr="00EF5B9B">
        <w:rPr>
          <w:sz w:val="25"/>
          <w:szCs w:val="25"/>
        </w:rPr>
        <w:t>uno</w:t>
      </w:r>
      <w:proofErr w:type="spellEnd"/>
      <w:r w:rsidR="008576B2" w:rsidRPr="00EF5B9B">
        <w:rPr>
          <w:sz w:val="25"/>
          <w:szCs w:val="25"/>
        </w:rPr>
        <w:t xml:space="preserve"> </w:t>
      </w:r>
      <w:proofErr w:type="spellStart"/>
      <w:r w:rsidR="008576B2" w:rsidRPr="00EF5B9B">
        <w:rPr>
          <w:sz w:val="25"/>
          <w:szCs w:val="25"/>
        </w:rPr>
        <w:t>falsus</w:t>
      </w:r>
      <w:proofErr w:type="spellEnd"/>
      <w:r w:rsidR="008576B2" w:rsidRPr="00EF5B9B">
        <w:rPr>
          <w:sz w:val="25"/>
          <w:szCs w:val="25"/>
        </w:rPr>
        <w:t xml:space="preserve"> in omnibus" has no application in India and the witnesses cannot be branded as liar. The maxim "</w:t>
      </w:r>
      <w:proofErr w:type="spellStart"/>
      <w:r w:rsidR="008576B2" w:rsidRPr="00EF5B9B">
        <w:rPr>
          <w:sz w:val="25"/>
          <w:szCs w:val="25"/>
        </w:rPr>
        <w:t>falsus</w:t>
      </w:r>
      <w:proofErr w:type="spellEnd"/>
      <w:r w:rsidR="008576B2" w:rsidRPr="00EF5B9B">
        <w:rPr>
          <w:sz w:val="25"/>
          <w:szCs w:val="25"/>
        </w:rPr>
        <w:t xml:space="preserve"> in </w:t>
      </w:r>
      <w:proofErr w:type="spellStart"/>
      <w:r w:rsidR="008576B2" w:rsidRPr="00EF5B9B">
        <w:rPr>
          <w:sz w:val="25"/>
          <w:szCs w:val="25"/>
        </w:rPr>
        <w:t>uno</w:t>
      </w:r>
      <w:proofErr w:type="spellEnd"/>
      <w:r w:rsidR="008576B2" w:rsidRPr="00EF5B9B">
        <w:rPr>
          <w:sz w:val="25"/>
          <w:szCs w:val="25"/>
        </w:rPr>
        <w:t xml:space="preserve"> </w:t>
      </w:r>
      <w:proofErr w:type="spellStart"/>
      <w:r w:rsidR="008576B2" w:rsidRPr="00EF5B9B">
        <w:rPr>
          <w:sz w:val="25"/>
          <w:szCs w:val="25"/>
        </w:rPr>
        <w:t>falsus</w:t>
      </w:r>
      <w:proofErr w:type="spellEnd"/>
      <w:r w:rsidR="008576B2" w:rsidRPr="00EF5B9B">
        <w:rPr>
          <w:sz w:val="25"/>
          <w:szCs w:val="25"/>
        </w:rPr>
        <w:t xml:space="preserve"> in omnibus" has not received general acceptance nor has this maxim come to occupy the status of rule of law. It is merely a rule of caution. All that it amounts </w:t>
      </w:r>
      <w:proofErr w:type="gramStart"/>
      <w:r w:rsidR="008576B2" w:rsidRPr="00EF5B9B">
        <w:rPr>
          <w:sz w:val="25"/>
          <w:szCs w:val="25"/>
        </w:rPr>
        <w:t>to,</w:t>
      </w:r>
      <w:proofErr w:type="gramEnd"/>
      <w:r w:rsidR="008576B2" w:rsidRPr="00EF5B9B">
        <w:rPr>
          <w:sz w:val="25"/>
          <w:szCs w:val="25"/>
        </w:rPr>
        <w:t xml:space="preserve"> is that in such cases testimony may be disregarded, and not that it must be disregarded. The doctrine merely involves the question of weight of evidence which a Court may apply in a given set of circumstances, but it is not what may be called 'a mandatory rule of evidence'. </w:t>
      </w:r>
      <w:proofErr w:type="gramStart"/>
      <w:r w:rsidR="008576B2" w:rsidRPr="00EF5B9B">
        <w:rPr>
          <w:sz w:val="25"/>
          <w:szCs w:val="25"/>
        </w:rPr>
        <w:t xml:space="preserve">(See </w:t>
      </w:r>
      <w:proofErr w:type="spellStart"/>
      <w:r w:rsidR="008576B2" w:rsidRPr="00EF5B9B">
        <w:rPr>
          <w:i/>
          <w:sz w:val="25"/>
          <w:szCs w:val="25"/>
        </w:rPr>
        <w:t>Nisar</w:t>
      </w:r>
      <w:proofErr w:type="spellEnd"/>
      <w:r w:rsidR="008576B2" w:rsidRPr="00EF5B9B">
        <w:rPr>
          <w:i/>
          <w:sz w:val="25"/>
          <w:szCs w:val="25"/>
        </w:rPr>
        <w:t xml:space="preserve"> </w:t>
      </w:r>
      <w:proofErr w:type="spellStart"/>
      <w:r w:rsidR="008576B2" w:rsidRPr="00EF5B9B">
        <w:rPr>
          <w:i/>
          <w:sz w:val="25"/>
          <w:szCs w:val="25"/>
        </w:rPr>
        <w:t>Alli</w:t>
      </w:r>
      <w:proofErr w:type="spellEnd"/>
      <w:r w:rsidR="008576B2" w:rsidRPr="00EF5B9B">
        <w:rPr>
          <w:i/>
          <w:sz w:val="25"/>
          <w:szCs w:val="25"/>
        </w:rPr>
        <w:t xml:space="preserve"> v.</w:t>
      </w:r>
      <w:proofErr w:type="gramEnd"/>
      <w:r w:rsidR="008576B2" w:rsidRPr="00EF5B9B">
        <w:rPr>
          <w:i/>
          <w:sz w:val="25"/>
          <w:szCs w:val="25"/>
        </w:rPr>
        <w:t xml:space="preserve"> </w:t>
      </w:r>
      <w:proofErr w:type="gramStart"/>
      <w:r w:rsidR="008576B2" w:rsidRPr="00EF5B9B">
        <w:rPr>
          <w:i/>
          <w:sz w:val="25"/>
          <w:szCs w:val="25"/>
        </w:rPr>
        <w:t>The State of Uttar Pradesh</w:t>
      </w:r>
      <w:r w:rsidRPr="00EF5B9B">
        <w:rPr>
          <w:i/>
          <w:sz w:val="25"/>
          <w:szCs w:val="25"/>
          <w:vertAlign w:val="superscript"/>
        </w:rPr>
        <w:t>10</w:t>
      </w:r>
      <w:r w:rsidR="008576B2" w:rsidRPr="00EF5B9B">
        <w:rPr>
          <w:sz w:val="25"/>
          <w:szCs w:val="25"/>
        </w:rPr>
        <w:t>).</w:t>
      </w:r>
      <w:proofErr w:type="gramEnd"/>
      <w:r w:rsidR="008576B2" w:rsidRPr="00EF5B9B">
        <w:rPr>
          <w:sz w:val="25"/>
          <w:szCs w:val="25"/>
        </w:rPr>
        <w:t xml:space="preserve">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accused who had been acquitted from those who were convicted. </w:t>
      </w:r>
      <w:proofErr w:type="gramStart"/>
      <w:r w:rsidR="008576B2" w:rsidRPr="00EF5B9B">
        <w:rPr>
          <w:sz w:val="25"/>
          <w:szCs w:val="25"/>
        </w:rPr>
        <w:t xml:space="preserve">(See </w:t>
      </w:r>
      <w:proofErr w:type="spellStart"/>
      <w:r w:rsidR="008576B2" w:rsidRPr="00EF5B9B">
        <w:rPr>
          <w:i/>
          <w:sz w:val="25"/>
          <w:szCs w:val="25"/>
        </w:rPr>
        <w:t>Gurucharan</w:t>
      </w:r>
      <w:proofErr w:type="spellEnd"/>
      <w:r w:rsidR="008576B2" w:rsidRPr="00EF5B9B">
        <w:rPr>
          <w:i/>
          <w:sz w:val="25"/>
          <w:szCs w:val="25"/>
        </w:rPr>
        <w:t xml:space="preserve"> Singh and </w:t>
      </w:r>
      <w:proofErr w:type="spellStart"/>
      <w:r w:rsidR="008576B2" w:rsidRPr="00EF5B9B">
        <w:rPr>
          <w:i/>
          <w:sz w:val="25"/>
          <w:szCs w:val="25"/>
        </w:rPr>
        <w:t>Anr</w:t>
      </w:r>
      <w:proofErr w:type="spellEnd"/>
      <w:r w:rsidR="008576B2" w:rsidRPr="00EF5B9B">
        <w:rPr>
          <w:i/>
          <w:sz w:val="25"/>
          <w:szCs w:val="25"/>
        </w:rPr>
        <w:t>. v. State of Punjab</w:t>
      </w:r>
      <w:r w:rsidRPr="00EF5B9B">
        <w:rPr>
          <w:i/>
          <w:sz w:val="25"/>
          <w:szCs w:val="25"/>
          <w:vertAlign w:val="superscript"/>
        </w:rPr>
        <w:t>11</w:t>
      </w:r>
      <w:r w:rsidR="008576B2" w:rsidRPr="00EF5B9B">
        <w:rPr>
          <w:sz w:val="25"/>
          <w:szCs w:val="25"/>
        </w:rPr>
        <w:t>).</w:t>
      </w:r>
      <w:proofErr w:type="gramEnd"/>
      <w:r w:rsidR="008576B2" w:rsidRPr="00EF5B9B">
        <w:rPr>
          <w:sz w:val="25"/>
          <w:szCs w:val="25"/>
        </w:rPr>
        <w:t xml:space="preserve"> The doctrine is a dangerous one </w:t>
      </w:r>
      <w:proofErr w:type="gramStart"/>
      <w:r w:rsidR="008576B2" w:rsidRPr="00EF5B9B">
        <w:rPr>
          <w:sz w:val="25"/>
          <w:szCs w:val="25"/>
        </w:rPr>
        <w:t>specially</w:t>
      </w:r>
      <w:proofErr w:type="gramEnd"/>
      <w:r w:rsidR="008576B2" w:rsidRPr="00EF5B9B">
        <w:rPr>
          <w:sz w:val="25"/>
          <w:szCs w:val="25"/>
        </w:rPr>
        <w:t xml:space="preserve"> in India for if a whole body of the testimony were to be rejected, because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shifted with care. The aforesaid dictum is not a sound rule for the reason that one hardly comes across a witness whose evidence does not contain a grain of </w:t>
      </w:r>
      <w:r w:rsidR="008576B2" w:rsidRPr="00EF5B9B">
        <w:rPr>
          <w:sz w:val="25"/>
          <w:szCs w:val="25"/>
        </w:rPr>
        <w:lastRenderedPageBreak/>
        <w:t xml:space="preserve">untruth or at any rate exaggeration, embroideries or embellishment. </w:t>
      </w:r>
      <w:proofErr w:type="gramStart"/>
      <w:r w:rsidR="008576B2" w:rsidRPr="00EF5B9B">
        <w:rPr>
          <w:sz w:val="25"/>
          <w:szCs w:val="25"/>
        </w:rPr>
        <w:t xml:space="preserve">(See </w:t>
      </w:r>
      <w:proofErr w:type="spellStart"/>
      <w:r w:rsidR="008576B2" w:rsidRPr="00F46606">
        <w:rPr>
          <w:i/>
          <w:sz w:val="25"/>
          <w:szCs w:val="25"/>
        </w:rPr>
        <w:t>Sohrab</w:t>
      </w:r>
      <w:proofErr w:type="spellEnd"/>
      <w:r w:rsidR="008576B2" w:rsidRPr="00F46606">
        <w:rPr>
          <w:i/>
          <w:sz w:val="25"/>
          <w:szCs w:val="25"/>
        </w:rPr>
        <w:t xml:space="preserve"> s/o </w:t>
      </w:r>
      <w:proofErr w:type="spellStart"/>
      <w:r w:rsidR="008576B2" w:rsidRPr="00F46606">
        <w:rPr>
          <w:i/>
          <w:sz w:val="25"/>
          <w:szCs w:val="25"/>
        </w:rPr>
        <w:t>Beli</w:t>
      </w:r>
      <w:proofErr w:type="spellEnd"/>
      <w:r w:rsidR="008576B2" w:rsidRPr="00F46606">
        <w:rPr>
          <w:i/>
          <w:sz w:val="25"/>
          <w:szCs w:val="25"/>
        </w:rPr>
        <w:t xml:space="preserve"> </w:t>
      </w:r>
      <w:proofErr w:type="spellStart"/>
      <w:r w:rsidR="008576B2" w:rsidRPr="00F46606">
        <w:rPr>
          <w:i/>
          <w:sz w:val="25"/>
          <w:szCs w:val="25"/>
        </w:rPr>
        <w:t>Nayata</w:t>
      </w:r>
      <w:proofErr w:type="spellEnd"/>
      <w:r w:rsidR="008576B2" w:rsidRPr="00F46606">
        <w:rPr>
          <w:i/>
          <w:sz w:val="25"/>
          <w:szCs w:val="25"/>
        </w:rPr>
        <w:t xml:space="preserve"> and </w:t>
      </w:r>
      <w:proofErr w:type="spellStart"/>
      <w:r w:rsidR="008576B2" w:rsidRPr="00F46606">
        <w:rPr>
          <w:i/>
          <w:sz w:val="25"/>
          <w:szCs w:val="25"/>
        </w:rPr>
        <w:t>Anr</w:t>
      </w:r>
      <w:proofErr w:type="spellEnd"/>
      <w:r w:rsidR="008576B2" w:rsidRPr="00F46606">
        <w:rPr>
          <w:i/>
          <w:sz w:val="25"/>
          <w:szCs w:val="25"/>
        </w:rPr>
        <w:t>. v.</w:t>
      </w:r>
      <w:proofErr w:type="gramEnd"/>
      <w:r w:rsidR="008576B2" w:rsidRPr="00F46606">
        <w:rPr>
          <w:i/>
          <w:sz w:val="25"/>
          <w:szCs w:val="25"/>
        </w:rPr>
        <w:t xml:space="preserve"> </w:t>
      </w:r>
      <w:proofErr w:type="gramStart"/>
      <w:r w:rsidR="008576B2" w:rsidRPr="00F46606">
        <w:rPr>
          <w:i/>
          <w:sz w:val="25"/>
          <w:szCs w:val="25"/>
        </w:rPr>
        <w:t>The State of Madhya Pradesh</w:t>
      </w:r>
      <w:r w:rsidR="00F46606" w:rsidRPr="00F46606">
        <w:rPr>
          <w:i/>
          <w:sz w:val="25"/>
          <w:szCs w:val="25"/>
          <w:vertAlign w:val="superscript"/>
        </w:rPr>
        <w:t>12</w:t>
      </w:r>
      <w:r w:rsidR="008576B2" w:rsidRPr="00EF5B9B">
        <w:rPr>
          <w:sz w:val="25"/>
          <w:szCs w:val="25"/>
        </w:rPr>
        <w:t xml:space="preserve"> </w:t>
      </w:r>
      <w:r w:rsidR="008576B2" w:rsidRPr="00F46606">
        <w:rPr>
          <w:i/>
          <w:sz w:val="25"/>
          <w:szCs w:val="25"/>
        </w:rPr>
        <w:t xml:space="preserve">and </w:t>
      </w:r>
      <w:proofErr w:type="spellStart"/>
      <w:r w:rsidR="008576B2" w:rsidRPr="00F46606">
        <w:rPr>
          <w:i/>
          <w:sz w:val="25"/>
          <w:szCs w:val="25"/>
        </w:rPr>
        <w:t>Ugar</w:t>
      </w:r>
      <w:proofErr w:type="spellEnd"/>
      <w:r w:rsidR="008576B2" w:rsidRPr="00F46606">
        <w:rPr>
          <w:i/>
          <w:sz w:val="25"/>
          <w:szCs w:val="25"/>
        </w:rPr>
        <w:t xml:space="preserve"> </w:t>
      </w:r>
      <w:proofErr w:type="spellStart"/>
      <w:r w:rsidR="008576B2" w:rsidRPr="00F46606">
        <w:rPr>
          <w:i/>
          <w:sz w:val="25"/>
          <w:szCs w:val="25"/>
        </w:rPr>
        <w:t>Ahir</w:t>
      </w:r>
      <w:proofErr w:type="spellEnd"/>
      <w:r w:rsidR="008576B2" w:rsidRPr="00F46606">
        <w:rPr>
          <w:i/>
          <w:sz w:val="25"/>
          <w:szCs w:val="25"/>
        </w:rPr>
        <w:t xml:space="preserve"> and </w:t>
      </w:r>
      <w:proofErr w:type="spellStart"/>
      <w:r w:rsidR="008576B2" w:rsidRPr="00F46606">
        <w:rPr>
          <w:i/>
          <w:sz w:val="25"/>
          <w:szCs w:val="25"/>
        </w:rPr>
        <w:t>Ors</w:t>
      </w:r>
      <w:proofErr w:type="spellEnd"/>
      <w:r w:rsidR="008576B2" w:rsidRPr="00F46606">
        <w:rPr>
          <w:i/>
          <w:sz w:val="25"/>
          <w:szCs w:val="25"/>
        </w:rPr>
        <w:t>.</w:t>
      </w:r>
      <w:proofErr w:type="gramEnd"/>
      <w:r w:rsidR="008576B2" w:rsidRPr="00F46606">
        <w:rPr>
          <w:i/>
          <w:sz w:val="25"/>
          <w:szCs w:val="25"/>
        </w:rPr>
        <w:t xml:space="preserve"> v. The State of Bihar</w:t>
      </w:r>
      <w:r w:rsidR="00F46606" w:rsidRPr="00F46606">
        <w:rPr>
          <w:i/>
          <w:sz w:val="25"/>
          <w:szCs w:val="25"/>
          <w:vertAlign w:val="superscript"/>
        </w:rPr>
        <w:t>13</w:t>
      </w:r>
      <w:r w:rsidR="008576B2" w:rsidRPr="00EF5B9B">
        <w:rPr>
          <w:sz w:val="25"/>
          <w:szCs w:val="25"/>
        </w:rPr>
        <w:t xml:space="preserve">. An attempt has to be made to, as noted above, in terms of felicitous metaphor, separate grain from the chaff, truth from falsehood. Where it is not feasible to separate truth from falsehood, because grain and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w:t>
      </w:r>
      <w:proofErr w:type="spellStart"/>
      <w:r w:rsidR="008576B2" w:rsidRPr="00EF5B9B">
        <w:rPr>
          <w:sz w:val="25"/>
          <w:szCs w:val="25"/>
        </w:rPr>
        <w:t>toto</w:t>
      </w:r>
      <w:proofErr w:type="spellEnd"/>
      <w:r w:rsidR="008576B2" w:rsidRPr="00EF5B9B">
        <w:rPr>
          <w:sz w:val="25"/>
          <w:szCs w:val="25"/>
        </w:rPr>
        <w:t xml:space="preserve">. (See </w:t>
      </w:r>
      <w:proofErr w:type="spellStart"/>
      <w:r w:rsidR="008576B2" w:rsidRPr="00F46606">
        <w:rPr>
          <w:i/>
          <w:sz w:val="25"/>
          <w:szCs w:val="25"/>
        </w:rPr>
        <w:t>Zwinglee</w:t>
      </w:r>
      <w:proofErr w:type="spellEnd"/>
      <w:r w:rsidR="008576B2" w:rsidRPr="00F46606">
        <w:rPr>
          <w:i/>
          <w:sz w:val="25"/>
          <w:szCs w:val="25"/>
        </w:rPr>
        <w:t xml:space="preserve"> Ariel v. State of Madhya Pradesh</w:t>
      </w:r>
      <w:r w:rsidR="00F46606" w:rsidRPr="00F46606">
        <w:rPr>
          <w:i/>
          <w:sz w:val="25"/>
          <w:szCs w:val="25"/>
          <w:vertAlign w:val="superscript"/>
        </w:rPr>
        <w:t>14</w:t>
      </w:r>
      <w:r w:rsidR="008576B2" w:rsidRPr="00F46606">
        <w:rPr>
          <w:i/>
          <w:sz w:val="25"/>
          <w:szCs w:val="25"/>
        </w:rPr>
        <w:t xml:space="preserve"> and </w:t>
      </w:r>
      <w:proofErr w:type="spellStart"/>
      <w:r w:rsidR="008576B2" w:rsidRPr="00F46606">
        <w:rPr>
          <w:i/>
          <w:sz w:val="25"/>
          <w:szCs w:val="25"/>
        </w:rPr>
        <w:t>Balaka</w:t>
      </w:r>
      <w:proofErr w:type="spellEnd"/>
      <w:r w:rsidR="008576B2" w:rsidRPr="00F46606">
        <w:rPr>
          <w:i/>
          <w:sz w:val="25"/>
          <w:szCs w:val="25"/>
        </w:rPr>
        <w:t xml:space="preserve"> Singh and </w:t>
      </w:r>
      <w:proofErr w:type="spellStart"/>
      <w:r w:rsidR="008576B2" w:rsidRPr="00F46606">
        <w:rPr>
          <w:i/>
          <w:sz w:val="25"/>
          <w:szCs w:val="25"/>
        </w:rPr>
        <w:t>Ors</w:t>
      </w:r>
      <w:proofErr w:type="spellEnd"/>
      <w:r w:rsidR="008576B2" w:rsidRPr="00F46606">
        <w:rPr>
          <w:i/>
          <w:sz w:val="25"/>
          <w:szCs w:val="25"/>
        </w:rPr>
        <w:t xml:space="preserve">. v. </w:t>
      </w:r>
      <w:proofErr w:type="gramStart"/>
      <w:r w:rsidR="008576B2" w:rsidRPr="00F46606">
        <w:rPr>
          <w:i/>
          <w:sz w:val="25"/>
          <w:szCs w:val="25"/>
        </w:rPr>
        <w:t>The State of Punjab</w:t>
      </w:r>
      <w:r w:rsidR="00F46606" w:rsidRPr="00F46606">
        <w:rPr>
          <w:i/>
          <w:sz w:val="25"/>
          <w:szCs w:val="25"/>
          <w:vertAlign w:val="superscript"/>
        </w:rPr>
        <w:t>15</w:t>
      </w:r>
      <w:r w:rsidR="008576B2" w:rsidRPr="00EF5B9B">
        <w:rPr>
          <w:sz w:val="25"/>
          <w:szCs w:val="25"/>
        </w:rPr>
        <w:t>.</w:t>
      </w:r>
      <w:proofErr w:type="gramEnd"/>
      <w:r w:rsidR="008576B2" w:rsidRPr="00EF5B9B">
        <w:rPr>
          <w:sz w:val="25"/>
          <w:szCs w:val="25"/>
        </w:rPr>
        <w:t xml:space="preserve"> As observed by this Court in </w:t>
      </w:r>
      <w:r w:rsidR="008576B2" w:rsidRPr="00F46606">
        <w:rPr>
          <w:i/>
          <w:sz w:val="25"/>
          <w:szCs w:val="25"/>
        </w:rPr>
        <w:t xml:space="preserve">State of Rajasthan v. Smt. </w:t>
      </w:r>
      <w:proofErr w:type="spellStart"/>
      <w:r w:rsidR="008576B2" w:rsidRPr="00F46606">
        <w:rPr>
          <w:i/>
          <w:sz w:val="25"/>
          <w:szCs w:val="25"/>
        </w:rPr>
        <w:t>Kalki</w:t>
      </w:r>
      <w:proofErr w:type="spellEnd"/>
      <w:r w:rsidR="008576B2" w:rsidRPr="00F46606">
        <w:rPr>
          <w:i/>
          <w:sz w:val="25"/>
          <w:szCs w:val="25"/>
        </w:rPr>
        <w:t xml:space="preserve"> and Anr.</w:t>
      </w:r>
      <w:r w:rsidR="00F46606" w:rsidRPr="00F46606">
        <w:rPr>
          <w:i/>
          <w:sz w:val="25"/>
          <w:szCs w:val="25"/>
          <w:vertAlign w:val="superscript"/>
        </w:rPr>
        <w:t>16</w:t>
      </w:r>
      <w:r w:rsidR="008576B2" w:rsidRPr="00EF5B9B">
        <w:rPr>
          <w:sz w:val="25"/>
          <w:szCs w:val="25"/>
        </w:rPr>
        <w:t xml:space="preserve">,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to which a discrepancy may be categorized. While normal discrepancies do not corrode the credibility of a party's case, material discrepancies do so. These aspects were highlighted recently in </w:t>
      </w:r>
      <w:r w:rsidR="008576B2" w:rsidRPr="00F46606">
        <w:rPr>
          <w:i/>
          <w:sz w:val="25"/>
          <w:szCs w:val="25"/>
        </w:rPr>
        <w:t xml:space="preserve">Krishna </w:t>
      </w:r>
      <w:proofErr w:type="spellStart"/>
      <w:r w:rsidR="008576B2" w:rsidRPr="00F46606">
        <w:rPr>
          <w:i/>
          <w:sz w:val="25"/>
          <w:szCs w:val="25"/>
        </w:rPr>
        <w:t>Mochi</w:t>
      </w:r>
      <w:proofErr w:type="spellEnd"/>
      <w:r w:rsidR="008576B2" w:rsidRPr="00F46606">
        <w:rPr>
          <w:i/>
          <w:sz w:val="25"/>
          <w:szCs w:val="25"/>
        </w:rPr>
        <w:t xml:space="preserve"> and </w:t>
      </w:r>
      <w:proofErr w:type="spellStart"/>
      <w:r w:rsidR="008576B2" w:rsidRPr="00F46606">
        <w:rPr>
          <w:i/>
          <w:sz w:val="25"/>
          <w:szCs w:val="25"/>
        </w:rPr>
        <w:t>Ors</w:t>
      </w:r>
      <w:proofErr w:type="spellEnd"/>
      <w:r w:rsidR="008576B2" w:rsidRPr="00F46606">
        <w:rPr>
          <w:i/>
          <w:sz w:val="25"/>
          <w:szCs w:val="25"/>
        </w:rPr>
        <w:t xml:space="preserve">. </w:t>
      </w:r>
      <w:proofErr w:type="gramStart"/>
      <w:r w:rsidR="008576B2" w:rsidRPr="00F46606">
        <w:rPr>
          <w:i/>
          <w:sz w:val="25"/>
          <w:szCs w:val="25"/>
        </w:rPr>
        <w:t>v. State</w:t>
      </w:r>
      <w:proofErr w:type="gramEnd"/>
      <w:r w:rsidR="008576B2" w:rsidRPr="00F46606">
        <w:rPr>
          <w:i/>
          <w:sz w:val="25"/>
          <w:szCs w:val="25"/>
        </w:rPr>
        <w:t xml:space="preserve"> of Bihar etc.</w:t>
      </w:r>
      <w:r w:rsidR="00F46606" w:rsidRPr="00F46606">
        <w:rPr>
          <w:i/>
          <w:sz w:val="25"/>
          <w:szCs w:val="25"/>
          <w:vertAlign w:val="superscript"/>
        </w:rPr>
        <w:t>17</w:t>
      </w:r>
      <w:r w:rsidR="008576B2" w:rsidRPr="00EF5B9B">
        <w:rPr>
          <w:sz w:val="25"/>
          <w:szCs w:val="25"/>
        </w:rPr>
        <w:t xml:space="preserve">. Accusations have been clearly established against accused-appellants in the case at hand. The Courts below have categorically indicated the distinguishing features in evidence so far as acquitted and convicted accused are concerned.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15. </w:t>
      </w:r>
      <w:r w:rsidR="008576B2" w:rsidRPr="00EF5B9B">
        <w:rPr>
          <w:sz w:val="25"/>
          <w:szCs w:val="25"/>
        </w:rPr>
        <w:t xml:space="preserve">It is submitted that benefit of doubt should be given on account of co-accused's acquittal. It was submitted that the evidence is inadequate to fasten guilt, and therefore prosecution cannot be said to have established its case beyond doubt.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16. </w:t>
      </w:r>
      <w:r w:rsidR="008576B2" w:rsidRPr="00EF5B9B">
        <w:rPr>
          <w:sz w:val="25"/>
          <w:szCs w:val="25"/>
        </w:rPr>
        <w:t xml:space="preserve">Exaggerated devotion to the rule of benefit of doubt must not nurture fanciful doubts or lingering suspicion and thereby destroy social </w:t>
      </w:r>
      <w:proofErr w:type="spellStart"/>
      <w:r w:rsidR="008576B2" w:rsidRPr="00EF5B9B">
        <w:rPr>
          <w:sz w:val="25"/>
          <w:szCs w:val="25"/>
        </w:rPr>
        <w:t>defence</w:t>
      </w:r>
      <w:proofErr w:type="spellEnd"/>
      <w:r w:rsidR="008576B2" w:rsidRPr="00EF5B9B">
        <w:rPr>
          <w:sz w:val="25"/>
          <w:szCs w:val="25"/>
        </w:rPr>
        <w:t xml:space="preserve">. Justice cannot be made sterile on the plea that it is better to let hundred guilty </w:t>
      </w:r>
      <w:proofErr w:type="gramStart"/>
      <w:r w:rsidR="008576B2" w:rsidRPr="00EF5B9B">
        <w:rPr>
          <w:sz w:val="25"/>
          <w:szCs w:val="25"/>
        </w:rPr>
        <w:t>escape</w:t>
      </w:r>
      <w:proofErr w:type="gramEnd"/>
      <w:r w:rsidR="008576B2" w:rsidRPr="00EF5B9B">
        <w:rPr>
          <w:sz w:val="25"/>
          <w:szCs w:val="25"/>
        </w:rPr>
        <w:t xml:space="preserve"> than punish an innocent. Letting guilty escape is not doing justice according to law. [See: </w:t>
      </w:r>
      <w:proofErr w:type="spellStart"/>
      <w:r w:rsidR="008576B2" w:rsidRPr="00255214">
        <w:rPr>
          <w:i/>
          <w:sz w:val="25"/>
          <w:szCs w:val="25"/>
        </w:rPr>
        <w:t>Gurbachan</w:t>
      </w:r>
      <w:proofErr w:type="spellEnd"/>
      <w:r w:rsidR="008576B2" w:rsidRPr="00255214">
        <w:rPr>
          <w:i/>
          <w:sz w:val="25"/>
          <w:szCs w:val="25"/>
        </w:rPr>
        <w:t xml:space="preserve"> Singh v. </w:t>
      </w:r>
      <w:proofErr w:type="spellStart"/>
      <w:r w:rsidR="008576B2" w:rsidRPr="00255214">
        <w:rPr>
          <w:i/>
          <w:sz w:val="25"/>
          <w:szCs w:val="25"/>
        </w:rPr>
        <w:t>Satpal</w:t>
      </w:r>
      <w:proofErr w:type="spellEnd"/>
      <w:r w:rsidR="008576B2" w:rsidRPr="00255214">
        <w:rPr>
          <w:i/>
          <w:sz w:val="25"/>
          <w:szCs w:val="25"/>
        </w:rPr>
        <w:t xml:space="preserve"> Singh and Others</w:t>
      </w:r>
      <w:r w:rsidRPr="00255214">
        <w:rPr>
          <w:i/>
          <w:sz w:val="25"/>
          <w:szCs w:val="25"/>
          <w:vertAlign w:val="superscript"/>
        </w:rPr>
        <w:t>18</w:t>
      </w:r>
      <w:r w:rsidR="008576B2" w:rsidRPr="00EF5B9B">
        <w:rPr>
          <w:sz w:val="25"/>
          <w:szCs w:val="25"/>
        </w:rPr>
        <w:t>]. Prosecution is not required to meet any and every hypothesis put forward by the accused. [</w:t>
      </w:r>
      <w:r w:rsidR="008576B2" w:rsidRPr="00255214">
        <w:rPr>
          <w:i/>
          <w:sz w:val="25"/>
          <w:szCs w:val="25"/>
        </w:rPr>
        <w:t>See State of U.P. v. Ashok Kumar Srivastava</w:t>
      </w:r>
      <w:r w:rsidRPr="00255214">
        <w:rPr>
          <w:i/>
          <w:sz w:val="25"/>
          <w:szCs w:val="25"/>
          <w:vertAlign w:val="superscript"/>
        </w:rPr>
        <w:t>19</w:t>
      </w:r>
      <w:r w:rsidR="008576B2" w:rsidRPr="00EF5B9B">
        <w:rPr>
          <w:sz w:val="25"/>
          <w:szCs w:val="25"/>
        </w:rPr>
        <w:t xml:space="preserve">]. A reasonable doubt is not an imaginary, trivial or merely possible doubt, but a fair doubt based upon reason and common sense. It must grow out of the evidence in the case. If a case is proved perfectly, it is argued that it is artificial; if a case has some flaws inevitable because human beings are prone to err, it is argued that it is too imperfect. One wonders whether in the meticulous hypersensitivity to eliminate a rare innocent from being punished, many guilty persons must be allowed to escape. Proof beyond reasonable doubt is a guideline, not a fetish. </w:t>
      </w:r>
      <w:proofErr w:type="gramStart"/>
      <w:r w:rsidR="008576B2" w:rsidRPr="00EF5B9B">
        <w:rPr>
          <w:sz w:val="25"/>
          <w:szCs w:val="25"/>
        </w:rPr>
        <w:t xml:space="preserve">[See </w:t>
      </w:r>
      <w:proofErr w:type="spellStart"/>
      <w:r w:rsidR="008576B2" w:rsidRPr="00255214">
        <w:rPr>
          <w:i/>
          <w:sz w:val="25"/>
          <w:szCs w:val="25"/>
        </w:rPr>
        <w:t>Inder</w:t>
      </w:r>
      <w:proofErr w:type="spellEnd"/>
      <w:r w:rsidR="008576B2" w:rsidRPr="00255214">
        <w:rPr>
          <w:i/>
          <w:sz w:val="25"/>
          <w:szCs w:val="25"/>
        </w:rPr>
        <w:t xml:space="preserve"> Singh and </w:t>
      </w:r>
      <w:proofErr w:type="spellStart"/>
      <w:r w:rsidR="008576B2" w:rsidRPr="00255214">
        <w:rPr>
          <w:i/>
          <w:sz w:val="25"/>
          <w:szCs w:val="25"/>
        </w:rPr>
        <w:t>Anr</w:t>
      </w:r>
      <w:proofErr w:type="spellEnd"/>
      <w:r w:rsidR="008576B2" w:rsidRPr="00255214">
        <w:rPr>
          <w:i/>
          <w:sz w:val="25"/>
          <w:szCs w:val="25"/>
        </w:rPr>
        <w:t xml:space="preserve">. v. State (Delhi </w:t>
      </w:r>
      <w:proofErr w:type="spellStart"/>
      <w:r w:rsidR="008576B2" w:rsidRPr="00255214">
        <w:rPr>
          <w:i/>
          <w:sz w:val="25"/>
          <w:szCs w:val="25"/>
        </w:rPr>
        <w:t>Admn</w:t>
      </w:r>
      <w:proofErr w:type="spellEnd"/>
      <w:r w:rsidR="008576B2" w:rsidRPr="00255214">
        <w:rPr>
          <w:i/>
          <w:sz w:val="25"/>
          <w:szCs w:val="25"/>
        </w:rPr>
        <w:t>.)</w:t>
      </w:r>
      <w:proofErr w:type="gramEnd"/>
      <w:r w:rsidRPr="00255214">
        <w:rPr>
          <w:i/>
          <w:sz w:val="25"/>
          <w:szCs w:val="25"/>
          <w:vertAlign w:val="superscript"/>
        </w:rPr>
        <w:t>20</w:t>
      </w:r>
      <w:r w:rsidR="008576B2" w:rsidRPr="00EF5B9B">
        <w:rPr>
          <w:sz w:val="25"/>
          <w:szCs w:val="25"/>
        </w:rPr>
        <w:t xml:space="preserve">]. Vague hunches cannot take place of judicial evaluation. "A judge does not preside over a criminal trial, merely to see that no innocent man is punished. A judge also presides to see that a guilty man does not escape. Both are public duties." (Per </w:t>
      </w:r>
      <w:r w:rsidR="008576B2" w:rsidRPr="00255214">
        <w:rPr>
          <w:i/>
          <w:sz w:val="25"/>
          <w:szCs w:val="25"/>
        </w:rPr>
        <w:t xml:space="preserve">Viscount Simon in </w:t>
      </w:r>
      <w:proofErr w:type="spellStart"/>
      <w:r w:rsidR="008576B2" w:rsidRPr="00255214">
        <w:rPr>
          <w:i/>
          <w:sz w:val="25"/>
          <w:szCs w:val="25"/>
        </w:rPr>
        <w:t>Stirland</w:t>
      </w:r>
      <w:proofErr w:type="spellEnd"/>
      <w:r w:rsidR="008576B2" w:rsidRPr="00255214">
        <w:rPr>
          <w:i/>
          <w:sz w:val="25"/>
          <w:szCs w:val="25"/>
        </w:rPr>
        <w:t xml:space="preserve"> v. Director of Public Prosecution</w:t>
      </w:r>
      <w:r w:rsidRPr="00255214">
        <w:rPr>
          <w:i/>
          <w:sz w:val="25"/>
          <w:szCs w:val="25"/>
          <w:vertAlign w:val="superscript"/>
        </w:rPr>
        <w:t>21</w:t>
      </w:r>
      <w:r w:rsidR="008576B2" w:rsidRPr="00EF5B9B">
        <w:rPr>
          <w:sz w:val="25"/>
          <w:szCs w:val="25"/>
        </w:rPr>
        <w:t xml:space="preserve">) quoted in </w:t>
      </w:r>
      <w:r w:rsidR="008576B2" w:rsidRPr="00255214">
        <w:rPr>
          <w:i/>
          <w:sz w:val="25"/>
          <w:szCs w:val="25"/>
        </w:rPr>
        <w:t>State of U.P. v. Anil Singh</w:t>
      </w:r>
      <w:r w:rsidRPr="00255214">
        <w:rPr>
          <w:i/>
          <w:sz w:val="25"/>
          <w:szCs w:val="25"/>
          <w:vertAlign w:val="superscript"/>
        </w:rPr>
        <w:t>22</w:t>
      </w:r>
      <w:r w:rsidR="008576B2" w:rsidRPr="00EF5B9B">
        <w:rPr>
          <w:sz w:val="25"/>
          <w:szCs w:val="25"/>
        </w:rPr>
        <w:t xml:space="preserve">). Doubts would be called reasonable if they are free from a zest for abstract speculation. Law cannot afford any </w:t>
      </w:r>
      <w:proofErr w:type="spellStart"/>
      <w:r w:rsidR="008576B2" w:rsidRPr="00EF5B9B">
        <w:rPr>
          <w:sz w:val="25"/>
          <w:szCs w:val="25"/>
        </w:rPr>
        <w:t>favourite</w:t>
      </w:r>
      <w:proofErr w:type="spellEnd"/>
      <w:r w:rsidR="008576B2" w:rsidRPr="00EF5B9B">
        <w:rPr>
          <w:sz w:val="25"/>
          <w:szCs w:val="25"/>
        </w:rPr>
        <w:t xml:space="preserve"> other than truth.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lastRenderedPageBreak/>
        <w:t xml:space="preserve">17. </w:t>
      </w:r>
      <w:r w:rsidR="008576B2" w:rsidRPr="00EF5B9B">
        <w:rPr>
          <w:sz w:val="25"/>
          <w:szCs w:val="25"/>
        </w:rPr>
        <w:t xml:space="preserve">In matters such as this, it is appropriate to recall the observations of this Court in </w:t>
      </w:r>
      <w:proofErr w:type="spellStart"/>
      <w:r w:rsidR="008576B2" w:rsidRPr="00255214">
        <w:rPr>
          <w:i/>
          <w:sz w:val="25"/>
          <w:szCs w:val="25"/>
        </w:rPr>
        <w:t>Shivaji</w:t>
      </w:r>
      <w:proofErr w:type="spellEnd"/>
      <w:r w:rsidR="008576B2" w:rsidRPr="00255214">
        <w:rPr>
          <w:i/>
          <w:sz w:val="25"/>
          <w:szCs w:val="25"/>
        </w:rPr>
        <w:t xml:space="preserve"> </w:t>
      </w:r>
      <w:proofErr w:type="spellStart"/>
      <w:r w:rsidR="008576B2" w:rsidRPr="00255214">
        <w:rPr>
          <w:i/>
          <w:sz w:val="25"/>
          <w:szCs w:val="25"/>
        </w:rPr>
        <w:t>Sahebrao</w:t>
      </w:r>
      <w:proofErr w:type="spellEnd"/>
      <w:r w:rsidR="008576B2" w:rsidRPr="00255214">
        <w:rPr>
          <w:i/>
          <w:sz w:val="25"/>
          <w:szCs w:val="25"/>
        </w:rPr>
        <w:t xml:space="preserve"> </w:t>
      </w:r>
      <w:proofErr w:type="spellStart"/>
      <w:r w:rsidR="008576B2" w:rsidRPr="00255214">
        <w:rPr>
          <w:i/>
          <w:sz w:val="25"/>
          <w:szCs w:val="25"/>
        </w:rPr>
        <w:t>Bobade</w:t>
      </w:r>
      <w:proofErr w:type="spellEnd"/>
      <w:r w:rsidR="008576B2" w:rsidRPr="00255214">
        <w:rPr>
          <w:i/>
          <w:sz w:val="25"/>
          <w:szCs w:val="25"/>
        </w:rPr>
        <w:t xml:space="preserve"> v. State of Maharashtra</w:t>
      </w:r>
      <w:r w:rsidRPr="00255214">
        <w:rPr>
          <w:i/>
          <w:sz w:val="25"/>
          <w:szCs w:val="25"/>
          <w:vertAlign w:val="superscript"/>
        </w:rPr>
        <w:t>23</w:t>
      </w:r>
      <w:r w:rsidR="008576B2" w:rsidRPr="00EF5B9B">
        <w:rPr>
          <w:sz w:val="25"/>
          <w:szCs w:val="25"/>
        </w:rPr>
        <w:t xml:space="preserve">]: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"......The dangers of exaggerated devotion to the rule of benefit of doubt at the expense of social </w:t>
      </w:r>
      <w:proofErr w:type="spellStart"/>
      <w:r w:rsidRPr="00EF5B9B">
        <w:rPr>
          <w:sz w:val="25"/>
          <w:szCs w:val="25"/>
        </w:rPr>
        <w:t>defence</w:t>
      </w:r>
      <w:proofErr w:type="spellEnd"/>
      <w:r w:rsidRPr="00EF5B9B">
        <w:rPr>
          <w:sz w:val="25"/>
          <w:szCs w:val="25"/>
        </w:rPr>
        <w:t xml:space="preserve"> and to the soothing sentiment that all acquittals are always good regardless of justice to the victim and the community, demand especial emphasis in the contemporary context of </w:t>
      </w:r>
      <w:proofErr w:type="spellStart"/>
      <w:r w:rsidRPr="00EF5B9B">
        <w:rPr>
          <w:sz w:val="25"/>
          <w:szCs w:val="25"/>
        </w:rPr>
        <w:t>excalating</w:t>
      </w:r>
      <w:proofErr w:type="spellEnd"/>
      <w:r w:rsidRPr="00EF5B9B">
        <w:rPr>
          <w:sz w:val="25"/>
          <w:szCs w:val="25"/>
        </w:rPr>
        <w:t xml:space="preserve"> crime and escape. The judicial instrument has a public accountability. The cherished principles or golden thread of proof beyond reasonable doubt which runs through the web of our law should not be stretched morbidly to embrace every hunch, hesitancy and degree of doubt......."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".....The evil of acquitting a guilty person light- heartedly as a learned author Glanville Williams in 'Proof of Guilt' has </w:t>
      </w:r>
      <w:proofErr w:type="spellStart"/>
      <w:r w:rsidRPr="00EF5B9B">
        <w:rPr>
          <w:sz w:val="25"/>
          <w:szCs w:val="25"/>
        </w:rPr>
        <w:t>sapiently</w:t>
      </w:r>
      <w:proofErr w:type="spellEnd"/>
      <w:r w:rsidRPr="00EF5B9B">
        <w:rPr>
          <w:sz w:val="25"/>
          <w:szCs w:val="25"/>
        </w:rPr>
        <w:t xml:space="preserve"> observed, goes much beyond the simple fact that, just one guilty person has gone unpunished. If unmerited acquittals become general, they tend to lead to a cynical disregard of the law, and this in turn leads to a public demand for harsher legal presumptions against indicted 'persons' and more severe punishment of those who are found guilty. Thus too frequent acquittals of the guilty may lead to a ferocious penal law, eventually eroding the judicial protection of the </w:t>
      </w:r>
      <w:proofErr w:type="spellStart"/>
      <w:r w:rsidRPr="00EF5B9B">
        <w:rPr>
          <w:sz w:val="25"/>
          <w:szCs w:val="25"/>
        </w:rPr>
        <w:t>guiltness</w:t>
      </w:r>
      <w:proofErr w:type="spellEnd"/>
      <w:r w:rsidRPr="00EF5B9B">
        <w:rPr>
          <w:sz w:val="25"/>
          <w:szCs w:val="25"/>
        </w:rPr>
        <w:t xml:space="preserve">....."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".......a miscarriage of justice may arise from the acquittal of the guilty no less than from the conviction of the innocent....."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18. </w:t>
      </w:r>
      <w:r w:rsidR="008576B2" w:rsidRPr="00EF5B9B">
        <w:rPr>
          <w:sz w:val="25"/>
          <w:szCs w:val="25"/>
        </w:rPr>
        <w:t xml:space="preserve">The position was again illuminatingly highlighted in </w:t>
      </w:r>
      <w:r w:rsidR="008576B2" w:rsidRPr="00255214">
        <w:rPr>
          <w:i/>
          <w:sz w:val="25"/>
          <w:szCs w:val="25"/>
        </w:rPr>
        <w:t>State of U.P. v. Krishna Gopal</w:t>
      </w:r>
      <w:r w:rsidR="00255214" w:rsidRPr="00255214">
        <w:rPr>
          <w:i/>
          <w:sz w:val="25"/>
          <w:szCs w:val="25"/>
          <w:vertAlign w:val="superscript"/>
        </w:rPr>
        <w:t>24</w:t>
      </w:r>
      <w:r w:rsidR="008576B2" w:rsidRPr="00EF5B9B">
        <w:rPr>
          <w:sz w:val="25"/>
          <w:szCs w:val="25"/>
        </w:rPr>
        <w:t xml:space="preserve">).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19. </w:t>
      </w:r>
      <w:r w:rsidR="008576B2" w:rsidRPr="00EF5B9B">
        <w:rPr>
          <w:sz w:val="25"/>
          <w:szCs w:val="25"/>
        </w:rPr>
        <w:t xml:space="preserve">At this juncture, it would be appropriate to deal with the plea that ocular evidence and medical evidence are at variance. It would be erroneous to accord undue primacy to the hypothetical answers of medical witnesses to exclude the eye-witnesses' account which had to be tested independently and not treated as the "variable" keeping the medical evidence as the "constant".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20. </w:t>
      </w:r>
      <w:r w:rsidR="008576B2" w:rsidRPr="00EF5B9B">
        <w:rPr>
          <w:sz w:val="25"/>
          <w:szCs w:val="25"/>
        </w:rPr>
        <w:t xml:space="preserve">In Krishna </w:t>
      </w:r>
      <w:proofErr w:type="spellStart"/>
      <w:r w:rsidR="008576B2" w:rsidRPr="00EF5B9B">
        <w:rPr>
          <w:sz w:val="25"/>
          <w:szCs w:val="25"/>
        </w:rPr>
        <w:t>Gopal's</w:t>
      </w:r>
      <w:proofErr w:type="spellEnd"/>
      <w:r w:rsidR="008576B2" w:rsidRPr="00EF5B9B">
        <w:rPr>
          <w:sz w:val="25"/>
          <w:szCs w:val="25"/>
        </w:rPr>
        <w:t xml:space="preserve"> case (supra), the position has been succinctly stated as follows: "It is trite that where the eye-witnesses' account is found credible and trustworthy, medical opinion pointing to alternative possibilities is not accepted as conclusive. Witnesses, as </w:t>
      </w:r>
      <w:proofErr w:type="spellStart"/>
      <w:r w:rsidR="008576B2" w:rsidRPr="00EF5B9B">
        <w:rPr>
          <w:sz w:val="25"/>
          <w:szCs w:val="25"/>
        </w:rPr>
        <w:t>Bantham</w:t>
      </w:r>
      <w:proofErr w:type="spellEnd"/>
      <w:r w:rsidR="008576B2" w:rsidRPr="00EF5B9B">
        <w:rPr>
          <w:sz w:val="25"/>
          <w:szCs w:val="25"/>
        </w:rPr>
        <w:t xml:space="preserve"> said, are the eyes and ears of justice. </w:t>
      </w:r>
      <w:proofErr w:type="gramStart"/>
      <w:r w:rsidR="008576B2" w:rsidRPr="00EF5B9B">
        <w:rPr>
          <w:sz w:val="25"/>
          <w:szCs w:val="25"/>
        </w:rPr>
        <w:t>Hence the importance and primacy of the quality of the trial process.</w:t>
      </w:r>
      <w:proofErr w:type="gramEnd"/>
      <w:r w:rsidR="008576B2" w:rsidRPr="00EF5B9B">
        <w:rPr>
          <w:sz w:val="25"/>
          <w:szCs w:val="25"/>
        </w:rPr>
        <w:t xml:space="preserve"> Eye witnesses' account would require a careful independent assessment and evaluation for their credibility which should not be adversely prejudged making any other evidence, including medical evidence, as the sole touchstone for the test of such credibility. The evidence must be tested for its inherent consistency and the inherent probability of the story; consistency with the account of other witnesses held to be credit-worthy; consistency with the undisputed facts the 'credit' of the witnesses; their performance in the witness-box; their power of observation etc. Then the probative value of such evidence becomes eligible to be put into the scales for a cumulative evaluation.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lastRenderedPageBreak/>
        <w:t xml:space="preserve">21. </w:t>
      </w:r>
      <w:r w:rsidR="008576B2" w:rsidRPr="00EF5B9B">
        <w:rPr>
          <w:sz w:val="25"/>
          <w:szCs w:val="25"/>
        </w:rPr>
        <w:t xml:space="preserve">A person has, no doubt, a profound right not to be convicted of an offence which is not established by the evidential standard of proof beyond reasonable doubt. Though this standard is a higher standard, there is, however, no absolute standard. What degree of probability amounts to 'proof' is an exercise particularly to each </w:t>
      </w:r>
      <w:proofErr w:type="gramStart"/>
      <w:r w:rsidR="008576B2" w:rsidRPr="00EF5B9B">
        <w:rPr>
          <w:sz w:val="25"/>
          <w:szCs w:val="25"/>
        </w:rPr>
        <w:t>case.</w:t>
      </w:r>
      <w:proofErr w:type="gramEnd"/>
      <w:r w:rsidR="008576B2" w:rsidRPr="00EF5B9B">
        <w:rPr>
          <w:sz w:val="25"/>
          <w:szCs w:val="25"/>
        </w:rPr>
        <w:t xml:space="preserve"> Referring to of probability amounts to 'proof' is an exercise the inter-dependence of evidence and the confirmation of one piece of evidence by another a learned author says: (See "The Mathematics of Proof II</w:t>
      </w:r>
      <w:proofErr w:type="gramStart"/>
      <w:r w:rsidR="008576B2" w:rsidRPr="00EF5B9B">
        <w:rPr>
          <w:sz w:val="25"/>
          <w:szCs w:val="25"/>
        </w:rPr>
        <w:t>" :</w:t>
      </w:r>
      <w:proofErr w:type="gramEnd"/>
      <w:r w:rsidR="008576B2" w:rsidRPr="00EF5B9B">
        <w:rPr>
          <w:sz w:val="25"/>
          <w:szCs w:val="25"/>
        </w:rPr>
        <w:t xml:space="preserve"> Glanville Williams: Criminal Law Review, 1979 by Sweet and Maxwell, p. 340 (342).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"The simple multiplication rule does not apply if the separate pieces of evidence are dependent. Two events are dependent when they tend to occur together, and the evidence of such events may also be said to be dependent. In a criminal case, different pieces of evidence directed to establishing that the defendant did the prohibited act with the specified state of mind are generally dependent. A juror may feel doubt whether to credit an alleged confession, and doubt whether to infer guilt from the fact that the defendant fled from justice. But since it is generally guilty rather than innocent people who make </w:t>
      </w:r>
      <w:proofErr w:type="gramStart"/>
      <w:r w:rsidRPr="00EF5B9B">
        <w:rPr>
          <w:sz w:val="25"/>
          <w:szCs w:val="25"/>
        </w:rPr>
        <w:t>confessions,</w:t>
      </w:r>
      <w:proofErr w:type="gramEnd"/>
      <w:r w:rsidRPr="00EF5B9B">
        <w:rPr>
          <w:sz w:val="25"/>
          <w:szCs w:val="25"/>
        </w:rPr>
        <w:t xml:space="preserve"> and guilty rather than innocent people who run away, the two doubts are not to be multiplied together. The one piece of evidence may confirm the other."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22. </w:t>
      </w:r>
      <w:r w:rsidR="008576B2" w:rsidRPr="00EF5B9B">
        <w:rPr>
          <w:sz w:val="25"/>
          <w:szCs w:val="25"/>
        </w:rPr>
        <w:t xml:space="preserve">Doubts would be called reasonable if they are free from a zest for abstract speculation. Law cannot afford any </w:t>
      </w:r>
      <w:proofErr w:type="spellStart"/>
      <w:r w:rsidR="008576B2" w:rsidRPr="00EF5B9B">
        <w:rPr>
          <w:sz w:val="25"/>
          <w:szCs w:val="25"/>
        </w:rPr>
        <w:t>favourite</w:t>
      </w:r>
      <w:proofErr w:type="spellEnd"/>
      <w:r w:rsidR="008576B2" w:rsidRPr="00EF5B9B">
        <w:rPr>
          <w:sz w:val="25"/>
          <w:szCs w:val="25"/>
        </w:rPr>
        <w:t xml:space="preserve"> other than truth. To constitute reasonable doubt, it must be free from an over emotional response. Doubts must be actual and substantial doubts as to the guilt of the accused person arising from the evidence, or from the lack of it, as opposed to mere vague apprehensions. A reasonable doubt is not an imaginary, trivial or a merely possible doubt; but a fair doubt based upon reason and commonsense. It must grow out of the evidence in the case.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23. </w:t>
      </w:r>
      <w:r w:rsidR="008576B2" w:rsidRPr="00EF5B9B">
        <w:rPr>
          <w:sz w:val="25"/>
          <w:szCs w:val="25"/>
        </w:rPr>
        <w:t xml:space="preserve">The concepts of probability, and the degrees of it, cannot obviously be expressed in terms of units to be mathematically enumerated as to how many of such units constitute proof beyond reasonable doubt. There is an unmistakable subjective element in the evaluation of the degrees of probability and the quantum of proof. Forensic probability must, in the last analysis, rest on a robust common sense and, ultimately on the trained intuitions of the judge. While the protection given by the criminal process to the accused persons is not to be eroded, at the same time, uninformed legitimization of trivialities would make a mockery of administration of criminal justice."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24. </w:t>
      </w:r>
      <w:r w:rsidR="008576B2" w:rsidRPr="00EF5B9B">
        <w:rPr>
          <w:sz w:val="25"/>
          <w:szCs w:val="25"/>
        </w:rPr>
        <w:t xml:space="preserve">Another plea which was emphasized relates to the question whether Section 149, IPC has any application for fastening the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 149. The crucial question to determine is whether the assembly consisted of five or more persons and whether the said persons </w:t>
      </w:r>
      <w:r w:rsidR="008576B2" w:rsidRPr="00EF5B9B">
        <w:rPr>
          <w:sz w:val="25"/>
          <w:szCs w:val="25"/>
        </w:rPr>
        <w:lastRenderedPageBreak/>
        <w:t xml:space="preserve">entertained one or more of the common objects, as specified in Section 141.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community of object, and as a consequence of this the effect of Section 149, IPC may be different on different members of the same assembly. </w:t>
      </w:r>
    </w:p>
    <w:p w:rsidR="00EF5B9B" w:rsidRPr="00EF5B9B" w:rsidRDefault="00EF5B9B" w:rsidP="00EF5B9B">
      <w:pPr>
        <w:pStyle w:val="NormalWeb"/>
        <w:spacing w:before="0" w:beforeAutospacing="0" w:after="0" w:afterAutospacing="0"/>
        <w:jc w:val="both"/>
        <w:rPr>
          <w:sz w:val="25"/>
          <w:szCs w:val="25"/>
        </w:rPr>
      </w:pPr>
    </w:p>
    <w:p w:rsidR="008576B2" w:rsidRPr="00EF5B9B" w:rsidRDefault="00F46606" w:rsidP="00EF5B9B">
      <w:pPr>
        <w:pStyle w:val="NormalWeb"/>
        <w:spacing w:before="0" w:beforeAutospacing="0" w:after="0" w:afterAutospacing="0"/>
        <w:jc w:val="both"/>
        <w:rPr>
          <w:sz w:val="25"/>
          <w:szCs w:val="25"/>
        </w:rPr>
      </w:pPr>
      <w:r>
        <w:rPr>
          <w:sz w:val="25"/>
          <w:szCs w:val="25"/>
        </w:rPr>
        <w:t xml:space="preserve">25. </w:t>
      </w:r>
      <w:r w:rsidR="008576B2" w:rsidRPr="00EF5B9B">
        <w:rPr>
          <w:sz w:val="25"/>
          <w:szCs w:val="25"/>
        </w:rPr>
        <w:t xml:space="preserve">'Common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 from a consideration of all the surrounding circumstances. It may be gathered from the course of conduct adopted by the members of the assembly. What the common object of the unlawful assembly is at a particular stage of the incident is essentially a question of fact to be determined, keeping in view the nature of the assembly, the arms carried by the members, and the </w:t>
      </w:r>
      <w:proofErr w:type="spellStart"/>
      <w:r w:rsidR="008576B2" w:rsidRPr="00EF5B9B">
        <w:rPr>
          <w:sz w:val="25"/>
          <w:szCs w:val="25"/>
        </w:rPr>
        <w:t>behaviour</w:t>
      </w:r>
      <w:proofErr w:type="spellEnd"/>
      <w:r w:rsidR="008576B2" w:rsidRPr="00EF5B9B">
        <w:rPr>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w:t>
      </w:r>
      <w:proofErr w:type="gramStart"/>
      <w:r w:rsidR="008576B2" w:rsidRPr="00EF5B9B">
        <w:rPr>
          <w:sz w:val="25"/>
          <w:szCs w:val="25"/>
        </w:rPr>
        <w:t>assembled,</w:t>
      </w:r>
      <w:proofErr w:type="gramEnd"/>
      <w:r w:rsidR="008576B2" w:rsidRPr="00EF5B9B">
        <w:rPr>
          <w:sz w:val="25"/>
          <w:szCs w:val="25"/>
        </w:rPr>
        <w:t xml:space="preserve"> may subsequently become unlawful. It is not necessary that the intention or the purpose, which is necessary to render an assembly an unlawful </w:t>
      </w:r>
      <w:proofErr w:type="gramStart"/>
      <w:r w:rsidR="008576B2" w:rsidRPr="00EF5B9B">
        <w:rPr>
          <w:sz w:val="25"/>
          <w:szCs w:val="25"/>
        </w:rPr>
        <w:t>one</w:t>
      </w:r>
      <w:proofErr w:type="gramEnd"/>
      <w:r w:rsidR="008576B2" w:rsidRPr="00EF5B9B">
        <w:rPr>
          <w:sz w:val="25"/>
          <w:szCs w:val="25"/>
        </w:rPr>
        <w:t xml:space="preserve"> comes into existence at the outset. The time of forming an unlawful intent is not material. An assembly which, at its commencement or even for some time thereafter, is </w:t>
      </w:r>
      <w:proofErr w:type="gramStart"/>
      <w:r w:rsidR="008576B2" w:rsidRPr="00EF5B9B">
        <w:rPr>
          <w:sz w:val="25"/>
          <w:szCs w:val="25"/>
        </w:rPr>
        <w:t>lawful,</w:t>
      </w:r>
      <w:proofErr w:type="gramEnd"/>
      <w:r w:rsidR="008576B2" w:rsidRPr="00EF5B9B">
        <w:rPr>
          <w:sz w:val="25"/>
          <w:szCs w:val="25"/>
        </w:rPr>
        <w:t xml:space="preserve"> may subsequently become unlawful. In other words it can develop during the course of incident at the spot co </w:t>
      </w:r>
      <w:proofErr w:type="spellStart"/>
      <w:r w:rsidR="008576B2" w:rsidRPr="00EF5B9B">
        <w:rPr>
          <w:sz w:val="25"/>
          <w:szCs w:val="25"/>
        </w:rPr>
        <w:t>instanti</w:t>
      </w:r>
      <w:proofErr w:type="spellEnd"/>
      <w:r w:rsidR="008576B2" w:rsidRPr="00EF5B9B">
        <w:rPr>
          <w:sz w:val="25"/>
          <w:szCs w:val="25"/>
        </w:rPr>
        <w:t xml:space="preserve">. </w:t>
      </w:r>
    </w:p>
    <w:p w:rsidR="008576B2" w:rsidRDefault="008576B2" w:rsidP="00EF5B9B">
      <w:pPr>
        <w:pStyle w:val="NormalWeb"/>
        <w:spacing w:before="0" w:beforeAutospacing="0" w:after="0" w:afterAutospacing="0"/>
        <w:jc w:val="both"/>
        <w:rPr>
          <w:sz w:val="25"/>
          <w:szCs w:val="25"/>
        </w:rPr>
      </w:pPr>
      <w:r w:rsidRPr="00EF5B9B">
        <w:rPr>
          <w:sz w:val="25"/>
          <w:szCs w:val="25"/>
        </w:rPr>
        <w:t xml:space="preserve">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w:t>
      </w:r>
      <w:r w:rsidRPr="00EF5B9B">
        <w:rPr>
          <w:sz w:val="25"/>
          <w:szCs w:val="25"/>
        </w:rPr>
        <w:lastRenderedPageBreak/>
        <w:t xml:space="preserve">prosecution of the common object of the assembly, it may yet fall under Section 141, if it can 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called out, it may reasonably be collected from the nature of the assembly, arms it carries and </w:t>
      </w:r>
      <w:proofErr w:type="spellStart"/>
      <w:r w:rsidRPr="00EF5B9B">
        <w:rPr>
          <w:sz w:val="25"/>
          <w:szCs w:val="25"/>
        </w:rPr>
        <w:t>behaviour</w:t>
      </w:r>
      <w:proofErr w:type="spellEnd"/>
      <w:r w:rsidRPr="00EF5B9B">
        <w:rPr>
          <w:sz w:val="25"/>
          <w:szCs w:val="25"/>
        </w:rPr>
        <w:t xml:space="preserve"> at or before or after the scene of incident. The word 'knew' used in the second branch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committed in prosecution of the common object. That, however, does not make the converse proposition true; there may be cases which would come within the second part but not within the first part. The distinction </w:t>
      </w:r>
      <w:proofErr w:type="spellStart"/>
      <w:r w:rsidRPr="00EF5B9B">
        <w:rPr>
          <w:sz w:val="25"/>
          <w:szCs w:val="25"/>
        </w:rPr>
        <w:t>betweens</w:t>
      </w:r>
      <w:proofErr w:type="spellEnd"/>
      <w:r w:rsidRPr="00EF5B9B">
        <w:rPr>
          <w:sz w:val="25"/>
          <w:szCs w:val="25"/>
        </w:rPr>
        <w:t xml:space="preserve"> the two parts of Section 149 cannot be ignored or obliterated. In every case is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first offences committed in prosecution of the common object would be generally, if not always, with the second, namely, offences which the parties knew to be likely committed in the prosecution of the common object. (See </w:t>
      </w:r>
      <w:proofErr w:type="spellStart"/>
      <w:r w:rsidRPr="00255214">
        <w:rPr>
          <w:i/>
          <w:sz w:val="25"/>
          <w:szCs w:val="25"/>
        </w:rPr>
        <w:t>Chikkarange</w:t>
      </w:r>
      <w:proofErr w:type="spellEnd"/>
      <w:r w:rsidRPr="00255214">
        <w:rPr>
          <w:i/>
          <w:sz w:val="25"/>
          <w:szCs w:val="25"/>
        </w:rPr>
        <w:t xml:space="preserve"> </w:t>
      </w:r>
      <w:proofErr w:type="spellStart"/>
      <w:r w:rsidRPr="00255214">
        <w:rPr>
          <w:i/>
          <w:sz w:val="25"/>
          <w:szCs w:val="25"/>
        </w:rPr>
        <w:t>Gowda</w:t>
      </w:r>
      <w:proofErr w:type="spellEnd"/>
      <w:r w:rsidRPr="00255214">
        <w:rPr>
          <w:i/>
          <w:sz w:val="25"/>
          <w:szCs w:val="25"/>
        </w:rPr>
        <w:t xml:space="preserve"> and others v. State of Mysore</w:t>
      </w:r>
      <w:r w:rsidR="00255214" w:rsidRPr="00255214">
        <w:rPr>
          <w:i/>
          <w:sz w:val="25"/>
          <w:szCs w:val="25"/>
          <w:vertAlign w:val="superscript"/>
        </w:rPr>
        <w:t>25</w:t>
      </w:r>
      <w:r w:rsidRPr="00EF5B9B">
        <w:rPr>
          <w:sz w:val="25"/>
          <w:szCs w:val="25"/>
        </w:rPr>
        <w:t xml:space="preserve">) </w:t>
      </w:r>
    </w:p>
    <w:p w:rsidR="00EF5B9B" w:rsidRPr="00EF5B9B" w:rsidRDefault="00EF5B9B" w:rsidP="00EF5B9B">
      <w:pPr>
        <w:pStyle w:val="NormalWeb"/>
        <w:spacing w:before="0" w:beforeAutospacing="0" w:after="0" w:afterAutospacing="0"/>
        <w:jc w:val="both"/>
        <w:rPr>
          <w:sz w:val="25"/>
          <w:szCs w:val="25"/>
        </w:rPr>
      </w:pPr>
    </w:p>
    <w:p w:rsidR="008576B2" w:rsidRDefault="00F46606" w:rsidP="00EF5B9B">
      <w:pPr>
        <w:pStyle w:val="NormalWeb"/>
        <w:spacing w:before="0" w:beforeAutospacing="0" w:after="0" w:afterAutospacing="0"/>
        <w:jc w:val="both"/>
        <w:rPr>
          <w:sz w:val="25"/>
          <w:szCs w:val="25"/>
        </w:rPr>
      </w:pPr>
      <w:r>
        <w:rPr>
          <w:sz w:val="25"/>
          <w:szCs w:val="25"/>
        </w:rPr>
        <w:t xml:space="preserve">26. </w:t>
      </w:r>
      <w:r w:rsidR="008576B2" w:rsidRPr="00EF5B9B">
        <w:rPr>
          <w:sz w:val="25"/>
          <w:szCs w:val="25"/>
        </w:rPr>
        <w:t xml:space="preserve">The other plea that definite roles have not been ascribed to the accused and therefore Section 149 is not </w:t>
      </w:r>
      <w:proofErr w:type="gramStart"/>
      <w:r w:rsidR="008576B2" w:rsidRPr="00EF5B9B">
        <w:rPr>
          <w:sz w:val="25"/>
          <w:szCs w:val="25"/>
        </w:rPr>
        <w:t>applicable,</w:t>
      </w:r>
      <w:proofErr w:type="gramEnd"/>
      <w:r w:rsidR="008576B2" w:rsidRPr="00EF5B9B">
        <w:rPr>
          <w:sz w:val="25"/>
          <w:szCs w:val="25"/>
        </w:rPr>
        <w:t xml:space="preserve"> is untenable. A 4-Judge Bench of this Court in </w:t>
      </w:r>
      <w:proofErr w:type="spellStart"/>
      <w:r w:rsidR="008576B2" w:rsidRPr="00EF5B9B">
        <w:rPr>
          <w:sz w:val="25"/>
          <w:szCs w:val="25"/>
        </w:rPr>
        <w:t>Masalti's</w:t>
      </w:r>
      <w:proofErr w:type="spellEnd"/>
      <w:r w:rsidR="008576B2" w:rsidRPr="00EF5B9B">
        <w:rPr>
          <w:sz w:val="25"/>
          <w:szCs w:val="25"/>
        </w:rPr>
        <w:t xml:space="preserve"> case (supra) observed as follows: </w:t>
      </w:r>
    </w:p>
    <w:p w:rsidR="00EF5B9B" w:rsidRPr="00EF5B9B" w:rsidRDefault="00EF5B9B" w:rsidP="00EF5B9B">
      <w:pPr>
        <w:pStyle w:val="NormalWeb"/>
        <w:spacing w:before="0" w:beforeAutospacing="0" w:after="0" w:afterAutospacing="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"Then it is urged that the evidence given by the witnesses conforms to the same uniform pattern and since no specific part is assigned to all the assailants, that evidence should not have been accepted. This criticism again is not well-founded. Where a crowd of assailants who are members of an unlawful assembly proceeds to commit an offence of murder in pursuance of the common object of the unlawful assembly, it is often not possible for witnesses to describe accurately the part played by each one of the assailants. Besides, if a large crowd of persons armed with weapons assaults the intended victims, it may not be necessary that all of them have to take part in the actual assault. In the present case, for instance, several weapons were carried by different members of the unlawful assembly, but it appears that the guns were used and that was enough to kill 5 persons. In such a case, it would be unreasonable to contend that because the other weapons carried by the members of the unlawful assembly were not used, the story in regard to the said weapons itself should be rejected. Appreciation of evidence in such a complex case is no doubt a </w:t>
      </w:r>
      <w:r w:rsidRPr="00EF5B9B">
        <w:rPr>
          <w:sz w:val="25"/>
          <w:szCs w:val="25"/>
        </w:rPr>
        <w:lastRenderedPageBreak/>
        <w:t xml:space="preserve">difficult task; but criminal courts have to do their best in dealing with such cases and it is their duty to sift the evidence carefully and decide which part of it is true and which is not." </w:t>
      </w:r>
    </w:p>
    <w:p w:rsidR="00EF5B9B" w:rsidRPr="00EF5B9B" w:rsidRDefault="00EF5B9B" w:rsidP="00EF5B9B">
      <w:pPr>
        <w:pStyle w:val="NormalWeb"/>
        <w:spacing w:before="0" w:beforeAutospacing="0" w:after="0" w:afterAutospacing="0"/>
        <w:jc w:val="both"/>
        <w:rPr>
          <w:sz w:val="25"/>
          <w:szCs w:val="25"/>
        </w:rPr>
      </w:pPr>
    </w:p>
    <w:p w:rsidR="00EF5B9B" w:rsidRDefault="00F46606" w:rsidP="00EF5B9B">
      <w:pPr>
        <w:pStyle w:val="NormalWeb"/>
        <w:spacing w:before="0" w:beforeAutospacing="0" w:after="0" w:afterAutospacing="0"/>
        <w:jc w:val="both"/>
        <w:rPr>
          <w:sz w:val="25"/>
          <w:szCs w:val="25"/>
        </w:rPr>
      </w:pPr>
      <w:r>
        <w:rPr>
          <w:sz w:val="25"/>
          <w:szCs w:val="25"/>
        </w:rPr>
        <w:t xml:space="preserve">27. </w:t>
      </w:r>
      <w:r w:rsidR="008576B2" w:rsidRPr="00EF5B9B">
        <w:rPr>
          <w:sz w:val="25"/>
          <w:szCs w:val="25"/>
        </w:rPr>
        <w:t xml:space="preserve">To similar effect is the observation in </w:t>
      </w:r>
      <w:proofErr w:type="spellStart"/>
      <w:r w:rsidR="008576B2" w:rsidRPr="00255214">
        <w:rPr>
          <w:i/>
          <w:sz w:val="25"/>
          <w:szCs w:val="25"/>
        </w:rPr>
        <w:t>Lalji</w:t>
      </w:r>
      <w:proofErr w:type="spellEnd"/>
      <w:r w:rsidR="008576B2" w:rsidRPr="00255214">
        <w:rPr>
          <w:i/>
          <w:sz w:val="25"/>
          <w:szCs w:val="25"/>
        </w:rPr>
        <w:t xml:space="preserve"> v. State of U.P.</w:t>
      </w:r>
      <w:r w:rsidR="00255214" w:rsidRPr="00255214">
        <w:rPr>
          <w:i/>
          <w:sz w:val="25"/>
          <w:szCs w:val="25"/>
          <w:vertAlign w:val="superscript"/>
        </w:rPr>
        <w:t>26</w:t>
      </w:r>
      <w:r w:rsidR="008576B2" w:rsidRPr="00EF5B9B">
        <w:rPr>
          <w:sz w:val="25"/>
          <w:szCs w:val="25"/>
        </w:rPr>
        <w:t xml:space="preserve">. It was observed that: </w:t>
      </w:r>
    </w:p>
    <w:p w:rsidR="00EF5B9B" w:rsidRDefault="00EF5B9B" w:rsidP="00EF5B9B">
      <w:pPr>
        <w:pStyle w:val="NormalWeb"/>
        <w:spacing w:before="0" w:beforeAutospacing="0" w:after="0" w:afterAutospacing="0"/>
        <w:jc w:val="both"/>
        <w:rPr>
          <w:sz w:val="25"/>
          <w:szCs w:val="25"/>
        </w:rPr>
      </w:pPr>
    </w:p>
    <w:p w:rsidR="008576B2" w:rsidRPr="00EF5B9B" w:rsidRDefault="008576B2" w:rsidP="00EF5B9B">
      <w:pPr>
        <w:pStyle w:val="NormalWeb"/>
        <w:spacing w:before="0" w:beforeAutospacing="0" w:after="0" w:afterAutospacing="0"/>
        <w:ind w:left="720"/>
        <w:jc w:val="both"/>
        <w:rPr>
          <w:sz w:val="25"/>
          <w:szCs w:val="25"/>
        </w:rPr>
      </w:pPr>
      <w:r w:rsidRPr="00EF5B9B">
        <w:rPr>
          <w:sz w:val="25"/>
          <w:szCs w:val="25"/>
        </w:rPr>
        <w:t xml:space="preserve">"Common object of the unlawful assembly can be gathered from the nature of the assembly, arms used by them and the </w:t>
      </w:r>
      <w:proofErr w:type="spellStart"/>
      <w:r w:rsidRPr="00EF5B9B">
        <w:rPr>
          <w:sz w:val="25"/>
          <w:szCs w:val="25"/>
        </w:rPr>
        <w:t>behaviour</w:t>
      </w:r>
      <w:proofErr w:type="spellEnd"/>
      <w:r w:rsidRPr="00EF5B9B">
        <w:rPr>
          <w:sz w:val="25"/>
          <w:szCs w:val="25"/>
        </w:rPr>
        <w:t xml:space="preserve"> of the assembly at or before the scene of occurrence. It is an inference to be deduced from the facts and circumstances of each case." </w:t>
      </w:r>
    </w:p>
    <w:p w:rsidR="00EF5B9B" w:rsidRDefault="00EF5B9B" w:rsidP="00EF5B9B">
      <w:pPr>
        <w:pStyle w:val="NormalWeb"/>
        <w:spacing w:before="0" w:beforeAutospacing="0" w:after="0" w:afterAutospacing="0"/>
        <w:ind w:left="720"/>
        <w:jc w:val="both"/>
        <w:rPr>
          <w:sz w:val="25"/>
          <w:szCs w:val="25"/>
        </w:rPr>
      </w:pPr>
    </w:p>
    <w:p w:rsidR="008576B2" w:rsidRDefault="008576B2" w:rsidP="00EF5B9B">
      <w:pPr>
        <w:pStyle w:val="NormalWeb"/>
        <w:spacing w:before="0" w:beforeAutospacing="0" w:after="0" w:afterAutospacing="0"/>
        <w:ind w:left="720"/>
        <w:jc w:val="both"/>
        <w:rPr>
          <w:sz w:val="25"/>
          <w:szCs w:val="25"/>
        </w:rPr>
      </w:pPr>
      <w:r w:rsidRPr="00EF5B9B">
        <w:rPr>
          <w:sz w:val="25"/>
          <w:szCs w:val="25"/>
        </w:rPr>
        <w:t xml:space="preserve">In </w:t>
      </w:r>
      <w:r w:rsidRPr="00255214">
        <w:rPr>
          <w:i/>
          <w:sz w:val="25"/>
          <w:szCs w:val="25"/>
        </w:rPr>
        <w:t>State of U.P. v. Dan Singh and Ors.</w:t>
      </w:r>
      <w:r w:rsidR="00255214" w:rsidRPr="00255214">
        <w:rPr>
          <w:i/>
          <w:sz w:val="25"/>
          <w:szCs w:val="25"/>
          <w:vertAlign w:val="superscript"/>
        </w:rPr>
        <w:t>27</w:t>
      </w:r>
      <w:r w:rsidRPr="00EF5B9B">
        <w:rPr>
          <w:sz w:val="25"/>
          <w:szCs w:val="25"/>
        </w:rPr>
        <w:t xml:space="preserve"> it was observed that it is not necessary for the prosecution to prove which of the members of the unlawful assembly did which or what act. Reference was made to </w:t>
      </w:r>
      <w:proofErr w:type="spellStart"/>
      <w:r w:rsidRPr="00EF5B9B">
        <w:rPr>
          <w:sz w:val="25"/>
          <w:szCs w:val="25"/>
        </w:rPr>
        <w:t>Lalji's</w:t>
      </w:r>
      <w:proofErr w:type="spellEnd"/>
      <w:r w:rsidRPr="00EF5B9B">
        <w:rPr>
          <w:sz w:val="25"/>
          <w:szCs w:val="25"/>
        </w:rPr>
        <w:t xml:space="preserve"> case (supra) where it was observed that "while overt act and active participation may indicate common intention of the person perpetrating the crime, the mere presence in the unlawful assembly may fasten vicariously criminal liability under Section 149". </w:t>
      </w:r>
    </w:p>
    <w:p w:rsidR="00EF5B9B" w:rsidRPr="00EF5B9B" w:rsidRDefault="00EF5B9B" w:rsidP="00EF5B9B">
      <w:pPr>
        <w:pStyle w:val="NormalWeb"/>
        <w:spacing w:before="0" w:beforeAutospacing="0" w:after="0" w:afterAutospacing="0"/>
        <w:jc w:val="both"/>
        <w:rPr>
          <w:sz w:val="25"/>
          <w:szCs w:val="25"/>
        </w:rPr>
      </w:pPr>
    </w:p>
    <w:p w:rsidR="008576B2" w:rsidRPr="00EF5B9B" w:rsidRDefault="00F46606" w:rsidP="00EF5B9B">
      <w:pPr>
        <w:pStyle w:val="NormalWeb"/>
        <w:spacing w:before="0" w:beforeAutospacing="0" w:after="0" w:afterAutospacing="0"/>
        <w:jc w:val="both"/>
        <w:rPr>
          <w:sz w:val="25"/>
          <w:szCs w:val="25"/>
        </w:rPr>
      </w:pPr>
      <w:r>
        <w:rPr>
          <w:sz w:val="25"/>
          <w:szCs w:val="25"/>
        </w:rPr>
        <w:t xml:space="preserve">28. </w:t>
      </w:r>
      <w:r w:rsidR="008576B2" w:rsidRPr="00EF5B9B">
        <w:rPr>
          <w:sz w:val="25"/>
          <w:szCs w:val="25"/>
        </w:rPr>
        <w:t xml:space="preserve">Above being the position, we find no substance in the plea that evidence of eye witnesses is not sufficient to fasten guilt by application of Section 149. So far as the observations made in </w:t>
      </w:r>
      <w:proofErr w:type="spellStart"/>
      <w:r w:rsidR="008576B2" w:rsidRPr="00EF5B9B">
        <w:rPr>
          <w:sz w:val="25"/>
          <w:szCs w:val="25"/>
        </w:rPr>
        <w:t>Kamaksha</w:t>
      </w:r>
      <w:proofErr w:type="spellEnd"/>
      <w:r w:rsidR="008576B2" w:rsidRPr="00EF5B9B">
        <w:rPr>
          <w:sz w:val="25"/>
          <w:szCs w:val="25"/>
        </w:rPr>
        <w:t xml:space="preserve"> </w:t>
      </w:r>
      <w:proofErr w:type="spellStart"/>
      <w:r w:rsidR="008576B2" w:rsidRPr="00EF5B9B">
        <w:rPr>
          <w:sz w:val="25"/>
          <w:szCs w:val="25"/>
        </w:rPr>
        <w:t>Rai's</w:t>
      </w:r>
      <w:proofErr w:type="spellEnd"/>
      <w:r w:rsidR="008576B2" w:rsidRPr="00EF5B9B">
        <w:rPr>
          <w:sz w:val="25"/>
          <w:szCs w:val="25"/>
        </w:rPr>
        <w:t xml:space="preserve"> case (supra), it is to be noted that the decision in the said case was rendered in a different factual scenario altogether. There is always peril in treating the words of a judgment as though they are words in a legislative enactment, and it is to be remembered that judicial utterances are made in the setting of the facts of a particular case. Circumstantial flexibility, one additional or different fact may make a world of difference between conclusions in two cases (See </w:t>
      </w:r>
      <w:proofErr w:type="spellStart"/>
      <w:r w:rsidR="008576B2" w:rsidRPr="00255214">
        <w:rPr>
          <w:i/>
          <w:sz w:val="25"/>
          <w:szCs w:val="25"/>
        </w:rPr>
        <w:t>Padamasundara</w:t>
      </w:r>
      <w:proofErr w:type="spellEnd"/>
      <w:r w:rsidR="008576B2" w:rsidRPr="00255214">
        <w:rPr>
          <w:i/>
          <w:sz w:val="25"/>
          <w:szCs w:val="25"/>
        </w:rPr>
        <w:t xml:space="preserve"> </w:t>
      </w:r>
      <w:proofErr w:type="spellStart"/>
      <w:r w:rsidR="008576B2" w:rsidRPr="00255214">
        <w:rPr>
          <w:i/>
          <w:sz w:val="25"/>
          <w:szCs w:val="25"/>
        </w:rPr>
        <w:t>Rao</w:t>
      </w:r>
      <w:proofErr w:type="spellEnd"/>
      <w:r w:rsidR="008576B2" w:rsidRPr="00255214">
        <w:rPr>
          <w:i/>
          <w:sz w:val="25"/>
          <w:szCs w:val="25"/>
        </w:rPr>
        <w:t xml:space="preserve"> (dead) and </w:t>
      </w:r>
      <w:proofErr w:type="spellStart"/>
      <w:r w:rsidR="008576B2" w:rsidRPr="00255214">
        <w:rPr>
          <w:i/>
          <w:sz w:val="25"/>
          <w:szCs w:val="25"/>
        </w:rPr>
        <w:t>Ors</w:t>
      </w:r>
      <w:proofErr w:type="spellEnd"/>
      <w:r w:rsidR="008576B2" w:rsidRPr="00255214">
        <w:rPr>
          <w:i/>
          <w:sz w:val="25"/>
          <w:szCs w:val="25"/>
        </w:rPr>
        <w:t>. v. State of Tamil Nadu &amp; Ors.</w:t>
      </w:r>
      <w:r w:rsidR="00255214" w:rsidRPr="00255214">
        <w:rPr>
          <w:i/>
          <w:sz w:val="25"/>
          <w:szCs w:val="25"/>
          <w:vertAlign w:val="superscript"/>
        </w:rPr>
        <w:t>28</w:t>
      </w:r>
      <w:r w:rsidR="00255214" w:rsidRPr="00255214">
        <w:rPr>
          <w:sz w:val="25"/>
          <w:szCs w:val="25"/>
        </w:rPr>
        <w:t>)</w:t>
      </w:r>
      <w:r w:rsidR="008576B2" w:rsidRPr="00EF5B9B">
        <w:rPr>
          <w:sz w:val="25"/>
          <w:szCs w:val="25"/>
        </w:rPr>
        <w:t xml:space="preserve">. It is more so in </w:t>
      </w:r>
      <w:proofErr w:type="gramStart"/>
      <w:r w:rsidR="008576B2" w:rsidRPr="00EF5B9B">
        <w:rPr>
          <w:sz w:val="25"/>
          <w:szCs w:val="25"/>
        </w:rPr>
        <w:t>a case</w:t>
      </w:r>
      <w:proofErr w:type="gramEnd"/>
      <w:r w:rsidR="008576B2" w:rsidRPr="00EF5B9B">
        <w:rPr>
          <w:sz w:val="25"/>
          <w:szCs w:val="25"/>
        </w:rPr>
        <w:t xml:space="preserve"> where conclusions relate to appreciation of evidence in a criminal trial, as was observed in Krishna </w:t>
      </w:r>
      <w:proofErr w:type="spellStart"/>
      <w:r w:rsidR="008576B2" w:rsidRPr="00EF5B9B">
        <w:rPr>
          <w:sz w:val="25"/>
          <w:szCs w:val="25"/>
        </w:rPr>
        <w:t>Mochi's</w:t>
      </w:r>
      <w:proofErr w:type="spellEnd"/>
      <w:r w:rsidR="008576B2" w:rsidRPr="00EF5B9B">
        <w:rPr>
          <w:sz w:val="25"/>
          <w:szCs w:val="25"/>
        </w:rPr>
        <w:t xml:space="preserve"> case (supra) The inevitable result of this appeal is dismissal which we direct. </w:t>
      </w:r>
    </w:p>
    <w:p w:rsidR="008576B2" w:rsidRPr="00EF5B9B" w:rsidRDefault="008576B2" w:rsidP="00EF5B9B">
      <w:pPr>
        <w:pStyle w:val="NormalWeb"/>
        <w:spacing w:before="0" w:beforeAutospacing="0" w:after="0" w:afterAutospacing="0"/>
        <w:jc w:val="both"/>
        <w:rPr>
          <w:sz w:val="25"/>
          <w:szCs w:val="25"/>
        </w:rPr>
      </w:pPr>
      <w:r w:rsidRPr="00EF5B9B">
        <w:rPr>
          <w:sz w:val="25"/>
          <w:szCs w:val="25"/>
        </w:rPr>
        <w:t> </w:t>
      </w:r>
    </w:p>
    <w:p w:rsidR="00255214" w:rsidRPr="00255214" w:rsidRDefault="00F46606"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1</w:t>
      </w:r>
      <w:r w:rsidRPr="00255214">
        <w:rPr>
          <w:rFonts w:ascii="Times New Roman" w:hAnsi="Times New Roman" w:cs="Times New Roman"/>
          <w:i/>
        </w:rPr>
        <w:t xml:space="preserve">AIR 1994 SC 76 </w:t>
      </w:r>
      <w:r w:rsidR="00255214">
        <w:rPr>
          <w:rFonts w:ascii="Times New Roman" w:hAnsi="Times New Roman" w:cs="Times New Roman"/>
          <w:i/>
        </w:rPr>
        <w:t xml:space="preserve">                    </w:t>
      </w:r>
      <w:r w:rsidRPr="00255214">
        <w:rPr>
          <w:rFonts w:ascii="Times New Roman" w:hAnsi="Times New Roman" w:cs="Times New Roman"/>
          <w:i/>
          <w:vertAlign w:val="superscript"/>
        </w:rPr>
        <w:t>2</w:t>
      </w:r>
      <w:r w:rsidRPr="00255214">
        <w:rPr>
          <w:rFonts w:ascii="Times New Roman" w:hAnsi="Times New Roman" w:cs="Times New Roman"/>
          <w:i/>
        </w:rPr>
        <w:t xml:space="preserve">AIR 2000 SC 53 </w:t>
      </w:r>
      <w:r w:rsidR="00255214">
        <w:rPr>
          <w:rFonts w:ascii="Times New Roman" w:hAnsi="Times New Roman" w:cs="Times New Roman"/>
          <w:i/>
        </w:rPr>
        <w:t xml:space="preserve">              </w:t>
      </w:r>
      <w:r w:rsidRPr="00255214">
        <w:rPr>
          <w:rFonts w:ascii="Times New Roman" w:hAnsi="Times New Roman" w:cs="Times New Roman"/>
          <w:i/>
          <w:vertAlign w:val="superscript"/>
        </w:rPr>
        <w:t>3</w:t>
      </w:r>
      <w:r w:rsidRPr="00255214">
        <w:rPr>
          <w:rFonts w:ascii="Times New Roman" w:hAnsi="Times New Roman" w:cs="Times New Roman"/>
          <w:i/>
        </w:rPr>
        <w:t xml:space="preserve">AIR 1953 SC 364 </w:t>
      </w:r>
      <w:r w:rsidR="00255214">
        <w:rPr>
          <w:rFonts w:ascii="Times New Roman" w:hAnsi="Times New Roman" w:cs="Times New Roman"/>
          <w:i/>
        </w:rPr>
        <w:t xml:space="preserve">                 </w:t>
      </w:r>
      <w:r w:rsidRPr="00255214">
        <w:rPr>
          <w:rFonts w:ascii="Times New Roman" w:hAnsi="Times New Roman" w:cs="Times New Roman"/>
          <w:i/>
          <w:vertAlign w:val="superscript"/>
        </w:rPr>
        <w:t>4</w:t>
      </w:r>
      <w:r w:rsidRPr="00255214">
        <w:rPr>
          <w:rFonts w:ascii="Times New Roman" w:hAnsi="Times New Roman" w:cs="Times New Roman"/>
          <w:i/>
        </w:rPr>
        <w:t xml:space="preserve">1974 (3) SCC 698 </w:t>
      </w:r>
    </w:p>
    <w:p w:rsidR="00255214" w:rsidRPr="00255214" w:rsidRDefault="00F46606"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5</w:t>
      </w:r>
      <w:r w:rsidRPr="00255214">
        <w:rPr>
          <w:rFonts w:ascii="Times New Roman" w:hAnsi="Times New Roman" w:cs="Times New Roman"/>
          <w:i/>
        </w:rPr>
        <w:t>AIR 1957 SC 614</w:t>
      </w:r>
      <w:r w:rsidR="00255214">
        <w:rPr>
          <w:rFonts w:ascii="Times New Roman" w:hAnsi="Times New Roman" w:cs="Times New Roman"/>
          <w:i/>
        </w:rPr>
        <w:t xml:space="preserve">                  </w:t>
      </w:r>
      <w:r w:rsidRPr="00255214">
        <w:rPr>
          <w:rFonts w:ascii="Times New Roman" w:hAnsi="Times New Roman" w:cs="Times New Roman"/>
          <w:i/>
        </w:rPr>
        <w:t xml:space="preserve"> </w:t>
      </w:r>
      <w:r w:rsidRPr="00255214">
        <w:rPr>
          <w:rFonts w:ascii="Times New Roman" w:hAnsi="Times New Roman" w:cs="Times New Roman"/>
          <w:i/>
          <w:vertAlign w:val="superscript"/>
        </w:rPr>
        <w:t>6</w:t>
      </w:r>
      <w:r w:rsidRPr="00255214">
        <w:rPr>
          <w:rFonts w:ascii="Times New Roman" w:hAnsi="Times New Roman" w:cs="Times New Roman"/>
          <w:i/>
        </w:rPr>
        <w:t xml:space="preserve">AIR 1952 SC 54 </w:t>
      </w:r>
      <w:r w:rsidR="00255214">
        <w:rPr>
          <w:rFonts w:ascii="Times New Roman" w:hAnsi="Times New Roman" w:cs="Times New Roman"/>
          <w:i/>
        </w:rPr>
        <w:t xml:space="preserve">              </w:t>
      </w:r>
      <w:r w:rsidRPr="00255214">
        <w:rPr>
          <w:rFonts w:ascii="Times New Roman" w:hAnsi="Times New Roman" w:cs="Times New Roman"/>
          <w:i/>
          <w:vertAlign w:val="superscript"/>
        </w:rPr>
        <w:t>7</w:t>
      </w:r>
      <w:r w:rsidRPr="00255214">
        <w:rPr>
          <w:rFonts w:ascii="Times New Roman" w:hAnsi="Times New Roman" w:cs="Times New Roman"/>
          <w:i/>
        </w:rPr>
        <w:t xml:space="preserve">AIR 1965 SC 202 </w:t>
      </w:r>
      <w:r w:rsidR="00255214">
        <w:rPr>
          <w:rFonts w:ascii="Times New Roman" w:hAnsi="Times New Roman" w:cs="Times New Roman"/>
          <w:i/>
        </w:rPr>
        <w:t xml:space="preserve">                 </w:t>
      </w:r>
      <w:r w:rsidRPr="00255214">
        <w:rPr>
          <w:rFonts w:ascii="Times New Roman" w:hAnsi="Times New Roman" w:cs="Times New Roman"/>
          <w:i/>
          <w:vertAlign w:val="superscript"/>
        </w:rPr>
        <w:t>8</w:t>
      </w:r>
      <w:r w:rsidRPr="00255214">
        <w:rPr>
          <w:rFonts w:ascii="Times New Roman" w:hAnsi="Times New Roman" w:cs="Times New Roman"/>
          <w:i/>
        </w:rPr>
        <w:t xml:space="preserve">AIR 1973 SC 2407 </w:t>
      </w:r>
    </w:p>
    <w:p w:rsidR="00255214" w:rsidRPr="00255214" w:rsidRDefault="00F46606"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9</w:t>
      </w:r>
      <w:r w:rsidRPr="00255214">
        <w:rPr>
          <w:rFonts w:ascii="Times New Roman" w:hAnsi="Times New Roman" w:cs="Times New Roman"/>
          <w:i/>
        </w:rPr>
        <w:t xml:space="preserve">2002 (3) SCC 76 </w:t>
      </w:r>
      <w:r w:rsidR="00255214">
        <w:rPr>
          <w:rFonts w:ascii="Times New Roman" w:hAnsi="Times New Roman" w:cs="Times New Roman"/>
          <w:i/>
        </w:rPr>
        <w:t xml:space="preserve">                  </w:t>
      </w:r>
      <w:r w:rsidRPr="00255214">
        <w:rPr>
          <w:rFonts w:ascii="Times New Roman" w:hAnsi="Times New Roman" w:cs="Times New Roman"/>
          <w:i/>
          <w:vertAlign w:val="superscript"/>
        </w:rPr>
        <w:t>10</w:t>
      </w:r>
      <w:r w:rsidRPr="00255214">
        <w:rPr>
          <w:rFonts w:ascii="Times New Roman" w:hAnsi="Times New Roman" w:cs="Times New Roman"/>
          <w:i/>
        </w:rPr>
        <w:t xml:space="preserve">AIR 1957 SC 366 </w:t>
      </w:r>
      <w:r w:rsidR="00255214">
        <w:rPr>
          <w:rFonts w:ascii="Times New Roman" w:hAnsi="Times New Roman" w:cs="Times New Roman"/>
          <w:i/>
        </w:rPr>
        <w:t xml:space="preserve">           </w:t>
      </w:r>
      <w:r w:rsidRPr="00255214">
        <w:rPr>
          <w:rFonts w:ascii="Times New Roman" w:hAnsi="Times New Roman" w:cs="Times New Roman"/>
          <w:i/>
          <w:vertAlign w:val="superscript"/>
        </w:rPr>
        <w:t>11</w:t>
      </w:r>
      <w:r w:rsidRPr="00255214">
        <w:rPr>
          <w:rFonts w:ascii="Times New Roman" w:hAnsi="Times New Roman" w:cs="Times New Roman"/>
          <w:i/>
        </w:rPr>
        <w:t xml:space="preserve">AIR 1956 SC 460 </w:t>
      </w:r>
      <w:r w:rsidR="00255214">
        <w:rPr>
          <w:rFonts w:ascii="Times New Roman" w:hAnsi="Times New Roman" w:cs="Times New Roman"/>
          <w:i/>
        </w:rPr>
        <w:t xml:space="preserve">                </w:t>
      </w:r>
      <w:r w:rsidRPr="00255214">
        <w:rPr>
          <w:rFonts w:ascii="Times New Roman" w:hAnsi="Times New Roman" w:cs="Times New Roman"/>
          <w:i/>
          <w:vertAlign w:val="superscript"/>
        </w:rPr>
        <w:t>12</w:t>
      </w:r>
      <w:r w:rsidRPr="00255214">
        <w:rPr>
          <w:rFonts w:ascii="Times New Roman" w:hAnsi="Times New Roman" w:cs="Times New Roman"/>
          <w:i/>
        </w:rPr>
        <w:t xml:space="preserve">1972 3 SCC 751 </w:t>
      </w:r>
    </w:p>
    <w:p w:rsidR="00255214" w:rsidRPr="00255214" w:rsidRDefault="00F46606"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13</w:t>
      </w:r>
      <w:r w:rsidRPr="00255214">
        <w:rPr>
          <w:rFonts w:ascii="Times New Roman" w:hAnsi="Times New Roman" w:cs="Times New Roman"/>
          <w:i/>
        </w:rPr>
        <w:t>AIR 1965 SC 277</w:t>
      </w:r>
      <w:r w:rsidR="00255214">
        <w:rPr>
          <w:rFonts w:ascii="Times New Roman" w:hAnsi="Times New Roman" w:cs="Times New Roman"/>
          <w:i/>
        </w:rPr>
        <w:t xml:space="preserve">                </w:t>
      </w:r>
      <w:r w:rsidRPr="00255214">
        <w:rPr>
          <w:rFonts w:ascii="Times New Roman" w:hAnsi="Times New Roman" w:cs="Times New Roman"/>
          <w:i/>
        </w:rPr>
        <w:t xml:space="preserve"> </w:t>
      </w:r>
      <w:r w:rsidRPr="00255214">
        <w:rPr>
          <w:rFonts w:ascii="Times New Roman" w:hAnsi="Times New Roman" w:cs="Times New Roman"/>
          <w:i/>
          <w:vertAlign w:val="superscript"/>
        </w:rPr>
        <w:t>14</w:t>
      </w:r>
      <w:r w:rsidRPr="00255214">
        <w:rPr>
          <w:rFonts w:ascii="Times New Roman" w:hAnsi="Times New Roman" w:cs="Times New Roman"/>
          <w:i/>
        </w:rPr>
        <w:t xml:space="preserve">AIR 1954 SC 15 </w:t>
      </w:r>
      <w:r w:rsidR="00255214">
        <w:rPr>
          <w:rFonts w:ascii="Times New Roman" w:hAnsi="Times New Roman" w:cs="Times New Roman"/>
          <w:i/>
        </w:rPr>
        <w:t xml:space="preserve">             </w:t>
      </w:r>
      <w:r w:rsidRPr="00255214">
        <w:rPr>
          <w:rFonts w:ascii="Times New Roman" w:hAnsi="Times New Roman" w:cs="Times New Roman"/>
          <w:i/>
          <w:vertAlign w:val="superscript"/>
        </w:rPr>
        <w:t>15</w:t>
      </w:r>
      <w:r w:rsidRPr="00255214">
        <w:rPr>
          <w:rFonts w:ascii="Times New Roman" w:hAnsi="Times New Roman" w:cs="Times New Roman"/>
          <w:i/>
        </w:rPr>
        <w:t xml:space="preserve">AIR 1975 SC 1962 </w:t>
      </w:r>
      <w:r w:rsidR="00255214">
        <w:rPr>
          <w:rFonts w:ascii="Times New Roman" w:hAnsi="Times New Roman" w:cs="Times New Roman"/>
          <w:i/>
        </w:rPr>
        <w:t xml:space="preserve">              </w:t>
      </w:r>
      <w:r w:rsidRPr="00255214">
        <w:rPr>
          <w:rFonts w:ascii="Times New Roman" w:hAnsi="Times New Roman" w:cs="Times New Roman"/>
          <w:i/>
          <w:vertAlign w:val="superscript"/>
        </w:rPr>
        <w:t>16</w:t>
      </w:r>
      <w:r w:rsidRPr="00255214">
        <w:rPr>
          <w:rFonts w:ascii="Times New Roman" w:hAnsi="Times New Roman" w:cs="Times New Roman"/>
          <w:i/>
        </w:rPr>
        <w:t xml:space="preserve">AIR 1981 SC 1390 </w:t>
      </w:r>
    </w:p>
    <w:p w:rsidR="00255214" w:rsidRPr="00255214" w:rsidRDefault="00F46606"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17</w:t>
      </w:r>
      <w:r w:rsidRPr="00255214">
        <w:rPr>
          <w:rFonts w:ascii="Times New Roman" w:hAnsi="Times New Roman" w:cs="Times New Roman"/>
          <w:i/>
        </w:rPr>
        <w:t>JT 2002 (4) SC 186</w:t>
      </w:r>
      <w:r w:rsidR="00255214" w:rsidRPr="00255214">
        <w:rPr>
          <w:rFonts w:ascii="Times New Roman" w:hAnsi="Times New Roman" w:cs="Times New Roman"/>
          <w:i/>
        </w:rPr>
        <w:t xml:space="preserve"> </w:t>
      </w:r>
      <w:r w:rsidR="00255214">
        <w:rPr>
          <w:rFonts w:ascii="Times New Roman" w:hAnsi="Times New Roman" w:cs="Times New Roman"/>
          <w:i/>
        </w:rPr>
        <w:t xml:space="preserve">            </w:t>
      </w:r>
      <w:r w:rsidR="00255214" w:rsidRPr="00255214">
        <w:rPr>
          <w:rFonts w:ascii="Times New Roman" w:hAnsi="Times New Roman" w:cs="Times New Roman"/>
          <w:i/>
          <w:vertAlign w:val="superscript"/>
        </w:rPr>
        <w:t>18</w:t>
      </w:r>
      <w:r w:rsidR="00255214" w:rsidRPr="00255214">
        <w:rPr>
          <w:rFonts w:ascii="Times New Roman" w:hAnsi="Times New Roman" w:cs="Times New Roman"/>
          <w:i/>
        </w:rPr>
        <w:t xml:space="preserve">AIR 1990 SC 209 </w:t>
      </w:r>
      <w:r w:rsidR="00255214">
        <w:rPr>
          <w:rFonts w:ascii="Times New Roman" w:hAnsi="Times New Roman" w:cs="Times New Roman"/>
          <w:i/>
        </w:rPr>
        <w:t xml:space="preserve">            </w:t>
      </w:r>
      <w:r w:rsidR="00255214" w:rsidRPr="00255214">
        <w:rPr>
          <w:rFonts w:ascii="Times New Roman" w:hAnsi="Times New Roman" w:cs="Times New Roman"/>
          <w:i/>
          <w:vertAlign w:val="superscript"/>
        </w:rPr>
        <w:t>19</w:t>
      </w:r>
      <w:r w:rsidR="00255214" w:rsidRPr="00255214">
        <w:rPr>
          <w:rFonts w:ascii="Times New Roman" w:hAnsi="Times New Roman" w:cs="Times New Roman"/>
          <w:i/>
        </w:rPr>
        <w:t xml:space="preserve">AIR 1992 SC 840 </w:t>
      </w:r>
      <w:r w:rsidR="00255214">
        <w:rPr>
          <w:rFonts w:ascii="Times New Roman" w:hAnsi="Times New Roman" w:cs="Times New Roman"/>
          <w:i/>
        </w:rPr>
        <w:t xml:space="preserve">                </w:t>
      </w:r>
      <w:r w:rsidR="00255214" w:rsidRPr="00255214">
        <w:rPr>
          <w:rFonts w:ascii="Times New Roman" w:hAnsi="Times New Roman" w:cs="Times New Roman"/>
          <w:i/>
          <w:vertAlign w:val="superscript"/>
        </w:rPr>
        <w:t>20</w:t>
      </w:r>
      <w:r w:rsidR="00255214" w:rsidRPr="00255214">
        <w:rPr>
          <w:rFonts w:ascii="Times New Roman" w:hAnsi="Times New Roman" w:cs="Times New Roman"/>
          <w:i/>
        </w:rPr>
        <w:t xml:space="preserve">AIR 1978 SC 1091 </w:t>
      </w:r>
    </w:p>
    <w:p w:rsidR="00255214" w:rsidRPr="00255214" w:rsidRDefault="00255214"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21</w:t>
      </w:r>
      <w:r w:rsidRPr="00255214">
        <w:rPr>
          <w:rFonts w:ascii="Times New Roman" w:hAnsi="Times New Roman" w:cs="Times New Roman"/>
          <w:i/>
        </w:rPr>
        <w:t>1944 AC (PC) 315</w:t>
      </w:r>
      <w:r>
        <w:rPr>
          <w:rFonts w:ascii="Times New Roman" w:hAnsi="Times New Roman" w:cs="Times New Roman"/>
          <w:i/>
        </w:rPr>
        <w:t xml:space="preserve">              </w:t>
      </w:r>
      <w:r w:rsidRPr="00255214">
        <w:rPr>
          <w:rFonts w:ascii="Times New Roman" w:hAnsi="Times New Roman" w:cs="Times New Roman"/>
          <w:i/>
        </w:rPr>
        <w:t xml:space="preserve"> </w:t>
      </w:r>
      <w:r w:rsidRPr="00255214">
        <w:rPr>
          <w:rFonts w:ascii="Times New Roman" w:hAnsi="Times New Roman" w:cs="Times New Roman"/>
          <w:i/>
          <w:vertAlign w:val="superscript"/>
        </w:rPr>
        <w:t>22</w:t>
      </w:r>
      <w:r w:rsidRPr="00255214">
        <w:rPr>
          <w:rFonts w:ascii="Times New Roman" w:hAnsi="Times New Roman" w:cs="Times New Roman"/>
          <w:i/>
        </w:rPr>
        <w:t xml:space="preserve">AIR 1988 SC 1998 </w:t>
      </w:r>
      <w:r>
        <w:rPr>
          <w:rFonts w:ascii="Times New Roman" w:hAnsi="Times New Roman" w:cs="Times New Roman"/>
          <w:i/>
        </w:rPr>
        <w:t xml:space="preserve">          </w:t>
      </w:r>
      <w:r w:rsidRPr="00255214">
        <w:rPr>
          <w:rFonts w:ascii="Times New Roman" w:hAnsi="Times New Roman" w:cs="Times New Roman"/>
          <w:i/>
          <w:vertAlign w:val="superscript"/>
        </w:rPr>
        <w:t>23</w:t>
      </w:r>
      <w:r w:rsidRPr="00255214">
        <w:rPr>
          <w:rFonts w:ascii="Times New Roman" w:hAnsi="Times New Roman" w:cs="Times New Roman"/>
          <w:i/>
        </w:rPr>
        <w:t xml:space="preserve">1974 (1) SCR 489 </w:t>
      </w:r>
      <w:r>
        <w:rPr>
          <w:rFonts w:ascii="Times New Roman" w:hAnsi="Times New Roman" w:cs="Times New Roman"/>
          <w:i/>
        </w:rPr>
        <w:t xml:space="preserve">              </w:t>
      </w:r>
      <w:r w:rsidRPr="00255214">
        <w:rPr>
          <w:rFonts w:ascii="Times New Roman" w:hAnsi="Times New Roman" w:cs="Times New Roman"/>
          <w:i/>
          <w:vertAlign w:val="superscript"/>
        </w:rPr>
        <w:t>24</w:t>
      </w:r>
      <w:r w:rsidRPr="00255214">
        <w:rPr>
          <w:rFonts w:ascii="Times New Roman" w:hAnsi="Times New Roman" w:cs="Times New Roman"/>
          <w:i/>
        </w:rPr>
        <w:t xml:space="preserve">AIR 1988 SC 2154 </w:t>
      </w:r>
    </w:p>
    <w:p w:rsidR="00DB43DF" w:rsidRPr="00255214" w:rsidRDefault="00255214" w:rsidP="00255214">
      <w:pPr>
        <w:spacing w:after="0" w:line="240" w:lineRule="auto"/>
        <w:rPr>
          <w:rFonts w:ascii="Times New Roman" w:hAnsi="Times New Roman" w:cs="Times New Roman"/>
          <w:i/>
        </w:rPr>
      </w:pPr>
      <w:r w:rsidRPr="00255214">
        <w:rPr>
          <w:rFonts w:ascii="Times New Roman" w:hAnsi="Times New Roman" w:cs="Times New Roman"/>
          <w:i/>
          <w:vertAlign w:val="superscript"/>
        </w:rPr>
        <w:t>25</w:t>
      </w:r>
      <w:r w:rsidRPr="00255214">
        <w:rPr>
          <w:rFonts w:ascii="Times New Roman" w:hAnsi="Times New Roman" w:cs="Times New Roman"/>
          <w:i/>
        </w:rPr>
        <w:t xml:space="preserve">AIR 1956 SC 731 </w:t>
      </w:r>
      <w:r>
        <w:rPr>
          <w:rFonts w:ascii="Times New Roman" w:hAnsi="Times New Roman" w:cs="Times New Roman"/>
          <w:i/>
        </w:rPr>
        <w:t xml:space="preserve">               </w:t>
      </w:r>
      <w:r w:rsidRPr="00255214">
        <w:rPr>
          <w:rFonts w:ascii="Times New Roman" w:hAnsi="Times New Roman" w:cs="Times New Roman"/>
          <w:i/>
          <w:vertAlign w:val="superscript"/>
        </w:rPr>
        <w:t>26</w:t>
      </w:r>
      <w:r w:rsidRPr="00255214">
        <w:rPr>
          <w:rFonts w:ascii="Times New Roman" w:hAnsi="Times New Roman" w:cs="Times New Roman"/>
          <w:i/>
        </w:rPr>
        <w:t>1989 (1) SCC 437</w:t>
      </w:r>
      <w:r>
        <w:rPr>
          <w:rFonts w:ascii="Times New Roman" w:hAnsi="Times New Roman" w:cs="Times New Roman"/>
          <w:i/>
        </w:rPr>
        <w:t xml:space="preserve">            </w:t>
      </w:r>
      <w:r w:rsidRPr="00255214">
        <w:rPr>
          <w:rFonts w:ascii="Times New Roman" w:hAnsi="Times New Roman" w:cs="Times New Roman"/>
          <w:i/>
        </w:rPr>
        <w:t xml:space="preserve"> </w:t>
      </w:r>
      <w:r w:rsidRPr="00255214">
        <w:rPr>
          <w:rFonts w:ascii="Times New Roman" w:hAnsi="Times New Roman" w:cs="Times New Roman"/>
          <w:i/>
          <w:vertAlign w:val="superscript"/>
        </w:rPr>
        <w:t>27</w:t>
      </w:r>
      <w:r w:rsidRPr="00255214">
        <w:rPr>
          <w:rFonts w:ascii="Times New Roman" w:hAnsi="Times New Roman" w:cs="Times New Roman"/>
          <w:i/>
        </w:rPr>
        <w:t xml:space="preserve">1997 (3) SCC 747 </w:t>
      </w:r>
      <w:r>
        <w:rPr>
          <w:rFonts w:ascii="Times New Roman" w:hAnsi="Times New Roman" w:cs="Times New Roman"/>
          <w:i/>
        </w:rPr>
        <w:t xml:space="preserve">              </w:t>
      </w:r>
      <w:r w:rsidRPr="00255214">
        <w:rPr>
          <w:rFonts w:ascii="Times New Roman" w:hAnsi="Times New Roman" w:cs="Times New Roman"/>
          <w:i/>
          <w:vertAlign w:val="superscript"/>
        </w:rPr>
        <w:t>28</w:t>
      </w:r>
      <w:r w:rsidRPr="00255214">
        <w:rPr>
          <w:rFonts w:ascii="Times New Roman" w:hAnsi="Times New Roman" w:cs="Times New Roman"/>
          <w:i/>
        </w:rPr>
        <w:t>JT 2002 (3) SC 1</w:t>
      </w:r>
    </w:p>
    <w:sectPr w:rsidR="00DB43DF" w:rsidRPr="002552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0A" w:rsidRDefault="00A82C0A" w:rsidP="00DA0365">
      <w:pPr>
        <w:spacing w:after="0" w:line="240" w:lineRule="auto"/>
      </w:pPr>
      <w:r>
        <w:separator/>
      </w:r>
    </w:p>
  </w:endnote>
  <w:endnote w:type="continuationSeparator" w:id="0">
    <w:p w:rsidR="00A82C0A" w:rsidRDefault="00A82C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52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0A" w:rsidRDefault="00A82C0A" w:rsidP="00DA0365">
      <w:pPr>
        <w:spacing w:after="0" w:line="240" w:lineRule="auto"/>
      </w:pPr>
      <w:r>
        <w:separator/>
      </w:r>
    </w:p>
  </w:footnote>
  <w:footnote w:type="continuationSeparator" w:id="0">
    <w:p w:rsidR="00A82C0A" w:rsidRDefault="00A82C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BC6"/>
    <w:rsid w:val="00255214"/>
    <w:rsid w:val="005C7F20"/>
    <w:rsid w:val="008576B2"/>
    <w:rsid w:val="008D320C"/>
    <w:rsid w:val="00A82C0A"/>
    <w:rsid w:val="00DA0365"/>
    <w:rsid w:val="00EF38D0"/>
    <w:rsid w:val="00EF5B9B"/>
    <w:rsid w:val="00F4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6B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76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91674">
      <w:bodyDiv w:val="1"/>
      <w:marLeft w:val="0"/>
      <w:marRight w:val="0"/>
      <w:marTop w:val="0"/>
      <w:marBottom w:val="0"/>
      <w:divBdr>
        <w:top w:val="none" w:sz="0" w:space="0" w:color="auto"/>
        <w:left w:val="none" w:sz="0" w:space="0" w:color="auto"/>
        <w:bottom w:val="none" w:sz="0" w:space="0" w:color="auto"/>
        <w:right w:val="none" w:sz="0" w:space="0" w:color="auto"/>
      </w:divBdr>
      <w:divsChild>
        <w:div w:id="154582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2016-05-04T13:45:00Z</dcterms:modified>
</cp:coreProperties>
</file>