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3B" w:rsidRPr="00341B55" w:rsidRDefault="00350F3B" w:rsidP="00341B55">
      <w:pPr>
        <w:spacing w:after="0" w:line="240" w:lineRule="auto"/>
        <w:jc w:val="center"/>
        <w:rPr>
          <w:rFonts w:ascii="Times New Roman" w:eastAsia="Times New Roman" w:hAnsi="Times New Roman" w:cs="Times New Roman"/>
          <w:sz w:val="25"/>
          <w:szCs w:val="25"/>
        </w:rPr>
      </w:pPr>
      <w:bookmarkStart w:id="0" w:name="_GoBack"/>
      <w:bookmarkEnd w:id="0"/>
      <w:r w:rsidRPr="00341B55">
        <w:rPr>
          <w:rFonts w:ascii="Times New Roman" w:eastAsia="Times New Roman" w:hAnsi="Times New Roman" w:cs="Times New Roman"/>
          <w:b/>
          <w:bCs/>
          <w:sz w:val="25"/>
          <w:szCs w:val="25"/>
        </w:rPr>
        <w:t>SUPREME COURT OF INDIA</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proofErr w:type="gramStart"/>
      <w:r w:rsidRPr="00341B55">
        <w:rPr>
          <w:rFonts w:ascii="Times New Roman" w:eastAsia="Times New Roman" w:hAnsi="Times New Roman" w:cs="Times New Roman"/>
          <w:sz w:val="25"/>
          <w:szCs w:val="25"/>
        </w:rPr>
        <w:t xml:space="preserve">Research </w:t>
      </w:r>
      <w:proofErr w:type="spellStart"/>
      <w:r w:rsidRPr="00341B55">
        <w:rPr>
          <w:rFonts w:ascii="Times New Roman" w:eastAsia="Times New Roman" w:hAnsi="Times New Roman" w:cs="Times New Roman"/>
          <w:sz w:val="25"/>
          <w:szCs w:val="25"/>
        </w:rPr>
        <w:t>Foundn</w:t>
      </w:r>
      <w:proofErr w:type="spellEnd"/>
      <w:r w:rsidRPr="00341B55">
        <w:rPr>
          <w:rFonts w:ascii="Times New Roman" w:eastAsia="Times New Roman" w:hAnsi="Times New Roman" w:cs="Times New Roman"/>
          <w:sz w:val="25"/>
          <w:szCs w:val="25"/>
        </w:rPr>
        <w:t>.</w:t>
      </w:r>
      <w:proofErr w:type="gramEnd"/>
      <w:r w:rsidRPr="00341B55">
        <w:rPr>
          <w:rFonts w:ascii="Times New Roman" w:eastAsia="Times New Roman" w:hAnsi="Times New Roman" w:cs="Times New Roman"/>
          <w:sz w:val="25"/>
          <w:szCs w:val="25"/>
        </w:rPr>
        <w:t xml:space="preserve"> For Science</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Vs.</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Union of India (</w:t>
      </w:r>
      <w:proofErr w:type="spellStart"/>
      <w:r w:rsidRPr="00341B55">
        <w:rPr>
          <w:rFonts w:ascii="Times New Roman" w:eastAsia="Times New Roman" w:hAnsi="Times New Roman" w:cs="Times New Roman"/>
          <w:sz w:val="25"/>
          <w:szCs w:val="25"/>
        </w:rPr>
        <w:t>Uoi</w:t>
      </w:r>
      <w:proofErr w:type="spellEnd"/>
      <w:r w:rsidRPr="00341B55">
        <w:rPr>
          <w:rFonts w:ascii="Times New Roman" w:eastAsia="Times New Roman" w:hAnsi="Times New Roman" w:cs="Times New Roman"/>
          <w:sz w:val="25"/>
          <w:szCs w:val="25"/>
        </w:rPr>
        <w:t>)</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proofErr w:type="gramStart"/>
      <w:r w:rsidRPr="00341B55">
        <w:rPr>
          <w:rFonts w:ascii="Times New Roman" w:eastAsia="Times New Roman" w:hAnsi="Times New Roman" w:cs="Times New Roman"/>
          <w:sz w:val="25"/>
          <w:szCs w:val="25"/>
        </w:rPr>
        <w:t xml:space="preserve">(Y.K. </w:t>
      </w:r>
      <w:proofErr w:type="spellStart"/>
      <w:r w:rsidRPr="00341B55">
        <w:rPr>
          <w:rFonts w:ascii="Times New Roman" w:eastAsia="Times New Roman" w:hAnsi="Times New Roman" w:cs="Times New Roman"/>
          <w:sz w:val="25"/>
          <w:szCs w:val="25"/>
        </w:rPr>
        <w:t>Sabharwal</w:t>
      </w:r>
      <w:proofErr w:type="spellEnd"/>
      <w:r w:rsidRPr="00341B55">
        <w:rPr>
          <w:rFonts w:ascii="Times New Roman" w:eastAsia="Times New Roman" w:hAnsi="Times New Roman" w:cs="Times New Roman"/>
          <w:sz w:val="25"/>
          <w:szCs w:val="25"/>
        </w:rPr>
        <w:t xml:space="preserve"> and B.N. </w:t>
      </w:r>
      <w:proofErr w:type="spellStart"/>
      <w:r w:rsidRPr="00341B55">
        <w:rPr>
          <w:rFonts w:ascii="Times New Roman" w:eastAsia="Times New Roman" w:hAnsi="Times New Roman" w:cs="Times New Roman"/>
          <w:sz w:val="25"/>
          <w:szCs w:val="25"/>
        </w:rPr>
        <w:t>Agarwal</w:t>
      </w:r>
      <w:proofErr w:type="spellEnd"/>
      <w:r w:rsidRPr="00341B55">
        <w:rPr>
          <w:rFonts w:ascii="Times New Roman" w:eastAsia="Times New Roman" w:hAnsi="Times New Roman" w:cs="Times New Roman"/>
          <w:sz w:val="25"/>
          <w:szCs w:val="25"/>
        </w:rPr>
        <w:t xml:space="preserve"> JJ.)</w:t>
      </w:r>
      <w:proofErr w:type="gramEnd"/>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24.09.2003</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center"/>
        <w:rPr>
          <w:rFonts w:ascii="Times New Roman" w:eastAsia="Times New Roman" w:hAnsi="Times New Roman" w:cs="Times New Roman"/>
          <w:sz w:val="25"/>
          <w:szCs w:val="25"/>
        </w:rPr>
      </w:pPr>
      <w:r w:rsidRPr="00341B55">
        <w:rPr>
          <w:rFonts w:ascii="Times New Roman" w:eastAsia="Times New Roman" w:hAnsi="Times New Roman" w:cs="Times New Roman"/>
          <w:b/>
          <w:bCs/>
          <w:sz w:val="25"/>
          <w:szCs w:val="25"/>
        </w:rPr>
        <w:t>ORDER</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1. After hearing learned counsel for the parties, the Court made the following order:</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2. In respect of adequate facilities of testing at the laboratories at the gateway points, i.e., Ports, ICDS Customs Areas, for testing potentially hazardous wastes and recyclables and the said laboratories being manned by the trained staff, the stand of MOEF is that the customs labs are being upgraded. Mr. ADN </w:t>
      </w:r>
      <w:proofErr w:type="spellStart"/>
      <w:r w:rsidRPr="00341B55">
        <w:rPr>
          <w:rFonts w:ascii="Times New Roman" w:eastAsia="Times New Roman" w:hAnsi="Times New Roman" w:cs="Times New Roman"/>
          <w:sz w:val="25"/>
          <w:szCs w:val="25"/>
        </w:rPr>
        <w:t>Rao</w:t>
      </w:r>
      <w:proofErr w:type="spellEnd"/>
      <w:r w:rsidRPr="00341B55">
        <w:rPr>
          <w:rFonts w:ascii="Times New Roman" w:eastAsia="Times New Roman" w:hAnsi="Times New Roman" w:cs="Times New Roman"/>
          <w:sz w:val="25"/>
          <w:szCs w:val="25"/>
        </w:rPr>
        <w:t xml:space="preserve"> seeks 12 </w:t>
      </w:r>
      <w:proofErr w:type="spellStart"/>
      <w:r w:rsidRPr="00341B55">
        <w:rPr>
          <w:rFonts w:ascii="Times New Roman" w:eastAsia="Times New Roman" w:hAnsi="Times New Roman" w:cs="Times New Roman"/>
          <w:sz w:val="25"/>
          <w:szCs w:val="25"/>
        </w:rPr>
        <w:t>months time</w:t>
      </w:r>
      <w:proofErr w:type="spellEnd"/>
      <w:r w:rsidRPr="00341B55">
        <w:rPr>
          <w:rFonts w:ascii="Times New Roman" w:eastAsia="Times New Roman" w:hAnsi="Times New Roman" w:cs="Times New Roman"/>
          <w:sz w:val="25"/>
          <w:szCs w:val="25"/>
        </w:rPr>
        <w:t xml:space="preserve"> to upgrade the labs. Allowing the said request, but directing quarterly reports to be filed in this court detailing the progress made, the labs as suggested should be upgraded and manned staff officers posted within the period of 12 months. Compliance report shall be filed soon after expiry of 12 months. Meanwhile, the test shall be conducted by accredited laboratories certified by CPCB.</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3. CPCB, Mr. </w:t>
      </w:r>
      <w:proofErr w:type="spellStart"/>
      <w:r w:rsidRPr="00341B55">
        <w:rPr>
          <w:rFonts w:ascii="Times New Roman" w:eastAsia="Times New Roman" w:hAnsi="Times New Roman" w:cs="Times New Roman"/>
          <w:sz w:val="25"/>
          <w:szCs w:val="25"/>
        </w:rPr>
        <w:t>Panjwani</w:t>
      </w:r>
      <w:proofErr w:type="spellEnd"/>
      <w:r w:rsidRPr="00341B55">
        <w:rPr>
          <w:rFonts w:ascii="Times New Roman" w:eastAsia="Times New Roman" w:hAnsi="Times New Roman" w:cs="Times New Roman"/>
          <w:sz w:val="25"/>
          <w:szCs w:val="25"/>
        </w:rPr>
        <w:t xml:space="preserve"> states, is imparting periodical training to Customs and Port officials. The document prepared by Dr. KR </w:t>
      </w:r>
      <w:proofErr w:type="spellStart"/>
      <w:r w:rsidRPr="00341B55">
        <w:rPr>
          <w:rFonts w:ascii="Times New Roman" w:eastAsia="Times New Roman" w:hAnsi="Times New Roman" w:cs="Times New Roman"/>
          <w:sz w:val="25"/>
          <w:szCs w:val="25"/>
        </w:rPr>
        <w:t>Ranganathan</w:t>
      </w:r>
      <w:proofErr w:type="spellEnd"/>
      <w:r w:rsidRPr="00341B55">
        <w:rPr>
          <w:rFonts w:ascii="Times New Roman" w:eastAsia="Times New Roman" w:hAnsi="Times New Roman" w:cs="Times New Roman"/>
          <w:sz w:val="25"/>
          <w:szCs w:val="25"/>
        </w:rPr>
        <w:t>, a member of HPC, on the aspect of testing method for analysis of hazardous wastes, instrumentation and training requirements shall form part of the training imparted by CPCB.</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RE: Customs Act:</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4. Section 11 of the </w:t>
      </w:r>
      <w:r w:rsidRPr="00341B55">
        <w:rPr>
          <w:rFonts w:ascii="Times New Roman" w:eastAsia="Times New Roman" w:hAnsi="Times New Roman" w:cs="Times New Roman"/>
          <w:i/>
          <w:sz w:val="25"/>
          <w:szCs w:val="25"/>
        </w:rPr>
        <w:t>Customs Act, 1962</w:t>
      </w:r>
      <w:r w:rsidRPr="00341B55">
        <w:rPr>
          <w:rFonts w:ascii="Times New Roman" w:eastAsia="Times New Roman" w:hAnsi="Times New Roman" w:cs="Times New Roman"/>
          <w:sz w:val="25"/>
          <w:szCs w:val="25"/>
        </w:rPr>
        <w:t xml:space="preserve"> empowers the Central Government to prohibit either absolutely or subject to such conditions as may be specified in the Notification the import and export of the goods if satisfied that it is necessary so to do for any of the purposes stated in Sub-section (2). It is implicit that if import is in contravention of any law for the time being in force, such import is required to be prohibited.</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5. The import of 29 items has already been prohibited under Schedule-8 of the Hazardous Waste Rules as amended in May, 2003. We see no reason why Notification under Section 11 prohibiting the import of the said 29 items shall not be issued forthwith. We direct the Central Government to issue such a Notification without any further delay.</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6. Basel Convention has banned 76 items. We are contemplating issue of directions to Ministry of Environment and Forests to examine the remaining items. It is implicit that if </w:t>
      </w:r>
      <w:r w:rsidRPr="00341B55">
        <w:rPr>
          <w:rFonts w:ascii="Times New Roman" w:eastAsia="Times New Roman" w:hAnsi="Times New Roman" w:cs="Times New Roman"/>
          <w:sz w:val="25"/>
          <w:szCs w:val="25"/>
        </w:rPr>
        <w:lastRenderedPageBreak/>
        <w:t>more items are banned, the corresponding Notification shall be issued by the Central Government under Section 11 of the Customs Act.</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7. The HW Rules allow import of certain items subject to fulfillment of conditions. The requisite notification shall be issued making the compliance of the said conditions mandatory before the imported consignment is cleared.</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RE: Major Port Trust Act:</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8. The Competent Authority, while disposing of hazardous waste, in exercise of power under Section 62 of the Major Port Trust Act, 1963, is directed to ensure that the Hazardous Waste Rules, as amended up to date, shall be complied with, in particular, Rule 19 and 20 thereof.</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RE: </w:t>
      </w:r>
      <w:r w:rsidRPr="00341B55">
        <w:rPr>
          <w:rFonts w:ascii="Times New Roman" w:eastAsia="Times New Roman" w:hAnsi="Times New Roman" w:cs="Times New Roman"/>
          <w:i/>
          <w:sz w:val="25"/>
          <w:szCs w:val="25"/>
        </w:rPr>
        <w:t>Foreign Trade (Development &amp; Regulation) Act, 1992</w:t>
      </w:r>
      <w:r w:rsidRPr="00341B55">
        <w:rPr>
          <w:rFonts w:ascii="Times New Roman" w:eastAsia="Times New Roman" w:hAnsi="Times New Roman" w:cs="Times New Roman"/>
          <w:sz w:val="25"/>
          <w:szCs w:val="25"/>
        </w:rPr>
        <w:t>:</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9. The Export and Import Policy (Exam Policy) issued from time to time, under the Foreign Trade (Development and Regulations) Act, 1992, inter alia, sets out the goods, import whereof is prohibited. We direct the Central Government that the said policy shall also correspond with the Hazardous Waste Rules, as amended from time to time, which means that if import of any item is prohibited under Hazardous Waste Rules, it shall be reflected in the prevalent Exam Policy.</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10. For design and setting up of disposal facility as provided in Rule 8-A of HW (M &amp; H) Rules, the Criteria for Hazardous Waste Landfills published by CPCB in February, 2001 and the Manual for Design, Construction &amp; Quality Control of Liners and Covers for Hazardous Waste Landfills published in December 2002 shall be followed and adhered to. </w:t>
      </w:r>
      <w:proofErr w:type="spellStart"/>
      <w:r w:rsidRPr="00341B55">
        <w:rPr>
          <w:rFonts w:ascii="Times New Roman" w:eastAsia="Times New Roman" w:hAnsi="Times New Roman" w:cs="Times New Roman"/>
          <w:sz w:val="25"/>
          <w:szCs w:val="25"/>
        </w:rPr>
        <w:t>Alongwith</w:t>
      </w:r>
      <w:proofErr w:type="spellEnd"/>
      <w:r w:rsidRPr="00341B55">
        <w:rPr>
          <w:rFonts w:ascii="Times New Roman" w:eastAsia="Times New Roman" w:hAnsi="Times New Roman" w:cs="Times New Roman"/>
          <w:sz w:val="25"/>
          <w:szCs w:val="25"/>
        </w:rPr>
        <w:t xml:space="preserve"> the affidavit of Mr. M. </w:t>
      </w:r>
      <w:proofErr w:type="spellStart"/>
      <w:r w:rsidRPr="00341B55">
        <w:rPr>
          <w:rFonts w:ascii="Times New Roman" w:eastAsia="Times New Roman" w:hAnsi="Times New Roman" w:cs="Times New Roman"/>
          <w:sz w:val="25"/>
          <w:szCs w:val="25"/>
        </w:rPr>
        <w:t>Subba</w:t>
      </w:r>
      <w:proofErr w:type="spellEnd"/>
      <w:r w:rsidRPr="00341B55">
        <w:rPr>
          <w:rFonts w:ascii="Times New Roman" w:eastAsia="Times New Roman" w:hAnsi="Times New Roman" w:cs="Times New Roman"/>
          <w:sz w:val="25"/>
          <w:szCs w:val="25"/>
        </w:rPr>
        <w:t xml:space="preserve"> </w:t>
      </w:r>
      <w:proofErr w:type="spellStart"/>
      <w:proofErr w:type="gramStart"/>
      <w:r w:rsidRPr="00341B55">
        <w:rPr>
          <w:rFonts w:ascii="Times New Roman" w:eastAsia="Times New Roman" w:hAnsi="Times New Roman" w:cs="Times New Roman"/>
          <w:sz w:val="25"/>
          <w:szCs w:val="25"/>
        </w:rPr>
        <w:t>Rao</w:t>
      </w:r>
      <w:proofErr w:type="spellEnd"/>
      <w:r w:rsidRPr="00341B55">
        <w:rPr>
          <w:rFonts w:ascii="Times New Roman" w:eastAsia="Times New Roman" w:hAnsi="Times New Roman" w:cs="Times New Roman"/>
          <w:sz w:val="25"/>
          <w:szCs w:val="25"/>
        </w:rPr>
        <w:t>,</w:t>
      </w:r>
      <w:proofErr w:type="gramEnd"/>
      <w:r w:rsidRPr="00341B55">
        <w:rPr>
          <w:rFonts w:ascii="Times New Roman" w:eastAsia="Times New Roman" w:hAnsi="Times New Roman" w:cs="Times New Roman"/>
          <w:sz w:val="25"/>
          <w:szCs w:val="25"/>
        </w:rPr>
        <w:t xml:space="preserve"> filed on 13th September, 2003, Annexure II sets out status of hazardous waste disposal sites. According to the said Annexure, 89 sites were identified out of which 30 were notified. Mr. ADN </w:t>
      </w:r>
      <w:proofErr w:type="spellStart"/>
      <w:r w:rsidRPr="00341B55">
        <w:rPr>
          <w:rFonts w:ascii="Times New Roman" w:eastAsia="Times New Roman" w:hAnsi="Times New Roman" w:cs="Times New Roman"/>
          <w:sz w:val="25"/>
          <w:szCs w:val="25"/>
        </w:rPr>
        <w:t>Rao</w:t>
      </w:r>
      <w:proofErr w:type="spellEnd"/>
      <w:r w:rsidRPr="00341B55">
        <w:rPr>
          <w:rFonts w:ascii="Times New Roman" w:eastAsia="Times New Roman" w:hAnsi="Times New Roman" w:cs="Times New Roman"/>
          <w:sz w:val="25"/>
          <w:szCs w:val="25"/>
        </w:rPr>
        <w:t xml:space="preserve">, on instructions, states that out of 30, 11 landfills are ready and operational -- two in Maharashtra, one in Andhra Pradesh and eight in Gujarat and that these landfills are in accord with the Criteria and Manual </w:t>
      </w:r>
      <w:proofErr w:type="gramStart"/>
      <w:r w:rsidRPr="00341B55">
        <w:rPr>
          <w:rFonts w:ascii="Times New Roman" w:eastAsia="Times New Roman" w:hAnsi="Times New Roman" w:cs="Times New Roman"/>
          <w:sz w:val="25"/>
          <w:szCs w:val="25"/>
        </w:rPr>
        <w:t>aforesaid</w:t>
      </w:r>
      <w:proofErr w:type="gramEnd"/>
      <w:r w:rsidRPr="00341B55">
        <w:rPr>
          <w:rFonts w:ascii="Times New Roman" w:eastAsia="Times New Roman" w:hAnsi="Times New Roman" w:cs="Times New Roman"/>
          <w:sz w:val="25"/>
          <w:szCs w:val="25"/>
        </w:rPr>
        <w:t xml:space="preserve">. The steps shall be taken to expedite the completion of the remaining landfills. In this view, steps should be taken of shifting of hazardous waste from wherever it is permissible to these landfills. The transport of hazardous waste would be in accordance with Rule 7 and the Guidelines issued by CPCB from time to time. Mr. </w:t>
      </w:r>
      <w:proofErr w:type="spellStart"/>
      <w:r w:rsidRPr="00341B55">
        <w:rPr>
          <w:rFonts w:ascii="Times New Roman" w:eastAsia="Times New Roman" w:hAnsi="Times New Roman" w:cs="Times New Roman"/>
          <w:sz w:val="25"/>
          <w:szCs w:val="25"/>
        </w:rPr>
        <w:t>Panjwani</w:t>
      </w:r>
      <w:proofErr w:type="spellEnd"/>
      <w:r w:rsidRPr="00341B55">
        <w:rPr>
          <w:rFonts w:ascii="Times New Roman" w:eastAsia="Times New Roman" w:hAnsi="Times New Roman" w:cs="Times New Roman"/>
          <w:sz w:val="25"/>
          <w:szCs w:val="25"/>
        </w:rPr>
        <w:t xml:space="preserve"> states that the guidelines are ready. Let the same be issued forthwith.</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MONITORING:</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11. The CPCB should issue the requisite guidelines to be followed for the purpose of upkeep of the disposal sites.</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12. The CPCB shall issue guidelines to be followed by all concerned including SPCB and the operators of disposal sites for the proper functioning and upkeep of the said sites.</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lastRenderedPageBreak/>
        <w:t>RE: Impact of Hazardous Waste on Worker's Health:</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xml:space="preserve">13. We have considered the suggestion of HPC under term of reference No. 4 relating to impact of Hazardous Waste on Worker's Health. Having regard to the recommendations and submissions made by the learned counsel we direct the Ministry of </w:t>
      </w:r>
      <w:proofErr w:type="spellStart"/>
      <w:r w:rsidRPr="00341B55">
        <w:rPr>
          <w:rFonts w:ascii="Times New Roman" w:eastAsia="Times New Roman" w:hAnsi="Times New Roman" w:cs="Times New Roman"/>
          <w:sz w:val="25"/>
          <w:szCs w:val="25"/>
        </w:rPr>
        <w:t>Labour</w:t>
      </w:r>
      <w:proofErr w:type="spellEnd"/>
      <w:r w:rsidRPr="00341B55">
        <w:rPr>
          <w:rFonts w:ascii="Times New Roman" w:eastAsia="Times New Roman" w:hAnsi="Times New Roman" w:cs="Times New Roman"/>
          <w:sz w:val="25"/>
          <w:szCs w:val="25"/>
        </w:rPr>
        <w:t xml:space="preserve"> and Ministry of Industry to constitute a special committee to examine the matter and enumerate medical benefits which may be provided to the workers having regard to the occasional hazard as also keeping in view the question of health of the workers and the compensation which may have to be paid to them. The Committee while examining the recommendations shall also keep in view the judgment of this Court in Consumer Education and Research center v. Union of India. The report of the special committee shall be submitted within a period of four months.</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14. The matter remains part-heard.</w:t>
      </w:r>
    </w:p>
    <w:p w:rsidR="00350F3B" w:rsidRPr="00341B55" w:rsidRDefault="00350F3B" w:rsidP="00341B55">
      <w:pPr>
        <w:spacing w:after="0" w:line="240" w:lineRule="auto"/>
        <w:jc w:val="both"/>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350F3B" w:rsidRPr="00341B55" w:rsidRDefault="00350F3B" w:rsidP="00341B55">
      <w:pPr>
        <w:spacing w:after="0" w:line="240" w:lineRule="auto"/>
        <w:rPr>
          <w:rFonts w:ascii="Times New Roman" w:eastAsia="Times New Roman" w:hAnsi="Times New Roman" w:cs="Times New Roman"/>
          <w:sz w:val="25"/>
          <w:szCs w:val="25"/>
        </w:rPr>
      </w:pPr>
      <w:r w:rsidRPr="00341B55">
        <w:rPr>
          <w:rFonts w:ascii="Times New Roman" w:eastAsia="Times New Roman" w:hAnsi="Times New Roman" w:cs="Times New Roman"/>
          <w:sz w:val="25"/>
          <w:szCs w:val="25"/>
        </w:rPr>
        <w:t> </w:t>
      </w:r>
    </w:p>
    <w:p w:rsidR="00DB43DF" w:rsidRPr="00341B55" w:rsidRDefault="00BE342F" w:rsidP="00341B55">
      <w:pPr>
        <w:spacing w:after="0" w:line="240" w:lineRule="auto"/>
        <w:rPr>
          <w:rFonts w:ascii="Times New Roman" w:hAnsi="Times New Roman" w:cs="Times New Roman"/>
          <w:sz w:val="25"/>
          <w:szCs w:val="25"/>
        </w:rPr>
      </w:pPr>
    </w:p>
    <w:sectPr w:rsidR="00DB43DF" w:rsidRPr="00341B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2F" w:rsidRDefault="00BE342F" w:rsidP="00DA0365">
      <w:pPr>
        <w:spacing w:after="0" w:line="240" w:lineRule="auto"/>
      </w:pPr>
      <w:r>
        <w:separator/>
      </w:r>
    </w:p>
  </w:endnote>
  <w:endnote w:type="continuationSeparator" w:id="0">
    <w:p w:rsidR="00BE342F" w:rsidRDefault="00BE34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1B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2F" w:rsidRDefault="00BE342F" w:rsidP="00DA0365">
      <w:pPr>
        <w:spacing w:after="0" w:line="240" w:lineRule="auto"/>
      </w:pPr>
      <w:r>
        <w:separator/>
      </w:r>
    </w:p>
  </w:footnote>
  <w:footnote w:type="continuationSeparator" w:id="0">
    <w:p w:rsidR="00BE342F" w:rsidRDefault="00BE34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ADC"/>
    <w:rsid w:val="00341B55"/>
    <w:rsid w:val="00350F3B"/>
    <w:rsid w:val="005C7F20"/>
    <w:rsid w:val="008D320C"/>
    <w:rsid w:val="00BE34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F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8751">
      <w:bodyDiv w:val="1"/>
      <w:marLeft w:val="0"/>
      <w:marRight w:val="0"/>
      <w:marTop w:val="0"/>
      <w:marBottom w:val="0"/>
      <w:divBdr>
        <w:top w:val="none" w:sz="0" w:space="0" w:color="auto"/>
        <w:left w:val="none" w:sz="0" w:space="0" w:color="auto"/>
        <w:bottom w:val="none" w:sz="0" w:space="0" w:color="auto"/>
        <w:right w:val="none" w:sz="0" w:space="0" w:color="auto"/>
      </w:divBdr>
      <w:divsChild>
        <w:div w:id="192506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2016-05-08T15:30:00Z</dcterms:modified>
</cp:coreProperties>
</file>