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8E2" w:rsidRPr="001731F1" w:rsidRDefault="005018E2" w:rsidP="001731F1">
      <w:pPr>
        <w:spacing w:after="0" w:line="240" w:lineRule="auto"/>
        <w:jc w:val="center"/>
        <w:rPr>
          <w:rFonts w:ascii="Times New Roman" w:eastAsia="Times New Roman" w:hAnsi="Times New Roman" w:cs="Times New Roman"/>
          <w:sz w:val="25"/>
          <w:szCs w:val="25"/>
        </w:rPr>
      </w:pPr>
      <w:bookmarkStart w:id="0" w:name="_GoBack"/>
      <w:bookmarkEnd w:id="0"/>
      <w:r w:rsidRPr="001731F1">
        <w:rPr>
          <w:rFonts w:ascii="Times New Roman" w:eastAsia="Times New Roman" w:hAnsi="Times New Roman" w:cs="Times New Roman"/>
          <w:b/>
          <w:bCs/>
          <w:sz w:val="25"/>
          <w:szCs w:val="25"/>
        </w:rPr>
        <w:t>SUPREME COURT OF INDIA</w:t>
      </w:r>
    </w:p>
    <w:p w:rsidR="005018E2" w:rsidRPr="001731F1" w:rsidRDefault="005018E2" w:rsidP="001731F1">
      <w:pPr>
        <w:spacing w:after="0" w:line="240" w:lineRule="auto"/>
        <w:jc w:val="center"/>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t> </w:t>
      </w:r>
    </w:p>
    <w:p w:rsidR="005018E2" w:rsidRPr="001731F1" w:rsidRDefault="005018E2" w:rsidP="001731F1">
      <w:pPr>
        <w:spacing w:after="0" w:line="240" w:lineRule="auto"/>
        <w:jc w:val="center"/>
        <w:rPr>
          <w:rFonts w:ascii="Times New Roman" w:eastAsia="Times New Roman" w:hAnsi="Times New Roman" w:cs="Times New Roman"/>
          <w:sz w:val="25"/>
          <w:szCs w:val="25"/>
        </w:rPr>
      </w:pPr>
      <w:proofErr w:type="spellStart"/>
      <w:r w:rsidRPr="001731F1">
        <w:rPr>
          <w:rFonts w:ascii="Times New Roman" w:eastAsia="Times New Roman" w:hAnsi="Times New Roman" w:cs="Times New Roman"/>
          <w:sz w:val="25"/>
          <w:szCs w:val="25"/>
        </w:rPr>
        <w:t>Metroark</w:t>
      </w:r>
      <w:proofErr w:type="spellEnd"/>
      <w:r w:rsidRPr="001731F1">
        <w:rPr>
          <w:rFonts w:ascii="Times New Roman" w:eastAsia="Times New Roman" w:hAnsi="Times New Roman" w:cs="Times New Roman"/>
          <w:sz w:val="25"/>
          <w:szCs w:val="25"/>
        </w:rPr>
        <w:t xml:space="preserve"> Limited</w:t>
      </w:r>
    </w:p>
    <w:p w:rsidR="005018E2" w:rsidRPr="001731F1" w:rsidRDefault="005018E2" w:rsidP="001731F1">
      <w:pPr>
        <w:spacing w:after="0" w:line="240" w:lineRule="auto"/>
        <w:jc w:val="center"/>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br/>
        <w:t>Vs.</w:t>
      </w:r>
    </w:p>
    <w:p w:rsidR="005018E2" w:rsidRPr="001731F1" w:rsidRDefault="005018E2" w:rsidP="001731F1">
      <w:pPr>
        <w:spacing w:after="0" w:line="240" w:lineRule="auto"/>
        <w:jc w:val="center"/>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br/>
        <w:t>Commissioner of Central Excise, Calcutta</w:t>
      </w:r>
    </w:p>
    <w:p w:rsidR="005018E2" w:rsidRPr="001731F1" w:rsidRDefault="005018E2" w:rsidP="001731F1">
      <w:pPr>
        <w:spacing w:after="0" w:line="240" w:lineRule="auto"/>
        <w:jc w:val="center"/>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t> </w:t>
      </w:r>
    </w:p>
    <w:p w:rsidR="005018E2" w:rsidRPr="001731F1" w:rsidRDefault="005018E2" w:rsidP="001731F1">
      <w:pPr>
        <w:spacing w:after="0" w:line="240" w:lineRule="auto"/>
        <w:jc w:val="center"/>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t>C.A.Nos.3122-3123 of 1998</w:t>
      </w:r>
    </w:p>
    <w:p w:rsidR="005018E2" w:rsidRPr="001731F1" w:rsidRDefault="005018E2" w:rsidP="001731F1">
      <w:pPr>
        <w:spacing w:after="0" w:line="240" w:lineRule="auto"/>
        <w:jc w:val="center"/>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t> </w:t>
      </w:r>
    </w:p>
    <w:p w:rsidR="005018E2" w:rsidRPr="001731F1" w:rsidRDefault="005018E2" w:rsidP="001731F1">
      <w:pPr>
        <w:spacing w:after="0" w:line="240" w:lineRule="auto"/>
        <w:jc w:val="center"/>
        <w:rPr>
          <w:rFonts w:ascii="Times New Roman" w:eastAsia="Times New Roman" w:hAnsi="Times New Roman" w:cs="Times New Roman"/>
          <w:sz w:val="25"/>
          <w:szCs w:val="25"/>
        </w:rPr>
      </w:pPr>
      <w:proofErr w:type="gramStart"/>
      <w:r w:rsidRPr="001731F1">
        <w:rPr>
          <w:rFonts w:ascii="Times New Roman" w:eastAsia="Times New Roman" w:hAnsi="Times New Roman" w:cs="Times New Roman"/>
          <w:sz w:val="25"/>
          <w:szCs w:val="25"/>
        </w:rPr>
        <w:t xml:space="preserve">(S. N. </w:t>
      </w:r>
      <w:proofErr w:type="spellStart"/>
      <w:r w:rsidRPr="001731F1">
        <w:rPr>
          <w:rFonts w:ascii="Times New Roman" w:eastAsia="Times New Roman" w:hAnsi="Times New Roman" w:cs="Times New Roman"/>
          <w:sz w:val="25"/>
          <w:szCs w:val="25"/>
        </w:rPr>
        <w:t>Variava</w:t>
      </w:r>
      <w:proofErr w:type="spellEnd"/>
      <w:r w:rsidRPr="001731F1">
        <w:rPr>
          <w:rFonts w:ascii="Times New Roman" w:eastAsia="Times New Roman" w:hAnsi="Times New Roman" w:cs="Times New Roman"/>
          <w:sz w:val="25"/>
          <w:szCs w:val="25"/>
        </w:rPr>
        <w:t xml:space="preserve"> and H. K. </w:t>
      </w:r>
      <w:proofErr w:type="spellStart"/>
      <w:r w:rsidRPr="001731F1">
        <w:rPr>
          <w:rFonts w:ascii="Times New Roman" w:eastAsia="Times New Roman" w:hAnsi="Times New Roman" w:cs="Times New Roman"/>
          <w:sz w:val="25"/>
          <w:szCs w:val="25"/>
        </w:rPr>
        <w:t>Sema</w:t>
      </w:r>
      <w:proofErr w:type="spellEnd"/>
      <w:r w:rsidRPr="001731F1">
        <w:rPr>
          <w:rFonts w:ascii="Times New Roman" w:eastAsia="Times New Roman" w:hAnsi="Times New Roman" w:cs="Times New Roman"/>
          <w:sz w:val="25"/>
          <w:szCs w:val="25"/>
        </w:rPr>
        <w:t xml:space="preserve"> JJ.)</w:t>
      </w:r>
      <w:proofErr w:type="gramEnd"/>
    </w:p>
    <w:p w:rsidR="005018E2" w:rsidRPr="001731F1" w:rsidRDefault="005018E2" w:rsidP="001731F1">
      <w:pPr>
        <w:spacing w:after="0" w:line="240" w:lineRule="auto"/>
        <w:jc w:val="center"/>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br/>
        <w:t>15.01.2004</w:t>
      </w:r>
    </w:p>
    <w:p w:rsidR="005018E2" w:rsidRPr="001731F1" w:rsidRDefault="005018E2" w:rsidP="001731F1">
      <w:pPr>
        <w:spacing w:after="0" w:line="240" w:lineRule="auto"/>
        <w:jc w:val="center"/>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br/>
      </w:r>
      <w:r w:rsidRPr="001731F1">
        <w:rPr>
          <w:rFonts w:ascii="Times New Roman" w:eastAsia="Times New Roman" w:hAnsi="Times New Roman" w:cs="Times New Roman"/>
          <w:b/>
          <w:bCs/>
          <w:sz w:val="25"/>
          <w:szCs w:val="25"/>
        </w:rPr>
        <w:t>JUDGMENT</w:t>
      </w:r>
    </w:p>
    <w:p w:rsidR="005018E2" w:rsidRPr="001731F1" w:rsidRDefault="005018E2" w:rsidP="001731F1">
      <w:pPr>
        <w:spacing w:after="0" w:line="240" w:lineRule="auto"/>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t> </w:t>
      </w:r>
    </w:p>
    <w:p w:rsidR="005018E2" w:rsidRPr="001731F1" w:rsidRDefault="005018E2" w:rsidP="001731F1">
      <w:pPr>
        <w:spacing w:after="0" w:line="240" w:lineRule="auto"/>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t>1. These appeals are against the judgment of the Customs; Excise &amp; Gold (Control) Appellate Tribunal (for short 'the Tribunal') dated 27-8-1997. The question for consideration is whether the product manufactured by the appellant-</w:t>
      </w:r>
      <w:proofErr w:type="spellStart"/>
      <w:r w:rsidRPr="001731F1">
        <w:rPr>
          <w:rFonts w:ascii="Times New Roman" w:eastAsia="Times New Roman" w:hAnsi="Times New Roman" w:cs="Times New Roman"/>
          <w:sz w:val="25"/>
          <w:szCs w:val="25"/>
        </w:rPr>
        <w:t>assessee</w:t>
      </w:r>
      <w:proofErr w:type="spellEnd"/>
      <w:r w:rsidRPr="001731F1">
        <w:rPr>
          <w:rFonts w:ascii="Times New Roman" w:eastAsia="Times New Roman" w:hAnsi="Times New Roman" w:cs="Times New Roman"/>
          <w:sz w:val="25"/>
          <w:szCs w:val="25"/>
        </w:rPr>
        <w:t xml:space="preserve"> namely </w:t>
      </w:r>
      <w:proofErr w:type="spellStart"/>
      <w:r w:rsidRPr="001731F1">
        <w:rPr>
          <w:rFonts w:ascii="Times New Roman" w:eastAsia="Times New Roman" w:hAnsi="Times New Roman" w:cs="Times New Roman"/>
          <w:sz w:val="25"/>
          <w:szCs w:val="25"/>
        </w:rPr>
        <w:t>Dimethicone</w:t>
      </w:r>
      <w:proofErr w:type="spellEnd"/>
      <w:r w:rsidRPr="001731F1">
        <w:rPr>
          <w:rFonts w:ascii="Times New Roman" w:eastAsia="Times New Roman" w:hAnsi="Times New Roman" w:cs="Times New Roman"/>
          <w:sz w:val="25"/>
          <w:szCs w:val="25"/>
        </w:rPr>
        <w:t xml:space="preserve"> is classifiable under Tariff Item No. 3003.20 (as claimed by the appellant) or under Tariff Item No. 3910.00 (as claimed by the Respondent-Revenue). The Assistant Collector held that the product was classifiable under Tariff Item No. 3910.00. The Collector (Appeals) allowed the appeal and held that the product was classifiable under Tariff Item No. 3003.20. The Tribunal by the impugned judgment has reversed the order of the Collector (Appeals) and has held that the product is classifiable under Tariff Item No. 3910.00.</w:t>
      </w:r>
      <w:r w:rsidRPr="001731F1">
        <w:rPr>
          <w:rFonts w:ascii="Times New Roman" w:eastAsia="Times New Roman" w:hAnsi="Times New Roman" w:cs="Times New Roman"/>
          <w:sz w:val="25"/>
          <w:szCs w:val="25"/>
        </w:rPr>
        <w:br/>
      </w:r>
      <w:r w:rsidRPr="001731F1">
        <w:rPr>
          <w:rFonts w:ascii="Times New Roman" w:eastAsia="Times New Roman" w:hAnsi="Times New Roman" w:cs="Times New Roman"/>
          <w:sz w:val="25"/>
          <w:szCs w:val="25"/>
        </w:rPr>
        <w:br/>
        <w:t xml:space="preserve">2. For consideration of the question, it is necessary to note the Tariff Items. They read as </w:t>
      </w:r>
      <w:proofErr w:type="gramStart"/>
      <w:r w:rsidRPr="001731F1">
        <w:rPr>
          <w:rFonts w:ascii="Times New Roman" w:eastAsia="Times New Roman" w:hAnsi="Times New Roman" w:cs="Times New Roman"/>
          <w:sz w:val="25"/>
          <w:szCs w:val="25"/>
        </w:rPr>
        <w:t>follows :</w:t>
      </w:r>
      <w:proofErr w:type="gramEnd"/>
      <w:r w:rsidRPr="001731F1">
        <w:rPr>
          <w:rFonts w:ascii="Times New Roman" w:eastAsia="Times New Roman" w:hAnsi="Times New Roman" w:cs="Times New Roman"/>
          <w:sz w:val="25"/>
          <w:szCs w:val="25"/>
        </w:rPr>
        <w:t>-</w:t>
      </w:r>
    </w:p>
    <w:p w:rsidR="001731F1" w:rsidRDefault="001731F1" w:rsidP="001731F1">
      <w:pPr>
        <w:spacing w:after="0" w:line="240" w:lineRule="auto"/>
        <w:jc w:val="both"/>
        <w:rPr>
          <w:rFonts w:ascii="Times New Roman" w:eastAsia="Times New Roman" w:hAnsi="Times New Roman" w:cs="Times New Roman"/>
          <w:sz w:val="25"/>
          <w:szCs w:val="25"/>
        </w:rPr>
      </w:pPr>
    </w:p>
    <w:p w:rsidR="005018E2" w:rsidRPr="001731F1" w:rsidRDefault="005018E2" w:rsidP="001731F1">
      <w:pPr>
        <w:spacing w:after="0" w:line="240" w:lineRule="auto"/>
        <w:ind w:left="720"/>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t>"4.1.1</w:t>
      </w:r>
    </w:p>
    <w:p w:rsidR="005018E2" w:rsidRPr="001731F1" w:rsidRDefault="005018E2" w:rsidP="001731F1">
      <w:pPr>
        <w:spacing w:after="0" w:line="240" w:lineRule="auto"/>
        <w:ind w:left="720"/>
        <w:jc w:val="both"/>
        <w:rPr>
          <w:rFonts w:ascii="Times New Roman" w:eastAsia="Times New Roman" w:hAnsi="Times New Roman" w:cs="Times New Roman"/>
          <w:sz w:val="25"/>
          <w:szCs w:val="25"/>
        </w:rPr>
      </w:pPr>
      <w:proofErr w:type="gramStart"/>
      <w:r w:rsidRPr="001731F1">
        <w:rPr>
          <w:rFonts w:ascii="Times New Roman" w:eastAsia="Times New Roman" w:hAnsi="Times New Roman" w:cs="Times New Roman"/>
          <w:sz w:val="25"/>
          <w:szCs w:val="25"/>
        </w:rPr>
        <w:t>Heading No.</w:t>
      </w:r>
      <w:proofErr w:type="gramEnd"/>
    </w:p>
    <w:p w:rsidR="005018E2" w:rsidRPr="001731F1" w:rsidRDefault="005018E2" w:rsidP="001731F1">
      <w:pPr>
        <w:spacing w:after="0" w:line="240" w:lineRule="auto"/>
        <w:ind w:left="720"/>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t>Sub-heading</w:t>
      </w:r>
    </w:p>
    <w:p w:rsidR="005018E2" w:rsidRPr="001731F1" w:rsidRDefault="005018E2" w:rsidP="001731F1">
      <w:pPr>
        <w:spacing w:after="0" w:line="240" w:lineRule="auto"/>
        <w:ind w:left="720"/>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t>Description of goods</w:t>
      </w:r>
    </w:p>
    <w:p w:rsidR="005018E2" w:rsidRPr="001731F1" w:rsidRDefault="005018E2" w:rsidP="001731F1">
      <w:pPr>
        <w:spacing w:after="0" w:line="240" w:lineRule="auto"/>
        <w:ind w:left="720"/>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t> </w:t>
      </w:r>
    </w:p>
    <w:p w:rsidR="005018E2" w:rsidRPr="001731F1" w:rsidRDefault="005018E2" w:rsidP="001731F1">
      <w:pPr>
        <w:spacing w:after="0" w:line="240" w:lineRule="auto"/>
        <w:ind w:left="720"/>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t>39.10</w:t>
      </w:r>
    </w:p>
    <w:p w:rsidR="005018E2" w:rsidRPr="001731F1" w:rsidRDefault="005018E2" w:rsidP="001731F1">
      <w:pPr>
        <w:spacing w:after="0" w:line="240" w:lineRule="auto"/>
        <w:ind w:left="720"/>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t>3910.00</w:t>
      </w:r>
    </w:p>
    <w:p w:rsidR="005018E2" w:rsidRPr="001731F1" w:rsidRDefault="005018E2" w:rsidP="001731F1">
      <w:pPr>
        <w:spacing w:after="0" w:line="240" w:lineRule="auto"/>
        <w:ind w:left="720"/>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t>Silicones in primary forms</w:t>
      </w:r>
    </w:p>
    <w:p w:rsidR="005018E2" w:rsidRPr="001731F1" w:rsidRDefault="005018E2" w:rsidP="001731F1">
      <w:pPr>
        <w:spacing w:after="0" w:line="240" w:lineRule="auto"/>
        <w:ind w:left="720"/>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br/>
      </w:r>
      <w:r w:rsidRPr="001731F1">
        <w:rPr>
          <w:rFonts w:ascii="Times New Roman" w:eastAsia="Times New Roman" w:hAnsi="Times New Roman" w:cs="Times New Roman"/>
          <w:sz w:val="25"/>
          <w:szCs w:val="25"/>
        </w:rPr>
        <w:br/>
        <w:t>4.1.2 Note 6 to Chapter 39.</w:t>
      </w:r>
    </w:p>
    <w:p w:rsidR="005018E2" w:rsidRPr="001731F1" w:rsidRDefault="005018E2" w:rsidP="001731F1">
      <w:pPr>
        <w:spacing w:after="0" w:line="240" w:lineRule="auto"/>
        <w:ind w:left="720"/>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br/>
        <w:t>6. (</w:t>
      </w:r>
      <w:proofErr w:type="gramStart"/>
      <w:r w:rsidRPr="001731F1">
        <w:rPr>
          <w:rFonts w:ascii="Times New Roman" w:eastAsia="Times New Roman" w:hAnsi="Times New Roman" w:cs="Times New Roman"/>
          <w:sz w:val="25"/>
          <w:szCs w:val="25"/>
        </w:rPr>
        <w:t>a</w:t>
      </w:r>
      <w:proofErr w:type="gramEnd"/>
      <w:r w:rsidRPr="001731F1">
        <w:rPr>
          <w:rFonts w:ascii="Times New Roman" w:eastAsia="Times New Roman" w:hAnsi="Times New Roman" w:cs="Times New Roman"/>
          <w:sz w:val="25"/>
          <w:szCs w:val="25"/>
        </w:rPr>
        <w:t>) In Heading Nos. 39.01 to 39.14, the expression "primary forms" applies only to the following forms :-</w:t>
      </w:r>
    </w:p>
    <w:p w:rsidR="005018E2" w:rsidRPr="001731F1" w:rsidRDefault="005018E2" w:rsidP="001731F1">
      <w:pPr>
        <w:spacing w:after="0" w:line="240" w:lineRule="auto"/>
        <w:ind w:left="720"/>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t> </w:t>
      </w:r>
    </w:p>
    <w:p w:rsidR="005018E2" w:rsidRPr="001731F1" w:rsidRDefault="005018E2" w:rsidP="001731F1">
      <w:pPr>
        <w:spacing w:after="0" w:line="240" w:lineRule="auto"/>
        <w:ind w:left="720"/>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lastRenderedPageBreak/>
        <w:t>(i) Liquids and pastes, including dispersions (emulsions and suspensions) and solutions;</w:t>
      </w:r>
    </w:p>
    <w:p w:rsidR="005018E2" w:rsidRPr="001731F1" w:rsidRDefault="005018E2" w:rsidP="001731F1">
      <w:pPr>
        <w:spacing w:after="0" w:line="240" w:lineRule="auto"/>
        <w:ind w:left="720"/>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br/>
        <w:t xml:space="preserve">(ii) Blocks of irregular shape, lumps, powders (including </w:t>
      </w:r>
      <w:proofErr w:type="spellStart"/>
      <w:r w:rsidRPr="001731F1">
        <w:rPr>
          <w:rFonts w:ascii="Times New Roman" w:eastAsia="Times New Roman" w:hAnsi="Times New Roman" w:cs="Times New Roman"/>
          <w:sz w:val="25"/>
          <w:szCs w:val="25"/>
        </w:rPr>
        <w:t>moulding</w:t>
      </w:r>
      <w:proofErr w:type="spellEnd"/>
      <w:r w:rsidRPr="001731F1">
        <w:rPr>
          <w:rFonts w:ascii="Times New Roman" w:eastAsia="Times New Roman" w:hAnsi="Times New Roman" w:cs="Times New Roman"/>
          <w:sz w:val="25"/>
          <w:szCs w:val="25"/>
        </w:rPr>
        <w:t xml:space="preserve"> powders), granules, flakes and similar bulk forms.</w:t>
      </w:r>
    </w:p>
    <w:p w:rsidR="005018E2" w:rsidRPr="001731F1" w:rsidRDefault="005018E2" w:rsidP="001731F1">
      <w:pPr>
        <w:spacing w:after="0" w:line="240" w:lineRule="auto"/>
        <w:ind w:left="720"/>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br/>
        <w:t>(b) Notwithstanding anything contained in Note 3 to this Chapter, Heading Nos. 39.01 to 39.14 shall also include primary forms obtained from conversion of another primary form, falling under the same heading, and such conversion shall amount to "manufacture".</w:t>
      </w:r>
    </w:p>
    <w:p w:rsidR="005018E2" w:rsidRPr="001731F1" w:rsidRDefault="005018E2" w:rsidP="001731F1">
      <w:pPr>
        <w:spacing w:after="0" w:line="240" w:lineRule="auto"/>
        <w:ind w:left="720"/>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br/>
        <w:t>4.1.3. Heading 38.23 and sub-heading 3823.00</w:t>
      </w:r>
    </w:p>
    <w:p w:rsidR="005018E2" w:rsidRPr="001731F1" w:rsidRDefault="005018E2" w:rsidP="001731F1">
      <w:pPr>
        <w:spacing w:after="0" w:line="240" w:lineRule="auto"/>
        <w:ind w:left="720"/>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br/>
        <w:t xml:space="preserve">38.23 3823.00 Prepared binders for foundry </w:t>
      </w:r>
      <w:proofErr w:type="spellStart"/>
      <w:r w:rsidRPr="001731F1">
        <w:rPr>
          <w:rFonts w:ascii="Times New Roman" w:eastAsia="Times New Roman" w:hAnsi="Times New Roman" w:cs="Times New Roman"/>
          <w:sz w:val="25"/>
          <w:szCs w:val="25"/>
        </w:rPr>
        <w:t>moulds</w:t>
      </w:r>
      <w:proofErr w:type="spellEnd"/>
      <w:r w:rsidRPr="001731F1">
        <w:rPr>
          <w:rFonts w:ascii="Times New Roman" w:eastAsia="Times New Roman" w:hAnsi="Times New Roman" w:cs="Times New Roman"/>
          <w:sz w:val="25"/>
          <w:szCs w:val="25"/>
        </w:rPr>
        <w:t xml:space="preserve"> or cores; chemical products and preparations of the chemical or allied industries (including those consisting of mixtures of natural products), not elsewhere specified or included; residual products of the chemical or allied industries, not elsewhere specified or included. 20%</w:t>
      </w:r>
      <w:r w:rsidRPr="001731F1">
        <w:rPr>
          <w:rFonts w:ascii="Times New Roman" w:eastAsia="Times New Roman" w:hAnsi="Times New Roman" w:cs="Times New Roman"/>
          <w:sz w:val="25"/>
          <w:szCs w:val="25"/>
        </w:rPr>
        <w:br/>
      </w:r>
      <w:r w:rsidRPr="001731F1">
        <w:rPr>
          <w:rFonts w:ascii="Times New Roman" w:eastAsia="Times New Roman" w:hAnsi="Times New Roman" w:cs="Times New Roman"/>
          <w:sz w:val="25"/>
          <w:szCs w:val="25"/>
        </w:rPr>
        <w:br/>
        <w:t xml:space="preserve">4.1.4 Note 1 to Chapter 38" This chapter does not </w:t>
      </w:r>
      <w:proofErr w:type="gramStart"/>
      <w:r w:rsidRPr="001731F1">
        <w:rPr>
          <w:rFonts w:ascii="Times New Roman" w:eastAsia="Times New Roman" w:hAnsi="Times New Roman" w:cs="Times New Roman"/>
          <w:sz w:val="25"/>
          <w:szCs w:val="25"/>
        </w:rPr>
        <w:t>cover :</w:t>
      </w:r>
      <w:proofErr w:type="gramEnd"/>
    </w:p>
    <w:p w:rsidR="005018E2" w:rsidRPr="001731F1" w:rsidRDefault="005018E2" w:rsidP="001731F1">
      <w:pPr>
        <w:spacing w:after="0" w:line="240" w:lineRule="auto"/>
        <w:ind w:left="720"/>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t> </w:t>
      </w:r>
    </w:p>
    <w:p w:rsidR="005018E2" w:rsidRPr="001731F1" w:rsidRDefault="005018E2" w:rsidP="001731F1">
      <w:pPr>
        <w:spacing w:after="0" w:line="240" w:lineRule="auto"/>
        <w:ind w:left="720"/>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t>(a</w:t>
      </w:r>
      <w:proofErr w:type="gramStart"/>
      <w:r w:rsidRPr="001731F1">
        <w:rPr>
          <w:rFonts w:ascii="Times New Roman" w:eastAsia="Times New Roman" w:hAnsi="Times New Roman" w:cs="Times New Roman"/>
          <w:sz w:val="25"/>
          <w:szCs w:val="25"/>
        </w:rPr>
        <w:t>) ......</w:t>
      </w:r>
      <w:proofErr w:type="gramEnd"/>
    </w:p>
    <w:p w:rsidR="005018E2" w:rsidRPr="001731F1" w:rsidRDefault="005018E2" w:rsidP="001731F1">
      <w:pPr>
        <w:spacing w:after="0" w:line="240" w:lineRule="auto"/>
        <w:ind w:left="720"/>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t> </w:t>
      </w:r>
    </w:p>
    <w:p w:rsidR="005018E2" w:rsidRPr="001731F1" w:rsidRDefault="005018E2" w:rsidP="001731F1">
      <w:pPr>
        <w:spacing w:after="0" w:line="240" w:lineRule="auto"/>
        <w:ind w:left="720"/>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t>(b</w:t>
      </w:r>
      <w:proofErr w:type="gramStart"/>
      <w:r w:rsidRPr="001731F1">
        <w:rPr>
          <w:rFonts w:ascii="Times New Roman" w:eastAsia="Times New Roman" w:hAnsi="Times New Roman" w:cs="Times New Roman"/>
          <w:sz w:val="25"/>
          <w:szCs w:val="25"/>
        </w:rPr>
        <w:t>) ......</w:t>
      </w:r>
      <w:proofErr w:type="gramEnd"/>
    </w:p>
    <w:p w:rsidR="005018E2" w:rsidRPr="001731F1" w:rsidRDefault="005018E2" w:rsidP="001731F1">
      <w:pPr>
        <w:spacing w:after="0" w:line="240" w:lineRule="auto"/>
        <w:ind w:left="720"/>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br/>
        <w:t>(c) Medicaments (heading No. 30.03) "4.1.5 Heading No. 30.03 &amp; sub-heading No. 3003.20</w:t>
      </w:r>
    </w:p>
    <w:p w:rsidR="005018E2" w:rsidRPr="001731F1" w:rsidRDefault="005018E2" w:rsidP="001731F1">
      <w:pPr>
        <w:spacing w:after="0" w:line="240" w:lineRule="auto"/>
        <w:ind w:left="720"/>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br/>
        <w:t>30.03 Medicaments (including veterinary medicaments).</w:t>
      </w:r>
    </w:p>
    <w:p w:rsidR="005018E2" w:rsidRPr="001731F1" w:rsidRDefault="005018E2" w:rsidP="001731F1">
      <w:pPr>
        <w:spacing w:after="0" w:line="240" w:lineRule="auto"/>
        <w:ind w:left="720"/>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br/>
        <w:t xml:space="preserve">3003.20 Medicaments (other than patent or proprietary) Nil other than those which are exclusively used in </w:t>
      </w:r>
      <w:proofErr w:type="spellStart"/>
      <w:r w:rsidRPr="001731F1">
        <w:rPr>
          <w:rFonts w:ascii="Times New Roman" w:eastAsia="Times New Roman" w:hAnsi="Times New Roman" w:cs="Times New Roman"/>
          <w:sz w:val="25"/>
          <w:szCs w:val="25"/>
        </w:rPr>
        <w:t>Ayurvedic</w:t>
      </w:r>
      <w:proofErr w:type="spellEnd"/>
      <w:r w:rsidRPr="001731F1">
        <w:rPr>
          <w:rFonts w:ascii="Times New Roman" w:eastAsia="Times New Roman" w:hAnsi="Times New Roman" w:cs="Times New Roman"/>
          <w:sz w:val="25"/>
          <w:szCs w:val="25"/>
        </w:rPr>
        <w:t xml:space="preserve">, </w:t>
      </w:r>
      <w:proofErr w:type="spellStart"/>
      <w:r w:rsidRPr="001731F1">
        <w:rPr>
          <w:rFonts w:ascii="Times New Roman" w:eastAsia="Times New Roman" w:hAnsi="Times New Roman" w:cs="Times New Roman"/>
          <w:sz w:val="25"/>
          <w:szCs w:val="25"/>
        </w:rPr>
        <w:t>Unani</w:t>
      </w:r>
      <w:proofErr w:type="spellEnd"/>
      <w:r w:rsidRPr="001731F1">
        <w:rPr>
          <w:rFonts w:ascii="Times New Roman" w:eastAsia="Times New Roman" w:hAnsi="Times New Roman" w:cs="Times New Roman"/>
          <w:sz w:val="25"/>
          <w:szCs w:val="25"/>
        </w:rPr>
        <w:t>, Siddha, Homeopathic or Bio-chemic systems.</w:t>
      </w:r>
      <w:r w:rsidRPr="001731F1">
        <w:rPr>
          <w:rFonts w:ascii="Times New Roman" w:eastAsia="Times New Roman" w:hAnsi="Times New Roman" w:cs="Times New Roman"/>
          <w:sz w:val="25"/>
          <w:szCs w:val="25"/>
        </w:rPr>
        <w:br/>
      </w:r>
      <w:r w:rsidRPr="001731F1">
        <w:rPr>
          <w:rFonts w:ascii="Times New Roman" w:eastAsia="Times New Roman" w:hAnsi="Times New Roman" w:cs="Times New Roman"/>
          <w:sz w:val="25"/>
          <w:szCs w:val="25"/>
        </w:rPr>
        <w:br/>
        <w:t>4.1.6 Note 2(i) to Chapter 30</w:t>
      </w:r>
    </w:p>
    <w:p w:rsidR="005018E2" w:rsidRPr="001731F1" w:rsidRDefault="005018E2" w:rsidP="001731F1">
      <w:pPr>
        <w:spacing w:after="0" w:line="240" w:lineRule="auto"/>
        <w:ind w:left="720"/>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br/>
        <w:t xml:space="preserve">2. For the purposes of headings No. </w:t>
      </w:r>
      <w:proofErr w:type="gramStart"/>
      <w:r w:rsidRPr="001731F1">
        <w:rPr>
          <w:rFonts w:ascii="Times New Roman" w:eastAsia="Times New Roman" w:hAnsi="Times New Roman" w:cs="Times New Roman"/>
          <w:sz w:val="25"/>
          <w:szCs w:val="25"/>
        </w:rPr>
        <w:t>30.03 :</w:t>
      </w:r>
      <w:proofErr w:type="gramEnd"/>
    </w:p>
    <w:p w:rsidR="005018E2" w:rsidRPr="001731F1" w:rsidRDefault="005018E2" w:rsidP="001731F1">
      <w:pPr>
        <w:spacing w:after="0" w:line="240" w:lineRule="auto"/>
        <w:ind w:left="720"/>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br/>
        <w:t>(i) 'Medicaments' means goods (other than foods or beverages such as dietetic, diabetic or fortified foods, tonic beverages) not falling within heading No. 30.02 or 30.04 which are either:-</w:t>
      </w:r>
    </w:p>
    <w:p w:rsidR="005018E2" w:rsidRPr="001731F1" w:rsidRDefault="005018E2" w:rsidP="001731F1">
      <w:pPr>
        <w:spacing w:after="0" w:line="240" w:lineRule="auto"/>
        <w:ind w:left="720"/>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br/>
        <w:t xml:space="preserve">(a) </w:t>
      </w:r>
      <w:proofErr w:type="gramStart"/>
      <w:r w:rsidRPr="001731F1">
        <w:rPr>
          <w:rFonts w:ascii="Times New Roman" w:eastAsia="Times New Roman" w:hAnsi="Times New Roman" w:cs="Times New Roman"/>
          <w:sz w:val="25"/>
          <w:szCs w:val="25"/>
        </w:rPr>
        <w:t>products</w:t>
      </w:r>
      <w:proofErr w:type="gramEnd"/>
      <w:r w:rsidRPr="001731F1">
        <w:rPr>
          <w:rFonts w:ascii="Times New Roman" w:eastAsia="Times New Roman" w:hAnsi="Times New Roman" w:cs="Times New Roman"/>
          <w:sz w:val="25"/>
          <w:szCs w:val="25"/>
        </w:rPr>
        <w:t xml:space="preserve"> comprising two or more constituents which have been mixed or compounded together for therapeutic or prophylactic uses; or</w:t>
      </w:r>
    </w:p>
    <w:p w:rsidR="005018E2" w:rsidRPr="001731F1" w:rsidRDefault="005018E2" w:rsidP="001731F1">
      <w:pPr>
        <w:spacing w:after="0" w:line="240" w:lineRule="auto"/>
        <w:ind w:left="720"/>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lastRenderedPageBreak/>
        <w:br/>
        <w:t xml:space="preserve">(b) </w:t>
      </w:r>
      <w:proofErr w:type="gramStart"/>
      <w:r w:rsidRPr="001731F1">
        <w:rPr>
          <w:rFonts w:ascii="Times New Roman" w:eastAsia="Times New Roman" w:hAnsi="Times New Roman" w:cs="Times New Roman"/>
          <w:sz w:val="25"/>
          <w:szCs w:val="25"/>
        </w:rPr>
        <w:t>unmixed</w:t>
      </w:r>
      <w:proofErr w:type="gramEnd"/>
      <w:r w:rsidRPr="001731F1">
        <w:rPr>
          <w:rFonts w:ascii="Times New Roman" w:eastAsia="Times New Roman" w:hAnsi="Times New Roman" w:cs="Times New Roman"/>
          <w:sz w:val="25"/>
          <w:szCs w:val="25"/>
        </w:rPr>
        <w:t xml:space="preserve"> products suitable for such uses put up in measured doses or in </w:t>
      </w:r>
      <w:proofErr w:type="spellStart"/>
      <w:r w:rsidRPr="001731F1">
        <w:rPr>
          <w:rFonts w:ascii="Times New Roman" w:eastAsia="Times New Roman" w:hAnsi="Times New Roman" w:cs="Times New Roman"/>
          <w:sz w:val="25"/>
          <w:szCs w:val="25"/>
        </w:rPr>
        <w:t>packings</w:t>
      </w:r>
      <w:proofErr w:type="spellEnd"/>
      <w:r w:rsidRPr="001731F1">
        <w:rPr>
          <w:rFonts w:ascii="Times New Roman" w:eastAsia="Times New Roman" w:hAnsi="Times New Roman" w:cs="Times New Roman"/>
          <w:sz w:val="25"/>
          <w:szCs w:val="25"/>
        </w:rPr>
        <w:t xml:space="preserve"> for retail sale or for use in hospitals." </w:t>
      </w:r>
    </w:p>
    <w:p w:rsidR="005018E2" w:rsidRPr="001731F1" w:rsidRDefault="005018E2" w:rsidP="001731F1">
      <w:pPr>
        <w:spacing w:after="0" w:line="240" w:lineRule="auto"/>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t> </w:t>
      </w:r>
    </w:p>
    <w:p w:rsidR="005018E2" w:rsidRPr="001731F1" w:rsidRDefault="005018E2" w:rsidP="001731F1">
      <w:pPr>
        <w:spacing w:after="0" w:line="240" w:lineRule="auto"/>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t xml:space="preserve">3. At this stage, it must be mentioned that the question whether the product </w:t>
      </w:r>
      <w:proofErr w:type="spellStart"/>
      <w:r w:rsidRPr="001731F1">
        <w:rPr>
          <w:rFonts w:ascii="Times New Roman" w:eastAsia="Times New Roman" w:hAnsi="Times New Roman" w:cs="Times New Roman"/>
          <w:sz w:val="25"/>
          <w:szCs w:val="25"/>
        </w:rPr>
        <w:t>Dimethicone</w:t>
      </w:r>
      <w:proofErr w:type="spellEnd"/>
      <w:r w:rsidRPr="001731F1">
        <w:rPr>
          <w:rFonts w:ascii="Times New Roman" w:eastAsia="Times New Roman" w:hAnsi="Times New Roman" w:cs="Times New Roman"/>
          <w:sz w:val="25"/>
          <w:szCs w:val="25"/>
        </w:rPr>
        <w:t xml:space="preserve"> is a Silicone or not came up for consideration before this Court in </w:t>
      </w:r>
      <w:proofErr w:type="spellStart"/>
      <w:r w:rsidRPr="001731F1">
        <w:rPr>
          <w:rFonts w:ascii="Times New Roman" w:eastAsia="Times New Roman" w:hAnsi="Times New Roman" w:cs="Times New Roman"/>
          <w:sz w:val="25"/>
          <w:szCs w:val="25"/>
        </w:rPr>
        <w:t>Hico</w:t>
      </w:r>
      <w:proofErr w:type="spellEnd"/>
      <w:r w:rsidRPr="001731F1">
        <w:rPr>
          <w:rFonts w:ascii="Times New Roman" w:eastAsia="Times New Roman" w:hAnsi="Times New Roman" w:cs="Times New Roman"/>
          <w:sz w:val="25"/>
          <w:szCs w:val="25"/>
        </w:rPr>
        <w:t xml:space="preserve"> Products Ltd. v. Collector of Central Excise reported in [ 9]. This Court after considering the then Tariff Items came to the conclusion that it was a Silicone and inter alia held as follows:-</w:t>
      </w:r>
    </w:p>
    <w:p w:rsidR="005018E2" w:rsidRPr="001731F1" w:rsidRDefault="005018E2" w:rsidP="001731F1">
      <w:pPr>
        <w:spacing w:after="0" w:line="240" w:lineRule="auto"/>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t> </w:t>
      </w:r>
    </w:p>
    <w:p w:rsidR="005018E2" w:rsidRPr="001731F1" w:rsidRDefault="005018E2" w:rsidP="001731F1">
      <w:pPr>
        <w:spacing w:after="0" w:line="240" w:lineRule="auto"/>
        <w:ind w:left="720"/>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t xml:space="preserve">"The products of the appellants as specifically classified in the lists and described as such separately are not noticed and classified as such in the Pharmacopoeia as drugs by themselves or drugs intermediate. Rather the products of the appellant are found by expert opinion to be Silicones in the primary form, of the grades specified. There is thus no basis herein to distinguish Silicone as industrially used or medicinally used." </w:t>
      </w:r>
    </w:p>
    <w:p w:rsidR="001731F1" w:rsidRDefault="005018E2" w:rsidP="001731F1">
      <w:pPr>
        <w:spacing w:after="0" w:line="240" w:lineRule="auto"/>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br/>
        <w:t xml:space="preserve">4. The Tribunal in the impugned judgment has held that the judgment of this Court was not applicable as it was based on different tariff items. Undoubtedly, the judgment was in respect of different tariff items. But the fact remains that this Court has given a </w:t>
      </w:r>
      <w:proofErr w:type="spellStart"/>
      <w:r w:rsidRPr="001731F1">
        <w:rPr>
          <w:rFonts w:ascii="Times New Roman" w:eastAsia="Times New Roman" w:hAnsi="Times New Roman" w:cs="Times New Roman"/>
          <w:sz w:val="25"/>
          <w:szCs w:val="25"/>
        </w:rPr>
        <w:t>categoric</w:t>
      </w:r>
      <w:proofErr w:type="spellEnd"/>
      <w:r w:rsidRPr="001731F1">
        <w:rPr>
          <w:rFonts w:ascii="Times New Roman" w:eastAsia="Times New Roman" w:hAnsi="Times New Roman" w:cs="Times New Roman"/>
          <w:sz w:val="25"/>
          <w:szCs w:val="25"/>
        </w:rPr>
        <w:t xml:space="preserve"> finding that this product is a "Silicone in primary form". This finding would therefore continue to be binding. Tariff Items may change but it cannot now be urged that this product is not "Silicone in primary form". Of course even though this product is a "Silicone in primary form" by virtue of Note 1 to Chapter 38, it would not be covered by Entry 39.10 if it is "Medicament".</w:t>
      </w:r>
      <w:r w:rsidRPr="001731F1">
        <w:rPr>
          <w:rFonts w:ascii="Times New Roman" w:eastAsia="Times New Roman" w:hAnsi="Times New Roman" w:cs="Times New Roman"/>
          <w:sz w:val="25"/>
          <w:szCs w:val="25"/>
        </w:rPr>
        <w:br/>
      </w:r>
      <w:r w:rsidRPr="001731F1">
        <w:rPr>
          <w:rFonts w:ascii="Times New Roman" w:eastAsia="Times New Roman" w:hAnsi="Times New Roman" w:cs="Times New Roman"/>
          <w:sz w:val="25"/>
          <w:szCs w:val="25"/>
        </w:rPr>
        <w:br/>
        <w:t xml:space="preserve">5. The question therefore is whether it can be considered to be a Medicament. The Tribunal, without the aid of the </w:t>
      </w:r>
      <w:proofErr w:type="spellStart"/>
      <w:r w:rsidRPr="001731F1">
        <w:rPr>
          <w:rFonts w:ascii="Times New Roman" w:eastAsia="Times New Roman" w:hAnsi="Times New Roman" w:cs="Times New Roman"/>
          <w:sz w:val="25"/>
          <w:szCs w:val="25"/>
        </w:rPr>
        <w:t>Hico</w:t>
      </w:r>
      <w:proofErr w:type="spellEnd"/>
      <w:r w:rsidRPr="001731F1">
        <w:rPr>
          <w:rFonts w:ascii="Times New Roman" w:eastAsia="Times New Roman" w:hAnsi="Times New Roman" w:cs="Times New Roman"/>
          <w:sz w:val="25"/>
          <w:szCs w:val="25"/>
        </w:rPr>
        <w:t xml:space="preserve"> Products case (supra), came to the conclusion that the product is a Silicone in primary form. In doing so, it has recorded that "it is not denied that </w:t>
      </w:r>
      <w:proofErr w:type="spellStart"/>
      <w:r w:rsidRPr="001731F1">
        <w:rPr>
          <w:rFonts w:ascii="Times New Roman" w:eastAsia="Times New Roman" w:hAnsi="Times New Roman" w:cs="Times New Roman"/>
          <w:sz w:val="25"/>
          <w:szCs w:val="25"/>
        </w:rPr>
        <w:t>Dimethicone</w:t>
      </w:r>
      <w:proofErr w:type="spellEnd"/>
      <w:r w:rsidRPr="001731F1">
        <w:rPr>
          <w:rFonts w:ascii="Times New Roman" w:eastAsia="Times New Roman" w:hAnsi="Times New Roman" w:cs="Times New Roman"/>
          <w:sz w:val="25"/>
          <w:szCs w:val="25"/>
        </w:rPr>
        <w:t xml:space="preserve"> BPC is otherwise a Silicone in primary form</w:t>
      </w:r>
      <w:proofErr w:type="gramStart"/>
      <w:r w:rsidRPr="001731F1">
        <w:rPr>
          <w:rFonts w:ascii="Times New Roman" w:eastAsia="Times New Roman" w:hAnsi="Times New Roman" w:cs="Times New Roman"/>
          <w:sz w:val="25"/>
          <w:szCs w:val="25"/>
        </w:rPr>
        <w:t>" .</w:t>
      </w:r>
      <w:proofErr w:type="gramEnd"/>
      <w:r w:rsidRPr="001731F1">
        <w:rPr>
          <w:rFonts w:ascii="Times New Roman" w:eastAsia="Times New Roman" w:hAnsi="Times New Roman" w:cs="Times New Roman"/>
          <w:sz w:val="25"/>
          <w:szCs w:val="25"/>
        </w:rPr>
        <w:t xml:space="preserve"> It was submitted that this observation was not correct. It was submitted that it was always disputed that the product was a "Silicone in primary form". However, we find that there is no ground in the Memo of Appeal that this finding of the Tribunal has been wrongly recorded. Even otherwise, it is a settled law that if a Court or Tribunal records something then that has to be taken as correct unless the party gets the same clarified from that Court or Tribunal itself. As the Appellants have not made any effort to get this position clarified from the Tribunal nor taken any ground in the Memo of Appeal it is not possible to accept this submission.</w:t>
      </w:r>
    </w:p>
    <w:p w:rsidR="001731F1" w:rsidRDefault="005018E2" w:rsidP="001731F1">
      <w:pPr>
        <w:spacing w:after="0" w:line="240" w:lineRule="auto"/>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br/>
        <w:t>6. The submission on behalf of the Appellant is that their product is a Medicament inasmuch as it falls under Note 2(l</w:t>
      </w:r>
      <w:proofErr w:type="gramStart"/>
      <w:r w:rsidRPr="001731F1">
        <w:rPr>
          <w:rFonts w:ascii="Times New Roman" w:eastAsia="Times New Roman" w:hAnsi="Times New Roman" w:cs="Times New Roman"/>
          <w:sz w:val="25"/>
          <w:szCs w:val="25"/>
        </w:rPr>
        <w:t>)(</w:t>
      </w:r>
      <w:proofErr w:type="gramEnd"/>
      <w:r w:rsidRPr="001731F1">
        <w:rPr>
          <w:rFonts w:ascii="Times New Roman" w:eastAsia="Times New Roman" w:hAnsi="Times New Roman" w:cs="Times New Roman"/>
          <w:sz w:val="25"/>
          <w:szCs w:val="25"/>
        </w:rPr>
        <w:t xml:space="preserve">a) of Chapter 30. It is claimed that it is a product comprising of two or more constituents </w:t>
      </w:r>
      <w:proofErr w:type="gramStart"/>
      <w:r w:rsidRPr="001731F1">
        <w:rPr>
          <w:rFonts w:ascii="Times New Roman" w:eastAsia="Times New Roman" w:hAnsi="Times New Roman" w:cs="Times New Roman"/>
          <w:sz w:val="25"/>
          <w:szCs w:val="25"/>
        </w:rPr>
        <w:t>which</w:t>
      </w:r>
      <w:proofErr w:type="gramEnd"/>
      <w:r w:rsidRPr="001731F1">
        <w:rPr>
          <w:rFonts w:ascii="Times New Roman" w:eastAsia="Times New Roman" w:hAnsi="Times New Roman" w:cs="Times New Roman"/>
          <w:sz w:val="25"/>
          <w:szCs w:val="25"/>
        </w:rPr>
        <w:t xml:space="preserve"> have been mixed or compounded together. The Tribunal has not accepted this. Before, we consider reasoning of the Tribunal it must be noted that the Assistant Collector had given a </w:t>
      </w:r>
      <w:proofErr w:type="spellStart"/>
      <w:r w:rsidRPr="001731F1">
        <w:rPr>
          <w:rFonts w:ascii="Times New Roman" w:eastAsia="Times New Roman" w:hAnsi="Times New Roman" w:cs="Times New Roman"/>
          <w:sz w:val="25"/>
          <w:szCs w:val="25"/>
        </w:rPr>
        <w:t>categoric</w:t>
      </w:r>
      <w:proofErr w:type="spellEnd"/>
      <w:r w:rsidRPr="001731F1">
        <w:rPr>
          <w:rFonts w:ascii="Times New Roman" w:eastAsia="Times New Roman" w:hAnsi="Times New Roman" w:cs="Times New Roman"/>
          <w:sz w:val="25"/>
          <w:szCs w:val="25"/>
        </w:rPr>
        <w:t xml:space="preserve"> finding that </w:t>
      </w:r>
      <w:proofErr w:type="spellStart"/>
      <w:r w:rsidRPr="001731F1">
        <w:rPr>
          <w:rFonts w:ascii="Times New Roman" w:eastAsia="Times New Roman" w:hAnsi="Times New Roman" w:cs="Times New Roman"/>
          <w:sz w:val="25"/>
          <w:szCs w:val="25"/>
        </w:rPr>
        <w:t>Dimethicone</w:t>
      </w:r>
      <w:proofErr w:type="spellEnd"/>
      <w:r w:rsidRPr="001731F1">
        <w:rPr>
          <w:rFonts w:ascii="Times New Roman" w:eastAsia="Times New Roman" w:hAnsi="Times New Roman" w:cs="Times New Roman"/>
          <w:sz w:val="25"/>
          <w:szCs w:val="25"/>
        </w:rPr>
        <w:t xml:space="preserve"> BPC was an unmixed product and that it was a Silicone in primary form. The Collector (Appeals) has not dealt with the finding that it is an unmixed product. The Collector (Appeals) has proceeded on the footing that as the product has therapeutic or prophylactic use it would be a Medicament. Of </w:t>
      </w:r>
      <w:r w:rsidRPr="001731F1">
        <w:rPr>
          <w:rFonts w:ascii="Times New Roman" w:eastAsia="Times New Roman" w:hAnsi="Times New Roman" w:cs="Times New Roman"/>
          <w:sz w:val="25"/>
          <w:szCs w:val="25"/>
        </w:rPr>
        <w:lastRenderedPageBreak/>
        <w:t>course, the Collector (Appeals) notes that the product has two or more constituents but has not noticed that the Appellants themselves have shown this product to be an unmixed product in the classification list filed by them.</w:t>
      </w:r>
    </w:p>
    <w:p w:rsidR="005018E2" w:rsidRPr="001731F1" w:rsidRDefault="005018E2" w:rsidP="001731F1">
      <w:pPr>
        <w:spacing w:after="0" w:line="240" w:lineRule="auto"/>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br/>
        <w:t>7. The Tribunal which is a final fact finding authority has considered both these opinions. It has observed that the Appellants themselves filed the classification list showing this product to be an unmixed product. If the product is an unmixed product merely because a process of hydrolysis of two or more chemicals is involved the product would not fall within Chapter Note 2(l</w:t>
      </w:r>
      <w:proofErr w:type="gramStart"/>
      <w:r w:rsidRPr="001731F1">
        <w:rPr>
          <w:rFonts w:ascii="Times New Roman" w:eastAsia="Times New Roman" w:hAnsi="Times New Roman" w:cs="Times New Roman"/>
          <w:sz w:val="25"/>
          <w:szCs w:val="25"/>
        </w:rPr>
        <w:t>)(</w:t>
      </w:r>
      <w:proofErr w:type="gramEnd"/>
      <w:r w:rsidRPr="001731F1">
        <w:rPr>
          <w:rFonts w:ascii="Times New Roman" w:eastAsia="Times New Roman" w:hAnsi="Times New Roman" w:cs="Times New Roman"/>
          <w:sz w:val="25"/>
          <w:szCs w:val="25"/>
        </w:rPr>
        <w:t>a) of Chapter 30. With this finding of the Tribunal we are in full agreement.</w:t>
      </w:r>
    </w:p>
    <w:p w:rsidR="005018E2" w:rsidRPr="001731F1" w:rsidRDefault="005018E2" w:rsidP="001731F1">
      <w:pPr>
        <w:spacing w:after="0" w:line="240" w:lineRule="auto"/>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t> </w:t>
      </w:r>
    </w:p>
    <w:p w:rsidR="005018E2" w:rsidRPr="001731F1" w:rsidRDefault="005018E2" w:rsidP="001731F1">
      <w:pPr>
        <w:spacing w:after="0" w:line="240" w:lineRule="auto"/>
        <w:jc w:val="both"/>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t xml:space="preserve">8. Even otherwise, the law on the subject is clear. The Tribunal is final fact finding authority. Unless it is shown that there is something perverse in its finding, this Court would not interfere. No authority is required for this purpose. But as a large number of authorities are cited, we refer to them : </w:t>
      </w:r>
      <w:proofErr w:type="spellStart"/>
      <w:r w:rsidRPr="00F65FB7">
        <w:rPr>
          <w:rFonts w:ascii="Times New Roman" w:eastAsia="Times New Roman" w:hAnsi="Times New Roman" w:cs="Times New Roman"/>
          <w:i/>
          <w:sz w:val="25"/>
          <w:szCs w:val="25"/>
        </w:rPr>
        <w:t>Pragati</w:t>
      </w:r>
      <w:proofErr w:type="spellEnd"/>
      <w:r w:rsidRPr="00F65FB7">
        <w:rPr>
          <w:rFonts w:ascii="Times New Roman" w:eastAsia="Times New Roman" w:hAnsi="Times New Roman" w:cs="Times New Roman"/>
          <w:i/>
          <w:sz w:val="25"/>
          <w:szCs w:val="25"/>
        </w:rPr>
        <w:t xml:space="preserve"> Computers Pvt. Ltd. v. Collector of Customs, Madras</w:t>
      </w:r>
      <w:r w:rsidR="00F65FB7" w:rsidRPr="00F65FB7">
        <w:rPr>
          <w:rFonts w:ascii="Times New Roman" w:eastAsia="Times New Roman" w:hAnsi="Times New Roman" w:cs="Times New Roman"/>
          <w:i/>
          <w:sz w:val="25"/>
          <w:szCs w:val="25"/>
          <w:vertAlign w:val="superscript"/>
        </w:rPr>
        <w:t>1</w:t>
      </w:r>
      <w:r w:rsidRPr="001731F1">
        <w:rPr>
          <w:rFonts w:ascii="Times New Roman" w:eastAsia="Times New Roman" w:hAnsi="Times New Roman" w:cs="Times New Roman"/>
          <w:sz w:val="25"/>
          <w:szCs w:val="25"/>
        </w:rPr>
        <w:t xml:space="preserve">, Reliance Silicon (I) Pvt. Ltd. v. Collector, Central Excise, Thane [ 1], M/s. Asian Paints India Ltd. v. Collector of Central Excise [ ] and Collector of Customs, Bombay v. </w:t>
      </w:r>
      <w:proofErr w:type="spellStart"/>
      <w:r w:rsidRPr="001731F1">
        <w:rPr>
          <w:rFonts w:ascii="Times New Roman" w:eastAsia="Times New Roman" w:hAnsi="Times New Roman" w:cs="Times New Roman"/>
          <w:sz w:val="25"/>
          <w:szCs w:val="25"/>
        </w:rPr>
        <w:t>Swastic</w:t>
      </w:r>
      <w:proofErr w:type="spellEnd"/>
      <w:r w:rsidRPr="001731F1">
        <w:rPr>
          <w:rFonts w:ascii="Times New Roman" w:eastAsia="Times New Roman" w:hAnsi="Times New Roman" w:cs="Times New Roman"/>
          <w:sz w:val="25"/>
          <w:szCs w:val="25"/>
        </w:rPr>
        <w:t xml:space="preserve"> </w:t>
      </w:r>
      <w:proofErr w:type="spellStart"/>
      <w:r w:rsidRPr="001731F1">
        <w:rPr>
          <w:rFonts w:ascii="Times New Roman" w:eastAsia="Times New Roman" w:hAnsi="Times New Roman" w:cs="Times New Roman"/>
          <w:sz w:val="25"/>
          <w:szCs w:val="25"/>
        </w:rPr>
        <w:t>Woollens</w:t>
      </w:r>
      <w:proofErr w:type="spellEnd"/>
      <w:r w:rsidRPr="001731F1">
        <w:rPr>
          <w:rFonts w:ascii="Times New Roman" w:eastAsia="Times New Roman" w:hAnsi="Times New Roman" w:cs="Times New Roman"/>
          <w:sz w:val="25"/>
          <w:szCs w:val="25"/>
        </w:rPr>
        <w:t xml:space="preserve"> (P) Ltd. &amp; </w:t>
      </w:r>
      <w:proofErr w:type="spellStart"/>
      <w:r w:rsidRPr="001731F1">
        <w:rPr>
          <w:rFonts w:ascii="Times New Roman" w:eastAsia="Times New Roman" w:hAnsi="Times New Roman" w:cs="Times New Roman"/>
          <w:sz w:val="25"/>
          <w:szCs w:val="25"/>
        </w:rPr>
        <w:t>Ors</w:t>
      </w:r>
      <w:proofErr w:type="spellEnd"/>
      <w:r w:rsidRPr="001731F1">
        <w:rPr>
          <w:rFonts w:ascii="Times New Roman" w:eastAsia="Times New Roman" w:hAnsi="Times New Roman" w:cs="Times New Roman"/>
          <w:sz w:val="25"/>
          <w:szCs w:val="25"/>
        </w:rPr>
        <w:t>.  ].</w:t>
      </w:r>
    </w:p>
    <w:p w:rsidR="005018E2" w:rsidRPr="001731F1" w:rsidRDefault="005018E2" w:rsidP="001731F1">
      <w:pPr>
        <w:spacing w:after="0" w:line="240" w:lineRule="auto"/>
        <w:rPr>
          <w:rFonts w:ascii="Times New Roman" w:eastAsia="Times New Roman" w:hAnsi="Times New Roman" w:cs="Times New Roman"/>
          <w:sz w:val="25"/>
          <w:szCs w:val="25"/>
        </w:rPr>
      </w:pPr>
      <w:r w:rsidRPr="001731F1">
        <w:rPr>
          <w:rFonts w:ascii="Times New Roman" w:eastAsia="Times New Roman" w:hAnsi="Times New Roman" w:cs="Times New Roman"/>
          <w:sz w:val="25"/>
          <w:szCs w:val="25"/>
        </w:rPr>
        <w:t> </w:t>
      </w:r>
    </w:p>
    <w:p w:rsidR="00DB43DF" w:rsidRPr="00F65FB7" w:rsidRDefault="00F65FB7" w:rsidP="001731F1">
      <w:pPr>
        <w:spacing w:after="0" w:line="240" w:lineRule="auto"/>
        <w:rPr>
          <w:rFonts w:ascii="Times New Roman" w:hAnsi="Times New Roman" w:cs="Times New Roman"/>
          <w:i/>
        </w:rPr>
      </w:pPr>
      <w:r w:rsidRPr="00F65FB7">
        <w:rPr>
          <w:rFonts w:ascii="Times New Roman" w:eastAsia="Times New Roman" w:hAnsi="Times New Roman" w:cs="Times New Roman"/>
          <w:i/>
          <w:vertAlign w:val="superscript"/>
        </w:rPr>
        <w:t>1</w:t>
      </w:r>
      <w:r w:rsidRPr="00F65FB7">
        <w:rPr>
          <w:rFonts w:ascii="Times New Roman" w:eastAsia="Times New Roman" w:hAnsi="Times New Roman" w:cs="Times New Roman"/>
          <w:i/>
        </w:rPr>
        <w:t>(2000) 10 SCC 150</w:t>
      </w:r>
    </w:p>
    <w:sectPr w:rsidR="00DB43DF" w:rsidRPr="00F65F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06D" w:rsidRDefault="0020606D" w:rsidP="00DA0365">
      <w:pPr>
        <w:spacing w:after="0" w:line="240" w:lineRule="auto"/>
      </w:pPr>
      <w:r>
        <w:separator/>
      </w:r>
    </w:p>
  </w:endnote>
  <w:endnote w:type="continuationSeparator" w:id="0">
    <w:p w:rsidR="0020606D" w:rsidRDefault="0020606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65FB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06D" w:rsidRDefault="0020606D" w:rsidP="00DA0365">
      <w:pPr>
        <w:spacing w:after="0" w:line="240" w:lineRule="auto"/>
      </w:pPr>
      <w:r>
        <w:separator/>
      </w:r>
    </w:p>
  </w:footnote>
  <w:footnote w:type="continuationSeparator" w:id="0">
    <w:p w:rsidR="0020606D" w:rsidRDefault="0020606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31F1"/>
    <w:rsid w:val="0020606D"/>
    <w:rsid w:val="005018E2"/>
    <w:rsid w:val="005C7F20"/>
    <w:rsid w:val="008D320C"/>
    <w:rsid w:val="00CB2BC3"/>
    <w:rsid w:val="00DA0365"/>
    <w:rsid w:val="00EF38D0"/>
    <w:rsid w:val="00F65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5018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501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744306">
      <w:bodyDiv w:val="1"/>
      <w:marLeft w:val="0"/>
      <w:marRight w:val="0"/>
      <w:marTop w:val="0"/>
      <w:marBottom w:val="0"/>
      <w:divBdr>
        <w:top w:val="none" w:sz="0" w:space="0" w:color="auto"/>
        <w:left w:val="none" w:sz="0" w:space="0" w:color="auto"/>
        <w:bottom w:val="none" w:sz="0" w:space="0" w:color="auto"/>
        <w:right w:val="none" w:sz="0" w:space="0" w:color="auto"/>
      </w:divBdr>
      <w:divsChild>
        <w:div w:id="1777140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2016-05-31T13:57:00Z</dcterms:modified>
</cp:coreProperties>
</file>