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DA" w:rsidRPr="00602F98" w:rsidRDefault="00AC37DA" w:rsidP="00602F98">
      <w:pPr>
        <w:spacing w:after="0" w:line="240" w:lineRule="auto"/>
        <w:jc w:val="center"/>
        <w:rPr>
          <w:rFonts w:ascii="Times New Roman" w:eastAsia="Times New Roman" w:hAnsi="Times New Roman" w:cs="Times New Roman"/>
          <w:sz w:val="25"/>
          <w:szCs w:val="25"/>
        </w:rPr>
      </w:pPr>
      <w:bookmarkStart w:id="0" w:name="_GoBack"/>
      <w:bookmarkEnd w:id="0"/>
      <w:r w:rsidRPr="00602F98">
        <w:rPr>
          <w:rFonts w:ascii="Times New Roman" w:eastAsia="Times New Roman" w:hAnsi="Times New Roman" w:cs="Times New Roman"/>
          <w:b/>
          <w:bCs/>
          <w:sz w:val="25"/>
          <w:szCs w:val="25"/>
        </w:rPr>
        <w:t>SUPREME COURT OF INDIA</w:t>
      </w:r>
    </w:p>
    <w:p w:rsidR="00AC37DA" w:rsidRPr="00602F98" w:rsidRDefault="00AC37DA" w:rsidP="00602F98">
      <w:pPr>
        <w:spacing w:after="0" w:line="240" w:lineRule="auto"/>
        <w:jc w:val="center"/>
        <w:rPr>
          <w:rFonts w:ascii="Times New Roman" w:eastAsia="Times New Roman" w:hAnsi="Times New Roman" w:cs="Times New Roman"/>
          <w:sz w:val="25"/>
          <w:szCs w:val="25"/>
        </w:rPr>
      </w:pPr>
      <w:r w:rsidRPr="00602F98">
        <w:rPr>
          <w:rFonts w:ascii="Times New Roman" w:eastAsia="Times New Roman" w:hAnsi="Times New Roman" w:cs="Times New Roman"/>
          <w:sz w:val="25"/>
          <w:szCs w:val="25"/>
        </w:rPr>
        <w:t> </w:t>
      </w:r>
    </w:p>
    <w:p w:rsidR="00AC37DA" w:rsidRPr="00602F98" w:rsidRDefault="00AC37DA" w:rsidP="00602F98">
      <w:pPr>
        <w:spacing w:after="0" w:line="240" w:lineRule="auto"/>
        <w:jc w:val="center"/>
        <w:rPr>
          <w:rFonts w:ascii="Times New Roman" w:eastAsia="Times New Roman" w:hAnsi="Times New Roman" w:cs="Times New Roman"/>
          <w:sz w:val="25"/>
          <w:szCs w:val="25"/>
        </w:rPr>
      </w:pPr>
      <w:proofErr w:type="spellStart"/>
      <w:r w:rsidRPr="00602F98">
        <w:rPr>
          <w:rFonts w:ascii="Times New Roman" w:eastAsia="Times New Roman" w:hAnsi="Times New Roman" w:cs="Times New Roman"/>
          <w:sz w:val="25"/>
          <w:szCs w:val="25"/>
        </w:rPr>
        <w:t>Virendra</w:t>
      </w:r>
      <w:proofErr w:type="spellEnd"/>
      <w:r w:rsidRPr="00602F98">
        <w:rPr>
          <w:rFonts w:ascii="Times New Roman" w:eastAsia="Times New Roman" w:hAnsi="Times New Roman" w:cs="Times New Roman"/>
          <w:sz w:val="25"/>
          <w:szCs w:val="25"/>
        </w:rPr>
        <w:t xml:space="preserve"> </w:t>
      </w:r>
      <w:proofErr w:type="spellStart"/>
      <w:r w:rsidRPr="00602F98">
        <w:rPr>
          <w:rFonts w:ascii="Times New Roman" w:eastAsia="Times New Roman" w:hAnsi="Times New Roman" w:cs="Times New Roman"/>
          <w:sz w:val="25"/>
          <w:szCs w:val="25"/>
        </w:rPr>
        <w:t>Pratap</w:t>
      </w:r>
      <w:proofErr w:type="spellEnd"/>
      <w:r w:rsidRPr="00602F98">
        <w:rPr>
          <w:rFonts w:ascii="Times New Roman" w:eastAsia="Times New Roman" w:hAnsi="Times New Roman" w:cs="Times New Roman"/>
          <w:sz w:val="25"/>
          <w:szCs w:val="25"/>
        </w:rPr>
        <w:t xml:space="preserve"> Singh </w:t>
      </w:r>
      <w:proofErr w:type="spellStart"/>
      <w:r w:rsidRPr="00602F98">
        <w:rPr>
          <w:rFonts w:ascii="Times New Roman" w:eastAsia="Times New Roman" w:hAnsi="Times New Roman" w:cs="Times New Roman"/>
          <w:sz w:val="25"/>
          <w:szCs w:val="25"/>
        </w:rPr>
        <w:t>Yadav</w:t>
      </w:r>
      <w:proofErr w:type="spellEnd"/>
    </w:p>
    <w:p w:rsidR="00AC37DA" w:rsidRPr="00602F98" w:rsidRDefault="00AC37DA" w:rsidP="00602F98">
      <w:pPr>
        <w:spacing w:after="0" w:line="240" w:lineRule="auto"/>
        <w:jc w:val="center"/>
        <w:rPr>
          <w:rFonts w:ascii="Times New Roman" w:eastAsia="Times New Roman" w:hAnsi="Times New Roman" w:cs="Times New Roman"/>
          <w:sz w:val="25"/>
          <w:szCs w:val="25"/>
        </w:rPr>
      </w:pPr>
      <w:r w:rsidRPr="00602F98">
        <w:rPr>
          <w:rFonts w:ascii="Times New Roman" w:eastAsia="Times New Roman" w:hAnsi="Times New Roman" w:cs="Times New Roman"/>
          <w:sz w:val="25"/>
          <w:szCs w:val="25"/>
        </w:rPr>
        <w:br/>
        <w:t>Vs.</w:t>
      </w:r>
    </w:p>
    <w:p w:rsidR="00AC37DA" w:rsidRPr="00602F98" w:rsidRDefault="00AC37DA" w:rsidP="00602F98">
      <w:pPr>
        <w:spacing w:after="0" w:line="240" w:lineRule="auto"/>
        <w:jc w:val="center"/>
        <w:rPr>
          <w:rFonts w:ascii="Times New Roman" w:eastAsia="Times New Roman" w:hAnsi="Times New Roman" w:cs="Times New Roman"/>
          <w:sz w:val="25"/>
          <w:szCs w:val="25"/>
        </w:rPr>
      </w:pPr>
      <w:r w:rsidRPr="00602F98">
        <w:rPr>
          <w:rFonts w:ascii="Times New Roman" w:eastAsia="Times New Roman" w:hAnsi="Times New Roman" w:cs="Times New Roman"/>
          <w:sz w:val="25"/>
          <w:szCs w:val="25"/>
        </w:rPr>
        <w:br/>
        <w:t>Union of India</w:t>
      </w:r>
    </w:p>
    <w:p w:rsidR="00AC37DA" w:rsidRPr="00602F98" w:rsidRDefault="00AC37DA" w:rsidP="00602F98">
      <w:pPr>
        <w:spacing w:after="0" w:line="240" w:lineRule="auto"/>
        <w:jc w:val="center"/>
        <w:rPr>
          <w:rFonts w:ascii="Times New Roman" w:eastAsia="Times New Roman" w:hAnsi="Times New Roman" w:cs="Times New Roman"/>
          <w:sz w:val="25"/>
          <w:szCs w:val="25"/>
        </w:rPr>
      </w:pPr>
      <w:r w:rsidRPr="00602F98">
        <w:rPr>
          <w:rFonts w:ascii="Times New Roman" w:eastAsia="Times New Roman" w:hAnsi="Times New Roman" w:cs="Times New Roman"/>
          <w:sz w:val="25"/>
          <w:szCs w:val="25"/>
        </w:rPr>
        <w:t> </w:t>
      </w:r>
    </w:p>
    <w:p w:rsidR="00AC37DA" w:rsidRPr="00602F98" w:rsidRDefault="00AC37DA" w:rsidP="00602F98">
      <w:pPr>
        <w:spacing w:after="0" w:line="240" w:lineRule="auto"/>
        <w:jc w:val="center"/>
        <w:rPr>
          <w:rFonts w:ascii="Times New Roman" w:eastAsia="Times New Roman" w:hAnsi="Times New Roman" w:cs="Times New Roman"/>
          <w:sz w:val="25"/>
          <w:szCs w:val="25"/>
        </w:rPr>
      </w:pPr>
      <w:r w:rsidRPr="00602F98">
        <w:rPr>
          <w:rFonts w:ascii="Times New Roman" w:eastAsia="Times New Roman" w:hAnsi="Times New Roman" w:cs="Times New Roman"/>
          <w:sz w:val="25"/>
          <w:szCs w:val="25"/>
        </w:rPr>
        <w:t>C.A.No.15 of 2004</w:t>
      </w:r>
    </w:p>
    <w:p w:rsidR="00AC37DA" w:rsidRPr="00602F98" w:rsidRDefault="00AC37DA" w:rsidP="00602F98">
      <w:pPr>
        <w:spacing w:after="0" w:line="240" w:lineRule="auto"/>
        <w:jc w:val="center"/>
        <w:rPr>
          <w:rFonts w:ascii="Times New Roman" w:eastAsia="Times New Roman" w:hAnsi="Times New Roman" w:cs="Times New Roman"/>
          <w:sz w:val="25"/>
          <w:szCs w:val="25"/>
        </w:rPr>
      </w:pPr>
      <w:r w:rsidRPr="00602F98">
        <w:rPr>
          <w:rFonts w:ascii="Times New Roman" w:eastAsia="Times New Roman" w:hAnsi="Times New Roman" w:cs="Times New Roman"/>
          <w:sz w:val="25"/>
          <w:szCs w:val="25"/>
        </w:rPr>
        <w:t> </w:t>
      </w:r>
    </w:p>
    <w:p w:rsidR="00AC37DA" w:rsidRPr="00602F98" w:rsidRDefault="00AC37DA" w:rsidP="00602F98">
      <w:pPr>
        <w:spacing w:after="0" w:line="240" w:lineRule="auto"/>
        <w:jc w:val="center"/>
        <w:rPr>
          <w:rFonts w:ascii="Times New Roman" w:eastAsia="Times New Roman" w:hAnsi="Times New Roman" w:cs="Times New Roman"/>
          <w:sz w:val="25"/>
          <w:szCs w:val="25"/>
        </w:rPr>
      </w:pPr>
      <w:proofErr w:type="gramStart"/>
      <w:r w:rsidRPr="00602F98">
        <w:rPr>
          <w:rFonts w:ascii="Times New Roman" w:eastAsia="Times New Roman" w:hAnsi="Times New Roman" w:cs="Times New Roman"/>
          <w:sz w:val="25"/>
          <w:szCs w:val="25"/>
        </w:rPr>
        <w:t>(</w:t>
      </w:r>
      <w:proofErr w:type="spellStart"/>
      <w:r w:rsidRPr="00602F98">
        <w:rPr>
          <w:rFonts w:ascii="Times New Roman" w:eastAsia="Times New Roman" w:hAnsi="Times New Roman" w:cs="Times New Roman"/>
          <w:sz w:val="25"/>
          <w:szCs w:val="25"/>
        </w:rPr>
        <w:t>Brijesh</w:t>
      </w:r>
      <w:proofErr w:type="spellEnd"/>
      <w:r w:rsidRPr="00602F98">
        <w:rPr>
          <w:rFonts w:ascii="Times New Roman" w:eastAsia="Times New Roman" w:hAnsi="Times New Roman" w:cs="Times New Roman"/>
          <w:sz w:val="25"/>
          <w:szCs w:val="25"/>
        </w:rPr>
        <w:t xml:space="preserve"> Kumar and </w:t>
      </w:r>
      <w:proofErr w:type="spellStart"/>
      <w:r w:rsidRPr="00602F98">
        <w:rPr>
          <w:rFonts w:ascii="Times New Roman" w:eastAsia="Times New Roman" w:hAnsi="Times New Roman" w:cs="Times New Roman"/>
          <w:sz w:val="25"/>
          <w:szCs w:val="25"/>
        </w:rPr>
        <w:t>Arun</w:t>
      </w:r>
      <w:proofErr w:type="spellEnd"/>
      <w:r w:rsidRPr="00602F98">
        <w:rPr>
          <w:rFonts w:ascii="Times New Roman" w:eastAsia="Times New Roman" w:hAnsi="Times New Roman" w:cs="Times New Roman"/>
          <w:sz w:val="25"/>
          <w:szCs w:val="25"/>
        </w:rPr>
        <w:t xml:space="preserve"> Kumar JJ.)</w:t>
      </w:r>
      <w:proofErr w:type="gramEnd"/>
    </w:p>
    <w:p w:rsidR="00AC37DA" w:rsidRPr="00602F98" w:rsidRDefault="00AC37DA" w:rsidP="00602F98">
      <w:pPr>
        <w:spacing w:after="0" w:line="240" w:lineRule="auto"/>
        <w:jc w:val="center"/>
        <w:rPr>
          <w:rFonts w:ascii="Times New Roman" w:eastAsia="Times New Roman" w:hAnsi="Times New Roman" w:cs="Times New Roman"/>
          <w:sz w:val="25"/>
          <w:szCs w:val="25"/>
        </w:rPr>
      </w:pPr>
      <w:r w:rsidRPr="00602F98">
        <w:rPr>
          <w:rFonts w:ascii="Times New Roman" w:eastAsia="Times New Roman" w:hAnsi="Times New Roman" w:cs="Times New Roman"/>
          <w:sz w:val="25"/>
          <w:szCs w:val="25"/>
        </w:rPr>
        <w:br/>
        <w:t>16.01.2004</w:t>
      </w:r>
    </w:p>
    <w:p w:rsidR="00AC37DA" w:rsidRPr="00602F98" w:rsidRDefault="00AC37DA" w:rsidP="00602F98">
      <w:pPr>
        <w:spacing w:after="0" w:line="240" w:lineRule="auto"/>
        <w:jc w:val="center"/>
        <w:rPr>
          <w:rFonts w:ascii="Times New Roman" w:eastAsia="Times New Roman" w:hAnsi="Times New Roman" w:cs="Times New Roman"/>
          <w:sz w:val="25"/>
          <w:szCs w:val="25"/>
        </w:rPr>
      </w:pPr>
      <w:r w:rsidRPr="00602F98">
        <w:rPr>
          <w:rFonts w:ascii="Times New Roman" w:eastAsia="Times New Roman" w:hAnsi="Times New Roman" w:cs="Times New Roman"/>
          <w:sz w:val="25"/>
          <w:szCs w:val="25"/>
        </w:rPr>
        <w:br/>
      </w:r>
      <w:r w:rsidRPr="00602F98">
        <w:rPr>
          <w:rFonts w:ascii="Times New Roman" w:eastAsia="Times New Roman" w:hAnsi="Times New Roman" w:cs="Times New Roman"/>
          <w:b/>
          <w:bCs/>
          <w:sz w:val="25"/>
          <w:szCs w:val="25"/>
        </w:rPr>
        <w:t>ORDER</w:t>
      </w:r>
    </w:p>
    <w:p w:rsidR="00AC37DA" w:rsidRPr="00602F98" w:rsidRDefault="00AC37DA" w:rsidP="00602F98">
      <w:pPr>
        <w:spacing w:after="0" w:line="240" w:lineRule="auto"/>
        <w:jc w:val="both"/>
        <w:rPr>
          <w:rFonts w:ascii="Times New Roman" w:eastAsia="Times New Roman" w:hAnsi="Times New Roman" w:cs="Times New Roman"/>
          <w:sz w:val="25"/>
          <w:szCs w:val="25"/>
        </w:rPr>
      </w:pPr>
      <w:r w:rsidRPr="00602F98">
        <w:rPr>
          <w:rFonts w:ascii="Times New Roman" w:eastAsia="Times New Roman" w:hAnsi="Times New Roman" w:cs="Times New Roman"/>
          <w:sz w:val="25"/>
          <w:szCs w:val="25"/>
        </w:rPr>
        <w:br/>
        <w:t>1. Leave granted.</w:t>
      </w:r>
    </w:p>
    <w:p w:rsidR="00AC37DA" w:rsidRPr="00602F98" w:rsidRDefault="00AC37DA" w:rsidP="00602F98">
      <w:pPr>
        <w:spacing w:after="0" w:line="240" w:lineRule="auto"/>
        <w:jc w:val="both"/>
        <w:rPr>
          <w:rFonts w:ascii="Times New Roman" w:eastAsia="Times New Roman" w:hAnsi="Times New Roman" w:cs="Times New Roman"/>
          <w:sz w:val="25"/>
          <w:szCs w:val="25"/>
        </w:rPr>
      </w:pPr>
      <w:r w:rsidRPr="00602F98">
        <w:rPr>
          <w:rFonts w:ascii="Times New Roman" w:eastAsia="Times New Roman" w:hAnsi="Times New Roman" w:cs="Times New Roman"/>
          <w:sz w:val="25"/>
          <w:szCs w:val="25"/>
        </w:rPr>
        <w:br/>
        <w:t xml:space="preserve">2. By means of this appeal the appellant has challenged the part of the order passed by the High Court by which the award of the </w:t>
      </w:r>
      <w:proofErr w:type="spellStart"/>
      <w:r w:rsidRPr="00602F98">
        <w:rPr>
          <w:rFonts w:ascii="Times New Roman" w:eastAsia="Times New Roman" w:hAnsi="Times New Roman" w:cs="Times New Roman"/>
          <w:sz w:val="25"/>
          <w:szCs w:val="25"/>
        </w:rPr>
        <w:t>Labour</w:t>
      </w:r>
      <w:proofErr w:type="spellEnd"/>
      <w:r w:rsidRPr="00602F98">
        <w:rPr>
          <w:rFonts w:ascii="Times New Roman" w:eastAsia="Times New Roman" w:hAnsi="Times New Roman" w:cs="Times New Roman"/>
          <w:sz w:val="25"/>
          <w:szCs w:val="25"/>
        </w:rPr>
        <w:t xml:space="preserve"> Court, though upheld, but the relief of reinstatement and back-wages, has been substituted by one year's full salary in lieu thereof.</w:t>
      </w:r>
    </w:p>
    <w:p w:rsidR="00AC37DA" w:rsidRPr="00602F98" w:rsidRDefault="00AC37DA" w:rsidP="00602F98">
      <w:pPr>
        <w:spacing w:after="0" w:line="240" w:lineRule="auto"/>
        <w:jc w:val="both"/>
        <w:rPr>
          <w:rFonts w:ascii="Times New Roman" w:eastAsia="Times New Roman" w:hAnsi="Times New Roman" w:cs="Times New Roman"/>
          <w:sz w:val="25"/>
          <w:szCs w:val="25"/>
        </w:rPr>
      </w:pPr>
      <w:r w:rsidRPr="00602F98">
        <w:rPr>
          <w:rFonts w:ascii="Times New Roman" w:eastAsia="Times New Roman" w:hAnsi="Times New Roman" w:cs="Times New Roman"/>
          <w:sz w:val="25"/>
          <w:szCs w:val="25"/>
        </w:rPr>
        <w:br/>
        <w:t xml:space="preserve">3. Learned counsel for the appellant has taken us through the writ petition preferred by the respondents in the High Court against the order of the </w:t>
      </w:r>
      <w:proofErr w:type="spellStart"/>
      <w:r w:rsidRPr="00602F98">
        <w:rPr>
          <w:rFonts w:ascii="Times New Roman" w:eastAsia="Times New Roman" w:hAnsi="Times New Roman" w:cs="Times New Roman"/>
          <w:sz w:val="25"/>
          <w:szCs w:val="25"/>
        </w:rPr>
        <w:t>Labour</w:t>
      </w:r>
      <w:proofErr w:type="spellEnd"/>
      <w:r w:rsidRPr="00602F98">
        <w:rPr>
          <w:rFonts w:ascii="Times New Roman" w:eastAsia="Times New Roman" w:hAnsi="Times New Roman" w:cs="Times New Roman"/>
          <w:sz w:val="25"/>
          <w:szCs w:val="25"/>
        </w:rPr>
        <w:t xml:space="preserve"> Court and has rightly pointed out that the only point which was raised and stressed throughout the writ petition and the grounds taken therein was that the Telecom Department was not an industry, hence, the appellant was not a workman. Therefore, the </w:t>
      </w:r>
      <w:proofErr w:type="spellStart"/>
      <w:r w:rsidRPr="00602F98">
        <w:rPr>
          <w:rFonts w:ascii="Times New Roman" w:eastAsia="Times New Roman" w:hAnsi="Times New Roman" w:cs="Times New Roman"/>
          <w:sz w:val="25"/>
          <w:szCs w:val="25"/>
        </w:rPr>
        <w:t>Labour</w:t>
      </w:r>
      <w:proofErr w:type="spellEnd"/>
      <w:r w:rsidRPr="00602F98">
        <w:rPr>
          <w:rFonts w:ascii="Times New Roman" w:eastAsia="Times New Roman" w:hAnsi="Times New Roman" w:cs="Times New Roman"/>
          <w:sz w:val="25"/>
          <w:szCs w:val="25"/>
        </w:rPr>
        <w:t xml:space="preserve"> Court had no justification to decide the dispute. So far this question as raised in the writ petition, rather the only question raised, it has been decided against the respondents by the High Court. It would be pertinent to mention here that the respondents have not challenged the order of the High Court.</w:t>
      </w:r>
    </w:p>
    <w:p w:rsidR="00AC37DA" w:rsidRPr="00602F98" w:rsidRDefault="00AC37DA" w:rsidP="00602F98">
      <w:pPr>
        <w:spacing w:after="0" w:line="240" w:lineRule="auto"/>
        <w:jc w:val="both"/>
        <w:rPr>
          <w:rFonts w:ascii="Times New Roman" w:eastAsia="Times New Roman" w:hAnsi="Times New Roman" w:cs="Times New Roman"/>
          <w:sz w:val="25"/>
          <w:szCs w:val="25"/>
        </w:rPr>
      </w:pPr>
      <w:r w:rsidRPr="00602F98">
        <w:rPr>
          <w:rFonts w:ascii="Times New Roman" w:eastAsia="Times New Roman" w:hAnsi="Times New Roman" w:cs="Times New Roman"/>
          <w:sz w:val="25"/>
          <w:szCs w:val="25"/>
        </w:rPr>
        <w:br/>
        <w:t xml:space="preserve">4. The High Court appears to have, of its own, entered into other questions not raised in the writ petition, e.g. that a temporary employee or a casual employee has no right to the post, hence, reinstatement may not have been an appropriate relief. It is submitted on behalf of the appellant that in view of no such ground having been raised, the appellant could not be taken by surprise for being deprived of the relief granted by the </w:t>
      </w:r>
      <w:proofErr w:type="spellStart"/>
      <w:r w:rsidRPr="00602F98">
        <w:rPr>
          <w:rFonts w:ascii="Times New Roman" w:eastAsia="Times New Roman" w:hAnsi="Times New Roman" w:cs="Times New Roman"/>
          <w:sz w:val="25"/>
          <w:szCs w:val="25"/>
        </w:rPr>
        <w:t>Labour</w:t>
      </w:r>
      <w:proofErr w:type="spellEnd"/>
      <w:r w:rsidRPr="00602F98">
        <w:rPr>
          <w:rFonts w:ascii="Times New Roman" w:eastAsia="Times New Roman" w:hAnsi="Times New Roman" w:cs="Times New Roman"/>
          <w:sz w:val="25"/>
          <w:szCs w:val="25"/>
        </w:rPr>
        <w:t xml:space="preserve"> Court, on the questions other than those raised and canvassed before the High Court. We also find that in the writ petition it is nowhere challenged that the appellant would not be entitled for back-wages since he may have been gainfully employed elsewhere or for the reason that it may not have been shown by him otherwise. As a matter of fact, no such plea was raised before the High Court. There also seems to be some mix-up of facts with the facts of other cases as an observation has been made that some other named workmen had worked only for a period of one year or so, perhaps to make out the point that it would not be appropriate to allow back-wages for a longer period than what they had actually worked. According to the learned counsel for the appellant, he was in employment since last several years. It is denied by the </w:t>
      </w:r>
      <w:r w:rsidRPr="00602F98">
        <w:rPr>
          <w:rFonts w:ascii="Times New Roman" w:eastAsia="Times New Roman" w:hAnsi="Times New Roman" w:cs="Times New Roman"/>
          <w:sz w:val="25"/>
          <w:szCs w:val="25"/>
        </w:rPr>
        <w:lastRenderedPageBreak/>
        <w:t xml:space="preserve">respondents. We feel that it would have been better if the High Court had confined itself to the question raised by the respondents in the writ petition and </w:t>
      </w:r>
      <w:proofErr w:type="spellStart"/>
      <w:r w:rsidRPr="00602F98">
        <w:rPr>
          <w:rFonts w:ascii="Times New Roman" w:eastAsia="Times New Roman" w:hAnsi="Times New Roman" w:cs="Times New Roman"/>
          <w:sz w:val="25"/>
          <w:szCs w:val="25"/>
        </w:rPr>
        <w:t>convassed</w:t>
      </w:r>
      <w:proofErr w:type="spellEnd"/>
      <w:r w:rsidRPr="00602F98">
        <w:rPr>
          <w:rFonts w:ascii="Times New Roman" w:eastAsia="Times New Roman" w:hAnsi="Times New Roman" w:cs="Times New Roman"/>
          <w:sz w:val="25"/>
          <w:szCs w:val="25"/>
        </w:rPr>
        <w:t xml:space="preserve"> before it rather than to consider other points and propositions which have been decided to the detriment of the appellant. It is submitted on behalf of the respondents that it was open to the High Court to have </w:t>
      </w:r>
      <w:proofErr w:type="spellStart"/>
      <w:r w:rsidRPr="00602F98">
        <w:rPr>
          <w:rFonts w:ascii="Times New Roman" w:eastAsia="Times New Roman" w:hAnsi="Times New Roman" w:cs="Times New Roman"/>
          <w:sz w:val="25"/>
          <w:szCs w:val="25"/>
        </w:rPr>
        <w:t>moulded</w:t>
      </w:r>
      <w:proofErr w:type="spellEnd"/>
      <w:r w:rsidRPr="00602F98">
        <w:rPr>
          <w:rFonts w:ascii="Times New Roman" w:eastAsia="Times New Roman" w:hAnsi="Times New Roman" w:cs="Times New Roman"/>
          <w:sz w:val="25"/>
          <w:szCs w:val="25"/>
        </w:rPr>
        <w:t xml:space="preserve"> the relief. We feel that </w:t>
      </w:r>
      <w:proofErr w:type="spellStart"/>
      <w:r w:rsidRPr="00602F98">
        <w:rPr>
          <w:rFonts w:ascii="Times New Roman" w:eastAsia="Times New Roman" w:hAnsi="Times New Roman" w:cs="Times New Roman"/>
          <w:sz w:val="25"/>
          <w:szCs w:val="25"/>
        </w:rPr>
        <w:t>moulding</w:t>
      </w:r>
      <w:proofErr w:type="spellEnd"/>
      <w:r w:rsidRPr="00602F98">
        <w:rPr>
          <w:rFonts w:ascii="Times New Roman" w:eastAsia="Times New Roman" w:hAnsi="Times New Roman" w:cs="Times New Roman"/>
          <w:sz w:val="25"/>
          <w:szCs w:val="25"/>
        </w:rPr>
        <w:t xml:space="preserve"> of relief would certainly be permissible but not where the factual questions would also be involved, e.g. in this case that the appellant was gainfully employed elsewhere or not or for how long he was employed with the respondent, these are all questions which are factual in nature, again, whether work was not available so as to deny reinstatement. Such factual questions being involved, it was not safe for the High Court to have </w:t>
      </w:r>
      <w:proofErr w:type="spellStart"/>
      <w:r w:rsidRPr="00602F98">
        <w:rPr>
          <w:rFonts w:ascii="Times New Roman" w:eastAsia="Times New Roman" w:hAnsi="Times New Roman" w:cs="Times New Roman"/>
          <w:sz w:val="25"/>
          <w:szCs w:val="25"/>
        </w:rPr>
        <w:t>moulded</w:t>
      </w:r>
      <w:proofErr w:type="spellEnd"/>
      <w:r w:rsidRPr="00602F98">
        <w:rPr>
          <w:rFonts w:ascii="Times New Roman" w:eastAsia="Times New Roman" w:hAnsi="Times New Roman" w:cs="Times New Roman"/>
          <w:sz w:val="25"/>
          <w:szCs w:val="25"/>
        </w:rPr>
        <w:t xml:space="preserve"> the relief unless the party who was adversely affected was put to proper notice by the adversary.</w:t>
      </w:r>
    </w:p>
    <w:p w:rsidR="00AC37DA" w:rsidRPr="00602F98" w:rsidRDefault="00AC37DA" w:rsidP="00602F98">
      <w:pPr>
        <w:spacing w:after="0" w:line="240" w:lineRule="auto"/>
        <w:jc w:val="both"/>
        <w:rPr>
          <w:rFonts w:ascii="Times New Roman" w:eastAsia="Times New Roman" w:hAnsi="Times New Roman" w:cs="Times New Roman"/>
          <w:sz w:val="25"/>
          <w:szCs w:val="25"/>
        </w:rPr>
      </w:pPr>
      <w:r w:rsidRPr="00602F98">
        <w:rPr>
          <w:rFonts w:ascii="Times New Roman" w:eastAsia="Times New Roman" w:hAnsi="Times New Roman" w:cs="Times New Roman"/>
          <w:sz w:val="25"/>
          <w:szCs w:val="25"/>
        </w:rPr>
        <w:br/>
        <w:t xml:space="preserve">5. We, therefore, find force in the submission made on behalf of the appellant that the part of the order passed by the High Court, </w:t>
      </w:r>
      <w:proofErr w:type="spellStart"/>
      <w:r w:rsidRPr="00602F98">
        <w:rPr>
          <w:rFonts w:ascii="Times New Roman" w:eastAsia="Times New Roman" w:hAnsi="Times New Roman" w:cs="Times New Roman"/>
          <w:sz w:val="25"/>
          <w:szCs w:val="25"/>
        </w:rPr>
        <w:t>moulding</w:t>
      </w:r>
      <w:proofErr w:type="spellEnd"/>
      <w:r w:rsidRPr="00602F98">
        <w:rPr>
          <w:rFonts w:ascii="Times New Roman" w:eastAsia="Times New Roman" w:hAnsi="Times New Roman" w:cs="Times New Roman"/>
          <w:sz w:val="25"/>
          <w:szCs w:val="25"/>
        </w:rPr>
        <w:t xml:space="preserve"> the relief, namely, substituting the relief of reinstatement and back-wages granted by the </w:t>
      </w:r>
      <w:proofErr w:type="spellStart"/>
      <w:r w:rsidRPr="00602F98">
        <w:rPr>
          <w:rFonts w:ascii="Times New Roman" w:eastAsia="Times New Roman" w:hAnsi="Times New Roman" w:cs="Times New Roman"/>
          <w:sz w:val="25"/>
          <w:szCs w:val="25"/>
        </w:rPr>
        <w:t>Labour</w:t>
      </w:r>
      <w:proofErr w:type="spellEnd"/>
      <w:r w:rsidRPr="00602F98">
        <w:rPr>
          <w:rFonts w:ascii="Times New Roman" w:eastAsia="Times New Roman" w:hAnsi="Times New Roman" w:cs="Times New Roman"/>
          <w:sz w:val="25"/>
          <w:szCs w:val="25"/>
        </w:rPr>
        <w:t xml:space="preserve"> Court by one year's salary in lieu thereof, is not sustainable. We, therefore, allow the appeal and set aside the order passed by the High Court to the extent it </w:t>
      </w:r>
      <w:proofErr w:type="spellStart"/>
      <w:r w:rsidRPr="00602F98">
        <w:rPr>
          <w:rFonts w:ascii="Times New Roman" w:eastAsia="Times New Roman" w:hAnsi="Times New Roman" w:cs="Times New Roman"/>
          <w:sz w:val="25"/>
          <w:szCs w:val="25"/>
        </w:rPr>
        <w:t>moulded</w:t>
      </w:r>
      <w:proofErr w:type="spellEnd"/>
      <w:r w:rsidRPr="00602F98">
        <w:rPr>
          <w:rFonts w:ascii="Times New Roman" w:eastAsia="Times New Roman" w:hAnsi="Times New Roman" w:cs="Times New Roman"/>
          <w:sz w:val="25"/>
          <w:szCs w:val="25"/>
        </w:rPr>
        <w:t xml:space="preserve"> the relief. The relief as granted by the </w:t>
      </w:r>
      <w:proofErr w:type="spellStart"/>
      <w:r w:rsidRPr="00602F98">
        <w:rPr>
          <w:rFonts w:ascii="Times New Roman" w:eastAsia="Times New Roman" w:hAnsi="Times New Roman" w:cs="Times New Roman"/>
          <w:sz w:val="25"/>
          <w:szCs w:val="25"/>
        </w:rPr>
        <w:t>Labour</w:t>
      </w:r>
      <w:proofErr w:type="spellEnd"/>
      <w:r w:rsidRPr="00602F98">
        <w:rPr>
          <w:rFonts w:ascii="Times New Roman" w:eastAsia="Times New Roman" w:hAnsi="Times New Roman" w:cs="Times New Roman"/>
          <w:sz w:val="25"/>
          <w:szCs w:val="25"/>
        </w:rPr>
        <w:t xml:space="preserve"> Court is restored.</w:t>
      </w:r>
    </w:p>
    <w:p w:rsidR="00AC37DA" w:rsidRPr="00602F98" w:rsidRDefault="00AC37DA" w:rsidP="00602F98">
      <w:pPr>
        <w:spacing w:after="0" w:line="240" w:lineRule="auto"/>
        <w:jc w:val="both"/>
        <w:rPr>
          <w:rFonts w:ascii="Times New Roman" w:eastAsia="Times New Roman" w:hAnsi="Times New Roman" w:cs="Times New Roman"/>
          <w:sz w:val="25"/>
          <w:szCs w:val="25"/>
        </w:rPr>
      </w:pPr>
      <w:r w:rsidRPr="00602F98">
        <w:rPr>
          <w:rFonts w:ascii="Times New Roman" w:eastAsia="Times New Roman" w:hAnsi="Times New Roman" w:cs="Times New Roman"/>
          <w:sz w:val="25"/>
          <w:szCs w:val="25"/>
        </w:rPr>
        <w:br/>
        <w:t>Appeal allowed.</w:t>
      </w:r>
    </w:p>
    <w:p w:rsidR="00AC37DA" w:rsidRPr="00602F98" w:rsidRDefault="00AC37DA" w:rsidP="00602F98">
      <w:pPr>
        <w:spacing w:after="0" w:line="240" w:lineRule="auto"/>
        <w:rPr>
          <w:rFonts w:ascii="Times New Roman" w:eastAsia="Times New Roman" w:hAnsi="Times New Roman" w:cs="Times New Roman"/>
          <w:sz w:val="25"/>
          <w:szCs w:val="25"/>
        </w:rPr>
      </w:pPr>
      <w:r w:rsidRPr="00602F98">
        <w:rPr>
          <w:rFonts w:ascii="Times New Roman" w:eastAsia="Times New Roman" w:hAnsi="Times New Roman" w:cs="Times New Roman"/>
          <w:sz w:val="25"/>
          <w:szCs w:val="25"/>
        </w:rPr>
        <w:t> </w:t>
      </w:r>
    </w:p>
    <w:p w:rsidR="00DB43DF" w:rsidRPr="00602F98" w:rsidRDefault="00CA6BDD" w:rsidP="00602F98">
      <w:pPr>
        <w:spacing w:after="0" w:line="240" w:lineRule="auto"/>
        <w:rPr>
          <w:rFonts w:ascii="Times New Roman" w:hAnsi="Times New Roman" w:cs="Times New Roman"/>
          <w:sz w:val="25"/>
          <w:szCs w:val="25"/>
        </w:rPr>
      </w:pPr>
    </w:p>
    <w:sectPr w:rsidR="00DB43DF" w:rsidRPr="00602F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BDD" w:rsidRDefault="00CA6BDD" w:rsidP="00DA0365">
      <w:pPr>
        <w:spacing w:after="0" w:line="240" w:lineRule="auto"/>
      </w:pPr>
      <w:r>
        <w:separator/>
      </w:r>
    </w:p>
  </w:endnote>
  <w:endnote w:type="continuationSeparator" w:id="0">
    <w:p w:rsidR="00CA6BDD" w:rsidRDefault="00CA6BD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02F9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BDD" w:rsidRDefault="00CA6BDD" w:rsidP="00DA0365">
      <w:pPr>
        <w:spacing w:after="0" w:line="240" w:lineRule="auto"/>
      </w:pPr>
      <w:r>
        <w:separator/>
      </w:r>
    </w:p>
  </w:footnote>
  <w:footnote w:type="continuationSeparator" w:id="0">
    <w:p w:rsidR="00CA6BDD" w:rsidRDefault="00CA6BD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02F98"/>
    <w:rsid w:val="008D320C"/>
    <w:rsid w:val="00927E60"/>
    <w:rsid w:val="00AC37DA"/>
    <w:rsid w:val="00CA6BD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19457">
      <w:bodyDiv w:val="1"/>
      <w:marLeft w:val="0"/>
      <w:marRight w:val="0"/>
      <w:marTop w:val="0"/>
      <w:marBottom w:val="0"/>
      <w:divBdr>
        <w:top w:val="none" w:sz="0" w:space="0" w:color="auto"/>
        <w:left w:val="none" w:sz="0" w:space="0" w:color="auto"/>
        <w:bottom w:val="none" w:sz="0" w:space="0" w:color="auto"/>
        <w:right w:val="none" w:sz="0" w:space="0" w:color="auto"/>
      </w:divBdr>
      <w:divsChild>
        <w:div w:id="839586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2016-05-26T13:42:00Z</dcterms:modified>
</cp:coreProperties>
</file>