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64" w:rsidRPr="002731FF" w:rsidRDefault="00EE3E64" w:rsidP="002731FF">
      <w:pPr>
        <w:spacing w:after="0" w:line="240" w:lineRule="auto"/>
        <w:jc w:val="center"/>
        <w:rPr>
          <w:rFonts w:ascii="Times New Roman" w:eastAsia="Times New Roman" w:hAnsi="Times New Roman" w:cs="Times New Roman"/>
          <w:sz w:val="25"/>
          <w:szCs w:val="25"/>
        </w:rPr>
      </w:pPr>
      <w:bookmarkStart w:id="0" w:name="_GoBack"/>
      <w:bookmarkEnd w:id="0"/>
      <w:r w:rsidRPr="002731FF">
        <w:rPr>
          <w:rFonts w:ascii="Times New Roman" w:eastAsia="Times New Roman" w:hAnsi="Times New Roman" w:cs="Times New Roman"/>
          <w:b/>
          <w:bCs/>
          <w:sz w:val="25"/>
          <w:szCs w:val="25"/>
        </w:rPr>
        <w:t>SUPREME COURT OF INDIA</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Collector of Central Excise, Meerut</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br/>
        <w:t>Vs.</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r w:rsidRPr="002731FF">
        <w:rPr>
          <w:rFonts w:ascii="Times New Roman" w:eastAsia="Times New Roman" w:hAnsi="Times New Roman" w:cs="Times New Roman"/>
          <w:sz w:val="25"/>
          <w:szCs w:val="25"/>
        </w:rPr>
        <w:br/>
      </w:r>
      <w:proofErr w:type="spellStart"/>
      <w:r w:rsidRPr="002731FF">
        <w:rPr>
          <w:rFonts w:ascii="Times New Roman" w:eastAsia="Times New Roman" w:hAnsi="Times New Roman" w:cs="Times New Roman"/>
          <w:sz w:val="25"/>
          <w:szCs w:val="25"/>
        </w:rPr>
        <w:t>Maruti</w:t>
      </w:r>
      <w:proofErr w:type="spellEnd"/>
      <w:r w:rsidRPr="002731FF">
        <w:rPr>
          <w:rFonts w:ascii="Times New Roman" w:eastAsia="Times New Roman" w:hAnsi="Times New Roman" w:cs="Times New Roman"/>
          <w:sz w:val="25"/>
          <w:szCs w:val="25"/>
        </w:rPr>
        <w:t xml:space="preserve"> Foam Private Limited</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C.A.No.9924 of 1996</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Default="00EE3E64" w:rsidP="002731FF">
      <w:pPr>
        <w:spacing w:after="0" w:line="240" w:lineRule="auto"/>
        <w:jc w:val="center"/>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w:t>
      </w:r>
      <w:proofErr w:type="spellStart"/>
      <w:r w:rsidRPr="002731FF">
        <w:rPr>
          <w:rFonts w:ascii="Times New Roman" w:eastAsia="Times New Roman" w:hAnsi="Times New Roman" w:cs="Times New Roman"/>
          <w:sz w:val="25"/>
          <w:szCs w:val="25"/>
        </w:rPr>
        <w:t>Mrs.Ruma</w:t>
      </w:r>
      <w:proofErr w:type="spellEnd"/>
      <w:r w:rsidRPr="002731FF">
        <w:rPr>
          <w:rFonts w:ascii="Times New Roman" w:eastAsia="Times New Roman" w:hAnsi="Times New Roman" w:cs="Times New Roman"/>
          <w:sz w:val="25"/>
          <w:szCs w:val="25"/>
        </w:rPr>
        <w:t xml:space="preserve"> Pal and B. P. Singh JJ.)</w:t>
      </w:r>
      <w:proofErr w:type="gramEnd"/>
    </w:p>
    <w:p w:rsidR="002731FF" w:rsidRPr="002731FF" w:rsidRDefault="002731FF" w:rsidP="002731FF">
      <w:pPr>
        <w:spacing w:after="0" w:line="240" w:lineRule="auto"/>
        <w:jc w:val="center"/>
        <w:rPr>
          <w:rFonts w:ascii="Times New Roman" w:eastAsia="Times New Roman" w:hAnsi="Times New Roman" w:cs="Times New Roman"/>
          <w:sz w:val="25"/>
          <w:szCs w:val="25"/>
        </w:rPr>
      </w:pP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22.01.2004</w:t>
      </w:r>
    </w:p>
    <w:p w:rsidR="00EE3E64" w:rsidRPr="002731FF" w:rsidRDefault="00EE3E64" w:rsidP="002731FF">
      <w:pPr>
        <w:spacing w:after="0" w:line="240" w:lineRule="auto"/>
        <w:jc w:val="center"/>
        <w:rPr>
          <w:rFonts w:ascii="Times New Roman" w:eastAsia="Times New Roman" w:hAnsi="Times New Roman" w:cs="Times New Roman"/>
          <w:sz w:val="25"/>
          <w:szCs w:val="25"/>
        </w:rPr>
      </w:pPr>
      <w:bookmarkStart w:id="1" w:name="judg"/>
      <w:r w:rsidRPr="002731FF">
        <w:rPr>
          <w:rFonts w:ascii="Times New Roman" w:eastAsia="Times New Roman" w:hAnsi="Times New Roman" w:cs="Times New Roman"/>
          <w:sz w:val="25"/>
          <w:szCs w:val="25"/>
        </w:rPr>
        <w:t> </w:t>
      </w:r>
      <w:bookmarkEnd w:id="1"/>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b/>
          <w:bCs/>
          <w:sz w:val="25"/>
          <w:szCs w:val="25"/>
        </w:rPr>
        <w:t>JUDGMENT</w:t>
      </w:r>
    </w:p>
    <w:p w:rsidR="00EE3E64" w:rsidRPr="002731FF" w:rsidRDefault="00EE3E64" w:rsidP="002731FF">
      <w:pPr>
        <w:spacing w:after="0" w:line="240" w:lineRule="auto"/>
        <w:jc w:val="center"/>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Default="002731FF" w:rsidP="002731FF">
      <w:pPr>
        <w:spacing w:after="0" w:line="240" w:lineRule="auto"/>
        <w:jc w:val="both"/>
        <w:rPr>
          <w:rFonts w:ascii="Times New Roman" w:eastAsia="Times New Roman" w:hAnsi="Times New Roman" w:cs="Times New Roman"/>
          <w:b/>
          <w:bCs/>
          <w:sz w:val="25"/>
          <w:szCs w:val="25"/>
        </w:rPr>
      </w:pPr>
      <w:proofErr w:type="spellStart"/>
      <w:r w:rsidRPr="002731FF">
        <w:rPr>
          <w:rFonts w:ascii="Times New Roman" w:eastAsia="Times New Roman" w:hAnsi="Times New Roman" w:cs="Times New Roman"/>
          <w:b/>
          <w:bCs/>
          <w:sz w:val="25"/>
          <w:szCs w:val="25"/>
        </w:rPr>
        <w:t>Ruma</w:t>
      </w:r>
      <w:proofErr w:type="spellEnd"/>
      <w:r w:rsidRPr="002731FF">
        <w:rPr>
          <w:rFonts w:ascii="Times New Roman" w:eastAsia="Times New Roman" w:hAnsi="Times New Roman" w:cs="Times New Roman"/>
          <w:b/>
          <w:bCs/>
          <w:sz w:val="25"/>
          <w:szCs w:val="25"/>
        </w:rPr>
        <w:t xml:space="preserve"> Pal</w:t>
      </w:r>
      <w:r w:rsidR="00EE3E64" w:rsidRPr="002731FF">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2731FF" w:rsidRPr="002731FF" w:rsidRDefault="002731FF" w:rsidP="002731FF">
      <w:pPr>
        <w:spacing w:after="0" w:line="240" w:lineRule="auto"/>
        <w:jc w:val="both"/>
        <w:rPr>
          <w:rFonts w:ascii="Times New Roman" w:eastAsia="Times New Roman" w:hAnsi="Times New Roman" w:cs="Times New Roman"/>
          <w:sz w:val="25"/>
          <w:szCs w:val="25"/>
        </w:rPr>
      </w:pPr>
    </w:p>
    <w:p w:rsidR="00EE3E64"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1.The question involved in these appeals is whether waste, parings and scrap (WPS) arising in the course of manufacture of polyurethane foam blocks were entitled to the benefit of the exemption Notification 53/88 or 54/88 for the period in question. It is the contention of the appellant that WPS of polyurethane foam were covered by Notification 54/88 and not 53/88. The submission is that the WPS of flexible polyurethane foam (PUF) had been specifically excluded from Notification 53/88 (serial No. 42) and has been dealt with expressly in exemption Notification 54/88.</w:t>
      </w:r>
    </w:p>
    <w:p w:rsidR="002731FF" w:rsidRPr="002731FF" w:rsidRDefault="002731FF" w:rsidP="002731FF">
      <w:pPr>
        <w:spacing w:after="0" w:line="240" w:lineRule="auto"/>
        <w:jc w:val="both"/>
        <w:rPr>
          <w:rFonts w:ascii="Times New Roman" w:eastAsia="Times New Roman" w:hAnsi="Times New Roman" w:cs="Times New Roman"/>
          <w:sz w:val="25"/>
          <w:szCs w:val="25"/>
        </w:rPr>
      </w:pPr>
    </w:p>
    <w:p w:rsidR="00EE3E64"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2. The Tribunal was of the opinion that both the Execution Notifications applied to the WPS of PUF and that since a greater benefit was conferred on the </w:t>
      </w:r>
      <w:proofErr w:type="spellStart"/>
      <w:r w:rsidRPr="002731FF">
        <w:rPr>
          <w:rFonts w:ascii="Times New Roman" w:eastAsia="Times New Roman" w:hAnsi="Times New Roman" w:cs="Times New Roman"/>
          <w:sz w:val="25"/>
          <w:szCs w:val="25"/>
        </w:rPr>
        <w:t>assessee</w:t>
      </w:r>
      <w:proofErr w:type="spellEnd"/>
      <w:r w:rsidRPr="002731FF">
        <w:rPr>
          <w:rFonts w:ascii="Times New Roman" w:eastAsia="Times New Roman" w:hAnsi="Times New Roman" w:cs="Times New Roman"/>
          <w:sz w:val="25"/>
          <w:szCs w:val="25"/>
        </w:rPr>
        <w:t xml:space="preserve"> by Notification 53/88, the Revenue was bound to grant such greater benefit to it.</w:t>
      </w:r>
    </w:p>
    <w:p w:rsidR="002731FF" w:rsidRPr="002731FF" w:rsidRDefault="002731FF" w:rsidP="002731FF">
      <w:pPr>
        <w:spacing w:after="0" w:line="240" w:lineRule="auto"/>
        <w:jc w:val="both"/>
        <w:rPr>
          <w:rFonts w:ascii="Times New Roman" w:eastAsia="Times New Roman" w:hAnsi="Times New Roman" w:cs="Times New Roman"/>
          <w:sz w:val="25"/>
          <w:szCs w:val="25"/>
        </w:rPr>
      </w:pPr>
    </w:p>
    <w:p w:rsidR="00EE3E64"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3. The appellant has submitted that the Tribunal has erred in holding that the notifications overlapped. Detailed arguments were addressed to us on this basis and there appears to be substance in the submission of the appellant on this point. However, learned Counsel appearing on behalf of two of the </w:t>
      </w:r>
      <w:proofErr w:type="spellStart"/>
      <w:r w:rsidRPr="002731FF">
        <w:rPr>
          <w:rFonts w:ascii="Times New Roman" w:eastAsia="Times New Roman" w:hAnsi="Times New Roman" w:cs="Times New Roman"/>
          <w:sz w:val="25"/>
          <w:szCs w:val="25"/>
        </w:rPr>
        <w:t>assessees</w:t>
      </w:r>
      <w:proofErr w:type="spellEnd"/>
      <w:r w:rsidRPr="002731FF">
        <w:rPr>
          <w:rFonts w:ascii="Times New Roman" w:eastAsia="Times New Roman" w:hAnsi="Times New Roman" w:cs="Times New Roman"/>
          <w:sz w:val="25"/>
          <w:szCs w:val="25"/>
        </w:rPr>
        <w:t xml:space="preserve">, namely, </w:t>
      </w:r>
      <w:proofErr w:type="spellStart"/>
      <w:r w:rsidRPr="002731FF">
        <w:rPr>
          <w:rFonts w:ascii="Times New Roman" w:eastAsia="Times New Roman" w:hAnsi="Times New Roman" w:cs="Times New Roman"/>
          <w:sz w:val="25"/>
          <w:szCs w:val="25"/>
        </w:rPr>
        <w:t>Durafoam</w:t>
      </w:r>
      <w:proofErr w:type="spellEnd"/>
      <w:r w:rsidRPr="002731FF">
        <w:rPr>
          <w:rFonts w:ascii="Times New Roman" w:eastAsia="Times New Roman" w:hAnsi="Times New Roman" w:cs="Times New Roman"/>
          <w:sz w:val="25"/>
          <w:szCs w:val="25"/>
        </w:rPr>
        <w:t xml:space="preserve"> and U. Foam, has submitted that even on the basis that Notification 54/88 applied, the </w:t>
      </w:r>
      <w:proofErr w:type="spellStart"/>
      <w:r w:rsidRPr="002731FF">
        <w:rPr>
          <w:rFonts w:ascii="Times New Roman" w:eastAsia="Times New Roman" w:hAnsi="Times New Roman" w:cs="Times New Roman"/>
          <w:sz w:val="25"/>
          <w:szCs w:val="25"/>
        </w:rPr>
        <w:t>assessee</w:t>
      </w:r>
      <w:proofErr w:type="spellEnd"/>
      <w:r w:rsidRPr="002731FF">
        <w:rPr>
          <w:rFonts w:ascii="Times New Roman" w:eastAsia="Times New Roman" w:hAnsi="Times New Roman" w:cs="Times New Roman"/>
          <w:sz w:val="25"/>
          <w:szCs w:val="25"/>
        </w:rPr>
        <w:t xml:space="preserve"> was entitled to the benefit of the exemption to the extent that it provided for payment of nil rate of duty. In view of this argument we do not propose to decide the issue whether Notifications 53/88 and 54/88 overlapped and, if so, what would be the outcome thereof. Notification No. 54/88, as it stood prior to 1989 read as follows:</w:t>
      </w:r>
    </w:p>
    <w:p w:rsidR="002731FF" w:rsidRPr="002731FF" w:rsidRDefault="002731FF" w:rsidP="002731FF">
      <w:pPr>
        <w:spacing w:after="0" w:line="240" w:lineRule="auto"/>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"Notification No. 53/88-C.E., dated 1-3-1988.</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Effective rates of duty on flexible and rigid P.U. foam and articles thereof.- In exercise of the powers conferred by sub-rule (1) of rule 8 of the Central Excise Rules, 1944, the Central Government hereby exempts goods of the description, specified in </w:t>
      </w:r>
      <w:r w:rsidRPr="002731FF">
        <w:rPr>
          <w:rFonts w:ascii="Times New Roman" w:eastAsia="Times New Roman" w:hAnsi="Times New Roman" w:cs="Times New Roman"/>
          <w:sz w:val="25"/>
          <w:szCs w:val="25"/>
        </w:rPr>
        <w:lastRenderedPageBreak/>
        <w:t xml:space="preserve">column (3) of the Table hereto annexed, and falling under heading Nos. of sub-heading Nos. of the </w:t>
      </w:r>
      <w:r w:rsidRPr="002731FF">
        <w:rPr>
          <w:rFonts w:ascii="Times New Roman" w:eastAsia="Times New Roman" w:hAnsi="Times New Roman" w:cs="Times New Roman"/>
          <w:i/>
          <w:sz w:val="25"/>
          <w:szCs w:val="25"/>
        </w:rPr>
        <w:t>Schedule to the Central Excise Tariff Act, 1985</w:t>
      </w:r>
      <w:r w:rsidRPr="002731FF">
        <w:rPr>
          <w:rFonts w:ascii="Times New Roman" w:eastAsia="Times New Roman" w:hAnsi="Times New Roman" w:cs="Times New Roman"/>
          <w:sz w:val="25"/>
          <w:szCs w:val="25"/>
        </w:rPr>
        <w:t xml:space="preserve"> (5 of 1986) as are specified in the corresponding entry in column (2) of the said Table, from so much of the duty of excise </w:t>
      </w:r>
      <w:proofErr w:type="spellStart"/>
      <w:r w:rsidRPr="002731FF">
        <w:rPr>
          <w:rFonts w:ascii="Times New Roman" w:eastAsia="Times New Roman" w:hAnsi="Times New Roman" w:cs="Times New Roman"/>
          <w:sz w:val="25"/>
          <w:szCs w:val="25"/>
        </w:rPr>
        <w:t>leviable</w:t>
      </w:r>
      <w:proofErr w:type="spellEnd"/>
      <w:r w:rsidRPr="002731FF">
        <w:rPr>
          <w:rFonts w:ascii="Times New Roman" w:eastAsia="Times New Roman" w:hAnsi="Times New Roman" w:cs="Times New Roman"/>
          <w:sz w:val="25"/>
          <w:szCs w:val="25"/>
        </w:rPr>
        <w:t xml:space="preserve"> thereon which is specified in the said Schedule, as is in excess of the amount calculated at the rate specified in the corresponding entry in column (4) of the said Table, subject to the conditions, if any, laid down in the corresponding entry in column (5) of the said Table.</w:t>
      </w:r>
    </w:p>
    <w:p w:rsidR="00EE3E64" w:rsidRDefault="00EE3E64" w:rsidP="002731FF">
      <w:pPr>
        <w:spacing w:after="0" w:line="240" w:lineRule="auto"/>
        <w:ind w:left="720"/>
        <w:jc w:val="both"/>
        <w:rPr>
          <w:rFonts w:ascii="Times New Roman" w:eastAsia="Times New Roman" w:hAnsi="Times New Roman" w:cs="Times New Roman"/>
          <w:b/>
          <w:bCs/>
          <w:sz w:val="25"/>
          <w:szCs w:val="25"/>
        </w:rPr>
      </w:pPr>
      <w:r w:rsidRPr="002731FF">
        <w:rPr>
          <w:rFonts w:ascii="Times New Roman" w:eastAsia="Times New Roman" w:hAnsi="Times New Roman" w:cs="Times New Roman"/>
          <w:sz w:val="25"/>
          <w:szCs w:val="25"/>
        </w:rPr>
        <w:br/>
      </w:r>
      <w:r w:rsidRPr="002731FF">
        <w:rPr>
          <w:rFonts w:ascii="Times New Roman" w:eastAsia="Times New Roman" w:hAnsi="Times New Roman" w:cs="Times New Roman"/>
          <w:b/>
          <w:bCs/>
          <w:sz w:val="25"/>
          <w:szCs w:val="25"/>
        </w:rPr>
        <w:t>NOTIFICATIONS TABLE</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Sl. No.</w:t>
      </w:r>
      <w:proofErr w:type="gramEnd"/>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Heading No.</w:t>
      </w:r>
      <w:proofErr w:type="gramEnd"/>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Description of goods</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Rate</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Conditions</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(1)</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(2)</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(4)</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(5)</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01</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39.09</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Polyurethanes in primary form, other than polyurethane foam, in any primary form.</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40% ad valorem</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02</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39.09, 39.15.</w:t>
      </w:r>
      <w:proofErr w:type="gramEnd"/>
      <w:r w:rsidRPr="002731FF">
        <w:rPr>
          <w:rFonts w:ascii="Times New Roman" w:eastAsia="Times New Roman" w:hAnsi="Times New Roman" w:cs="Times New Roman"/>
          <w:sz w:val="25"/>
          <w:szCs w:val="25"/>
        </w:rPr>
        <w:t xml:space="preserve"> 39.21, 39.23, 39.24, 39.25 or 39.26</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Flexible polyurethane foam, all goods of flexible polyurethane foam, waste, parings and scrap of flexible polyurethane foam.</w:t>
      </w:r>
      <w:proofErr w:type="gramEnd"/>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lastRenderedPageBreak/>
        <w:t>Rs.40 per kilo- gram</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03</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39.15, 39.21 39.23, 39.24, 39.25 or 39.26</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All goods of flexible poly- urethane foam, waste, parings and scrap of flexible polyurethane foam.</w:t>
      </w:r>
      <w:proofErr w:type="gramEnd"/>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Nil</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If, -(1) the said goods are manufactured from flexible polyurethane foam on which duty of excise </w:t>
      </w:r>
      <w:proofErr w:type="spellStart"/>
      <w:r w:rsidRPr="002731FF">
        <w:rPr>
          <w:rFonts w:ascii="Times New Roman" w:eastAsia="Times New Roman" w:hAnsi="Times New Roman" w:cs="Times New Roman"/>
          <w:sz w:val="25"/>
          <w:szCs w:val="25"/>
        </w:rPr>
        <w:t>leviable</w:t>
      </w:r>
      <w:proofErr w:type="spellEnd"/>
      <w:r w:rsidRPr="002731FF">
        <w:rPr>
          <w:rFonts w:ascii="Times New Roman" w:eastAsia="Times New Roman" w:hAnsi="Times New Roman" w:cs="Times New Roman"/>
          <w:sz w:val="25"/>
          <w:szCs w:val="25"/>
        </w:rPr>
        <w:t xml:space="preserve"> there on under the </w:t>
      </w:r>
      <w:r w:rsidRPr="002731FF">
        <w:rPr>
          <w:rFonts w:ascii="Times New Roman" w:eastAsia="Times New Roman" w:hAnsi="Times New Roman" w:cs="Times New Roman"/>
          <w:i/>
          <w:sz w:val="25"/>
          <w:szCs w:val="25"/>
        </w:rPr>
        <w:t>Central Excises and Salt Act, 1944</w:t>
      </w:r>
      <w:r w:rsidRPr="002731FF">
        <w:rPr>
          <w:rFonts w:ascii="Times New Roman" w:eastAsia="Times New Roman" w:hAnsi="Times New Roman" w:cs="Times New Roman"/>
          <w:sz w:val="25"/>
          <w:szCs w:val="25"/>
        </w:rPr>
        <w:t xml:space="preserve"> (1 of 1944) has already been paid; and</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(ii) </w:t>
      </w:r>
      <w:proofErr w:type="gramStart"/>
      <w:r w:rsidRPr="002731FF">
        <w:rPr>
          <w:rFonts w:ascii="Times New Roman" w:eastAsia="Times New Roman" w:hAnsi="Times New Roman" w:cs="Times New Roman"/>
          <w:sz w:val="25"/>
          <w:szCs w:val="25"/>
        </w:rPr>
        <w:t>no</w:t>
      </w:r>
      <w:proofErr w:type="gramEnd"/>
      <w:r w:rsidRPr="002731FF">
        <w:rPr>
          <w:rFonts w:ascii="Times New Roman" w:eastAsia="Times New Roman" w:hAnsi="Times New Roman" w:cs="Times New Roman"/>
          <w:sz w:val="25"/>
          <w:szCs w:val="25"/>
        </w:rPr>
        <w:t xml:space="preserve"> credit of duty paid on flexible polyurethane foam has been taken under Rule 57A of the said rules.</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04</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39.23, 39.24, 39.25, 39.26, 94.01 or 94.01</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All articles of polyurethane foam.</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Nil</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If manufactured from wastes of scraps of polyurethane foam or foam wastes or scrap of articles of polyurethane foam.</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05</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39.09, 39.21, 39.23, 39.24, 39.25 or 39.26</w:t>
      </w:r>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Rigid polyurethane foam and goods thereof.</w:t>
      </w:r>
      <w:proofErr w:type="gramEnd"/>
    </w:p>
    <w:p w:rsid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15% ad valorem" </w:t>
      </w:r>
    </w:p>
    <w:p w:rsidR="00EE3E64" w:rsidRPr="002731FF"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4. In 1989 Notification No. 54/88 was further amended by substituting Sl. No. 2 of the Notification and by adding Sl. No. 6. The 1989 amendment reads as follows:</w:t>
      </w:r>
    </w:p>
    <w:p w:rsidR="002731FF" w:rsidRPr="002731FF" w:rsidRDefault="002731FF" w:rsidP="002731FF">
      <w:pPr>
        <w:spacing w:after="0" w:line="240" w:lineRule="auto"/>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"No. 54/88-Central Excises dated the 1st March, 1988.</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Default="00EE3E64" w:rsidP="002731FF">
      <w:pPr>
        <w:spacing w:after="0" w:line="240" w:lineRule="auto"/>
        <w:ind w:left="720"/>
        <w:jc w:val="both"/>
        <w:rPr>
          <w:rFonts w:ascii="Times New Roman" w:eastAsia="Times New Roman" w:hAnsi="Times New Roman" w:cs="Times New Roman"/>
          <w:sz w:val="25"/>
          <w:szCs w:val="25"/>
        </w:rPr>
      </w:pPr>
      <w:proofErr w:type="gramStart"/>
      <w:r w:rsidRPr="002731FF">
        <w:rPr>
          <w:rFonts w:ascii="Times New Roman" w:eastAsia="Times New Roman" w:hAnsi="Times New Roman" w:cs="Times New Roman"/>
          <w:sz w:val="25"/>
          <w:szCs w:val="25"/>
        </w:rPr>
        <w:t>in</w:t>
      </w:r>
      <w:proofErr w:type="gramEnd"/>
      <w:r w:rsidRPr="002731FF">
        <w:rPr>
          <w:rFonts w:ascii="Times New Roman" w:eastAsia="Times New Roman" w:hAnsi="Times New Roman" w:cs="Times New Roman"/>
          <w:sz w:val="25"/>
          <w:szCs w:val="25"/>
        </w:rPr>
        <w:t xml:space="preserve"> the Table annexed to the said notification. (P.11)</w:t>
      </w:r>
    </w:p>
    <w:p w:rsidR="002731FF" w:rsidRPr="002731FF" w:rsidRDefault="002731FF" w:rsidP="002731FF">
      <w:pPr>
        <w:spacing w:after="0" w:line="240" w:lineRule="auto"/>
        <w:ind w:left="720"/>
        <w:jc w:val="both"/>
        <w:rPr>
          <w:rFonts w:ascii="Times New Roman" w:eastAsia="Times New Roman" w:hAnsi="Times New Roman" w:cs="Times New Roman"/>
          <w:sz w:val="25"/>
          <w:szCs w:val="25"/>
        </w:rPr>
      </w:pP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lastRenderedPageBreak/>
        <w:t xml:space="preserve">1. </w:t>
      </w:r>
      <w:proofErr w:type="gramStart"/>
      <w:r w:rsidRPr="002731FF">
        <w:rPr>
          <w:rFonts w:ascii="Times New Roman" w:eastAsia="Times New Roman" w:hAnsi="Times New Roman" w:cs="Times New Roman"/>
          <w:sz w:val="25"/>
          <w:szCs w:val="25"/>
        </w:rPr>
        <w:t>for</w:t>
      </w:r>
      <w:proofErr w:type="gramEnd"/>
      <w:r w:rsidRPr="002731FF">
        <w:rPr>
          <w:rFonts w:ascii="Times New Roman" w:eastAsia="Times New Roman" w:hAnsi="Times New Roman" w:cs="Times New Roman"/>
          <w:sz w:val="25"/>
          <w:szCs w:val="25"/>
        </w:rPr>
        <w:t xml:space="preserve"> S. No. 02 and the entries relating thereto, the following S. No. and entries shall be substituted, namely :-</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1</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2</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4</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5</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02</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39.09, 39.21, 39.23, 39.24, 39.25, or 39.26</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Flexible polyurethane foam and articles thereof</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Rs.42 per</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1</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br/>
      </w:r>
      <w:r w:rsidRPr="002731FF">
        <w:rPr>
          <w:rFonts w:ascii="Times New Roman" w:eastAsia="Times New Roman" w:hAnsi="Times New Roman" w:cs="Times New Roman"/>
          <w:sz w:val="25"/>
          <w:szCs w:val="25"/>
        </w:rPr>
        <w:br/>
        <w:t xml:space="preserve">(ii) </w:t>
      </w:r>
      <w:proofErr w:type="gramStart"/>
      <w:r w:rsidRPr="002731FF">
        <w:rPr>
          <w:rFonts w:ascii="Times New Roman" w:eastAsia="Times New Roman" w:hAnsi="Times New Roman" w:cs="Times New Roman"/>
          <w:sz w:val="25"/>
          <w:szCs w:val="25"/>
        </w:rPr>
        <w:t>after</w:t>
      </w:r>
      <w:proofErr w:type="gramEnd"/>
      <w:r w:rsidRPr="002731FF">
        <w:rPr>
          <w:rFonts w:ascii="Times New Roman" w:eastAsia="Times New Roman" w:hAnsi="Times New Roman" w:cs="Times New Roman"/>
          <w:sz w:val="25"/>
          <w:szCs w:val="25"/>
        </w:rPr>
        <w:t xml:space="preserve"> S. No. 05 and the entries relating thereto, the following S. No. and entries shall be inserted, namely :-</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1</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2</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4</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5</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06</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39.15</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Waste, paring and scrap of flexible polyurethane foam</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40% ad valorem</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w:t>
      </w:r>
    </w:p>
    <w:p w:rsidR="00EE3E64" w:rsidRPr="002731FF" w:rsidRDefault="00EE3E64" w:rsidP="002731FF">
      <w:pPr>
        <w:spacing w:after="0" w:line="240" w:lineRule="auto"/>
        <w:ind w:left="720"/>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t xml:space="preserve">The aggregate quantity of clearances of such goods outside the factory, from any factory for home consumption, in any month, by or on behalf of one or more manufacturers, at the rate specified in column (4), shall not exceed 10% of the total production of flexible polyurethane foam and articles thereof falling under heading No. 39.09, 39.20 or 39.21 of the said Schedule </w:t>
      </w:r>
      <w:proofErr w:type="gramStart"/>
      <w:r w:rsidRPr="002731FF">
        <w:rPr>
          <w:rFonts w:ascii="Times New Roman" w:eastAsia="Times New Roman" w:hAnsi="Times New Roman" w:cs="Times New Roman"/>
          <w:sz w:val="25"/>
          <w:szCs w:val="25"/>
        </w:rPr>
        <w:t>during ,</w:t>
      </w:r>
      <w:proofErr w:type="gramEnd"/>
      <w:r w:rsidRPr="002731FF">
        <w:rPr>
          <w:rFonts w:ascii="Times New Roman" w:eastAsia="Times New Roman" w:hAnsi="Times New Roman" w:cs="Times New Roman"/>
          <w:sz w:val="25"/>
          <w:szCs w:val="25"/>
        </w:rPr>
        <w:t xml:space="preserve"> the immediately preceding month" .</w:t>
      </w:r>
    </w:p>
    <w:p w:rsidR="00EE3E64" w:rsidRPr="002731FF"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br/>
        <w:t xml:space="preserve">5. According to the </w:t>
      </w:r>
      <w:proofErr w:type="spellStart"/>
      <w:r w:rsidRPr="002731FF">
        <w:rPr>
          <w:rFonts w:ascii="Times New Roman" w:eastAsia="Times New Roman" w:hAnsi="Times New Roman" w:cs="Times New Roman"/>
          <w:sz w:val="25"/>
          <w:szCs w:val="25"/>
        </w:rPr>
        <w:t>assessees</w:t>
      </w:r>
      <w:proofErr w:type="spellEnd"/>
      <w:r w:rsidRPr="002731FF">
        <w:rPr>
          <w:rFonts w:ascii="Times New Roman" w:eastAsia="Times New Roman" w:hAnsi="Times New Roman" w:cs="Times New Roman"/>
          <w:sz w:val="25"/>
          <w:szCs w:val="25"/>
        </w:rPr>
        <w:t xml:space="preserve">/respondents the WPS in question would be covered by Sl. No. 3. It is further submitted that the latter portion of Sl. No. 2 as it originally stood as well as Sl. No. 3 and Sl. No. 6 as introduced in 1989 were identical. The difference was in the rate of duty based on the </w:t>
      </w:r>
      <w:proofErr w:type="spellStart"/>
      <w:r w:rsidRPr="002731FF">
        <w:rPr>
          <w:rFonts w:ascii="Times New Roman" w:eastAsia="Times New Roman" w:hAnsi="Times New Roman" w:cs="Times New Roman"/>
          <w:sz w:val="25"/>
          <w:szCs w:val="25"/>
        </w:rPr>
        <w:t>fulfilment</w:t>
      </w:r>
      <w:proofErr w:type="spellEnd"/>
      <w:r w:rsidRPr="002731FF">
        <w:rPr>
          <w:rFonts w:ascii="Times New Roman" w:eastAsia="Times New Roman" w:hAnsi="Times New Roman" w:cs="Times New Roman"/>
          <w:sz w:val="25"/>
          <w:szCs w:val="25"/>
        </w:rPr>
        <w:t xml:space="preserve"> of conditions under Sl. No. 3.</w:t>
      </w:r>
    </w:p>
    <w:p w:rsidR="00EE3E64" w:rsidRPr="002731FF"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br/>
        <w:t xml:space="preserve">6. Learned Counsel appearing for the appellant does not dispute that the WPS in question would be covered under Sl. Nos. 2, as it originally stood, Sl. No. 3 and Sl. No. 6 subsequent to the 1989 amendment. However, it is contended that the condition prescribed in respect of Sl. No. 3 had not been fulfilled by the respondent inasmuch as the flexible PUF out of which the WPS had resulted, not been subjected to any duty and had been exempted from payment of duty by Notification 217/86. Reliance has been placed on the decision of this Court in </w:t>
      </w:r>
      <w:r w:rsidRPr="002731FF">
        <w:rPr>
          <w:rFonts w:ascii="Times New Roman" w:eastAsia="Times New Roman" w:hAnsi="Times New Roman" w:cs="Times New Roman"/>
          <w:sz w:val="25"/>
          <w:szCs w:val="25"/>
        </w:rPr>
        <w:lastRenderedPageBreak/>
        <w:t xml:space="preserve">Collector of Central Excise, Vadodara v. </w:t>
      </w:r>
      <w:proofErr w:type="spellStart"/>
      <w:r w:rsidRPr="002731FF">
        <w:rPr>
          <w:rFonts w:ascii="Times New Roman" w:eastAsia="Times New Roman" w:hAnsi="Times New Roman" w:cs="Times New Roman"/>
          <w:sz w:val="25"/>
          <w:szCs w:val="25"/>
        </w:rPr>
        <w:t>Dhiren</w:t>
      </w:r>
      <w:proofErr w:type="spellEnd"/>
      <w:r w:rsidRPr="002731FF">
        <w:rPr>
          <w:rFonts w:ascii="Times New Roman" w:eastAsia="Times New Roman" w:hAnsi="Times New Roman" w:cs="Times New Roman"/>
          <w:sz w:val="25"/>
          <w:szCs w:val="25"/>
        </w:rPr>
        <w:t xml:space="preserve"> Chemical Industries ^ 1] in support of this contention.</w:t>
      </w:r>
    </w:p>
    <w:p w:rsidR="00EE3E64" w:rsidRPr="002731FF" w:rsidRDefault="00EE3E64" w:rsidP="002731FF">
      <w:pPr>
        <w:spacing w:after="0" w:line="240" w:lineRule="auto"/>
        <w:jc w:val="both"/>
        <w:rPr>
          <w:rFonts w:ascii="Times New Roman" w:eastAsia="Times New Roman" w:hAnsi="Times New Roman" w:cs="Times New Roman"/>
          <w:sz w:val="25"/>
          <w:szCs w:val="25"/>
        </w:rPr>
      </w:pPr>
      <w:r w:rsidRPr="002731FF">
        <w:rPr>
          <w:rFonts w:ascii="Times New Roman" w:eastAsia="Times New Roman" w:hAnsi="Times New Roman" w:cs="Times New Roman"/>
          <w:sz w:val="25"/>
          <w:szCs w:val="25"/>
        </w:rPr>
        <w:br/>
        <w:t xml:space="preserve">7. It is not in dispute that during the period in question in all these appeals there were circulars in operation issued by the Central Board of Excise and Customs (CBEC) which had specifically construed the phrase "already been paid," as occurring in condition 1 against Sl. No. 3, to include cases where nil rate of duty had been prescribed. No doubt this was done on the basis of the decision of this Court in </w:t>
      </w:r>
      <w:proofErr w:type="spellStart"/>
      <w:r w:rsidRPr="002731FF">
        <w:rPr>
          <w:rFonts w:ascii="Times New Roman" w:eastAsia="Times New Roman" w:hAnsi="Times New Roman" w:cs="Times New Roman"/>
          <w:sz w:val="25"/>
          <w:szCs w:val="25"/>
        </w:rPr>
        <w:t>Usha</w:t>
      </w:r>
      <w:proofErr w:type="spellEnd"/>
      <w:r w:rsidRPr="002731FF">
        <w:rPr>
          <w:rFonts w:ascii="Times New Roman" w:eastAsia="Times New Roman" w:hAnsi="Times New Roman" w:cs="Times New Roman"/>
          <w:sz w:val="25"/>
          <w:szCs w:val="25"/>
        </w:rPr>
        <w:t xml:space="preserve"> </w:t>
      </w:r>
      <w:proofErr w:type="gramStart"/>
      <w:r w:rsidRPr="002731FF">
        <w:rPr>
          <w:rFonts w:ascii="Times New Roman" w:eastAsia="Times New Roman" w:hAnsi="Times New Roman" w:cs="Times New Roman"/>
          <w:sz w:val="25"/>
          <w:szCs w:val="25"/>
        </w:rPr>
        <w:t>Martin  6</w:t>
      </w:r>
      <w:proofErr w:type="gramEnd"/>
      <w:r w:rsidRPr="002731FF">
        <w:rPr>
          <w:rFonts w:ascii="Times New Roman" w:eastAsia="Times New Roman" w:hAnsi="Times New Roman" w:cs="Times New Roman"/>
          <w:sz w:val="25"/>
          <w:szCs w:val="25"/>
        </w:rPr>
        <w:t xml:space="preserve">]. It is also true that the decision in </w:t>
      </w:r>
      <w:proofErr w:type="spellStart"/>
      <w:r w:rsidRPr="002731FF">
        <w:rPr>
          <w:rFonts w:ascii="Times New Roman" w:eastAsia="Times New Roman" w:hAnsi="Times New Roman" w:cs="Times New Roman"/>
          <w:sz w:val="25"/>
          <w:szCs w:val="25"/>
        </w:rPr>
        <w:t>Usha</w:t>
      </w:r>
      <w:proofErr w:type="spellEnd"/>
      <w:r w:rsidRPr="002731FF">
        <w:rPr>
          <w:rFonts w:ascii="Times New Roman" w:eastAsia="Times New Roman" w:hAnsi="Times New Roman" w:cs="Times New Roman"/>
          <w:sz w:val="25"/>
          <w:szCs w:val="25"/>
        </w:rPr>
        <w:t xml:space="preserve"> Martin was over-ruled by this Court in the decision of </w:t>
      </w:r>
      <w:proofErr w:type="spellStart"/>
      <w:r w:rsidRPr="002731FF">
        <w:rPr>
          <w:rFonts w:ascii="Times New Roman" w:eastAsia="Times New Roman" w:hAnsi="Times New Roman" w:cs="Times New Roman"/>
          <w:sz w:val="25"/>
          <w:szCs w:val="25"/>
        </w:rPr>
        <w:t>Dhiren</w:t>
      </w:r>
      <w:proofErr w:type="spellEnd"/>
      <w:r w:rsidRPr="002731FF">
        <w:rPr>
          <w:rFonts w:ascii="Times New Roman" w:eastAsia="Times New Roman" w:hAnsi="Times New Roman" w:cs="Times New Roman"/>
          <w:sz w:val="25"/>
          <w:szCs w:val="25"/>
        </w:rPr>
        <w:t xml:space="preserve"> Chemical Industries (Supra). However in paragraph 9 of </w:t>
      </w:r>
      <w:proofErr w:type="spellStart"/>
      <w:r w:rsidRPr="002731FF">
        <w:rPr>
          <w:rFonts w:ascii="Times New Roman" w:eastAsia="Times New Roman" w:hAnsi="Times New Roman" w:cs="Times New Roman"/>
          <w:sz w:val="25"/>
          <w:szCs w:val="25"/>
        </w:rPr>
        <w:t>Dhiren</w:t>
      </w:r>
      <w:proofErr w:type="spellEnd"/>
      <w:r w:rsidRPr="002731FF">
        <w:rPr>
          <w:rFonts w:ascii="Times New Roman" w:eastAsia="Times New Roman" w:hAnsi="Times New Roman" w:cs="Times New Roman"/>
          <w:sz w:val="25"/>
          <w:szCs w:val="25"/>
        </w:rPr>
        <w:t xml:space="preserve"> Chemical Industries (supra) the Constitution Bench of this Court has made it clear that regardless of the interpretation placed on the aforesaid phrase by the Court, if there were circulars which had been issued by the CBEC which placed a different interpretation upon the phrase, that interpretation would be binding on the Revenue. This view has been reaffirmed in Collector of Central Excise, Vadodara v. </w:t>
      </w:r>
      <w:proofErr w:type="spellStart"/>
      <w:r w:rsidRPr="002731FF">
        <w:rPr>
          <w:rFonts w:ascii="Times New Roman" w:eastAsia="Times New Roman" w:hAnsi="Times New Roman" w:cs="Times New Roman"/>
          <w:sz w:val="25"/>
          <w:szCs w:val="25"/>
        </w:rPr>
        <w:t>Dhiren</w:t>
      </w:r>
      <w:proofErr w:type="spellEnd"/>
      <w:r w:rsidRPr="002731FF">
        <w:rPr>
          <w:rFonts w:ascii="Times New Roman" w:eastAsia="Times New Roman" w:hAnsi="Times New Roman" w:cs="Times New Roman"/>
          <w:sz w:val="25"/>
          <w:szCs w:val="25"/>
        </w:rPr>
        <w:t xml:space="preserve"> Chemical Industries, 1. Therefore the circulars in question issued by the CBEC construing the phrase "duty already paid" must be held to bind the Revenue as long as they were not withdrawn which they were but only in 2002. For the period in question the circulars were operative. The appeals are, accordingly, dismissed albeit for reasons which are different from those expressed by the Tribunal. We make it clear that this decision will </w:t>
      </w:r>
    </w:p>
    <w:p w:rsidR="00DB43DF" w:rsidRPr="002731FF" w:rsidRDefault="004E267B" w:rsidP="002731FF">
      <w:pPr>
        <w:spacing w:after="0" w:line="240" w:lineRule="auto"/>
        <w:rPr>
          <w:rFonts w:ascii="Times New Roman" w:hAnsi="Times New Roman" w:cs="Times New Roman"/>
          <w:sz w:val="25"/>
          <w:szCs w:val="25"/>
        </w:rPr>
      </w:pPr>
    </w:p>
    <w:sectPr w:rsidR="00DB43DF" w:rsidRPr="002731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7B" w:rsidRDefault="004E267B" w:rsidP="00DA0365">
      <w:pPr>
        <w:spacing w:after="0" w:line="240" w:lineRule="auto"/>
      </w:pPr>
      <w:r>
        <w:separator/>
      </w:r>
    </w:p>
  </w:endnote>
  <w:endnote w:type="continuationSeparator" w:id="0">
    <w:p w:rsidR="004E267B" w:rsidRDefault="004E267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31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7B" w:rsidRDefault="004E267B" w:rsidP="00DA0365">
      <w:pPr>
        <w:spacing w:after="0" w:line="240" w:lineRule="auto"/>
      </w:pPr>
      <w:r>
        <w:separator/>
      </w:r>
    </w:p>
  </w:footnote>
  <w:footnote w:type="continuationSeparator" w:id="0">
    <w:p w:rsidR="004E267B" w:rsidRDefault="004E267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1FF"/>
    <w:rsid w:val="004E267B"/>
    <w:rsid w:val="005C7F20"/>
    <w:rsid w:val="00781D39"/>
    <w:rsid w:val="008D320C"/>
    <w:rsid w:val="00DA0365"/>
    <w:rsid w:val="00EE3E6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E3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E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9250">
      <w:bodyDiv w:val="1"/>
      <w:marLeft w:val="0"/>
      <w:marRight w:val="0"/>
      <w:marTop w:val="0"/>
      <w:marBottom w:val="0"/>
      <w:divBdr>
        <w:top w:val="none" w:sz="0" w:space="0" w:color="auto"/>
        <w:left w:val="none" w:sz="0" w:space="0" w:color="auto"/>
        <w:bottom w:val="none" w:sz="0" w:space="0" w:color="auto"/>
        <w:right w:val="none" w:sz="0" w:space="0" w:color="auto"/>
      </w:divBdr>
      <w:divsChild>
        <w:div w:id="72345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2016-05-31T12:16:00Z</dcterms:modified>
</cp:coreProperties>
</file>