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b/>
          <w:bCs/>
          <w:sz w:val="25"/>
          <w:szCs w:val="25"/>
        </w:rPr>
        <w:t>SUPREME COURT OF INDIA</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t> </w:t>
      </w:r>
    </w:p>
    <w:p w:rsidR="007319B2" w:rsidRPr="004A7E8A" w:rsidRDefault="007319B2" w:rsidP="004A7E8A">
      <w:pPr>
        <w:spacing w:after="0" w:line="240" w:lineRule="auto"/>
        <w:jc w:val="center"/>
        <w:rPr>
          <w:rFonts w:ascii="Times New Roman" w:eastAsia="Times New Roman" w:hAnsi="Times New Roman" w:cs="Times New Roman"/>
          <w:sz w:val="25"/>
          <w:szCs w:val="25"/>
        </w:rPr>
      </w:pPr>
      <w:proofErr w:type="spellStart"/>
      <w:r w:rsidRPr="004A7E8A">
        <w:rPr>
          <w:rFonts w:ascii="Times New Roman" w:eastAsia="Times New Roman" w:hAnsi="Times New Roman" w:cs="Times New Roman"/>
          <w:sz w:val="25"/>
          <w:szCs w:val="25"/>
        </w:rPr>
        <w:t>Gurudeo</w:t>
      </w:r>
      <w:proofErr w:type="spellEnd"/>
      <w:r w:rsidRPr="004A7E8A">
        <w:rPr>
          <w:rFonts w:ascii="Times New Roman" w:eastAsia="Times New Roman" w:hAnsi="Times New Roman" w:cs="Times New Roman"/>
          <w:sz w:val="25"/>
          <w:szCs w:val="25"/>
        </w:rPr>
        <w:t xml:space="preserve"> Prasad Gupta</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t>Vs</w:t>
      </w:r>
      <w:r w:rsidR="004A7E8A">
        <w:rPr>
          <w:rFonts w:ascii="Times New Roman" w:eastAsia="Times New Roman" w:hAnsi="Times New Roman" w:cs="Times New Roman"/>
          <w:sz w:val="25"/>
          <w:szCs w:val="25"/>
        </w:rPr>
        <w:t>.</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t>State of Bihar</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t> </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t>Crl</w:t>
      </w:r>
      <w:r w:rsidR="00916CD0">
        <w:rPr>
          <w:rFonts w:ascii="Times New Roman" w:eastAsia="Times New Roman" w:hAnsi="Times New Roman" w:cs="Times New Roman"/>
          <w:sz w:val="25"/>
          <w:szCs w:val="25"/>
        </w:rPr>
        <w:t>.</w:t>
      </w:r>
      <w:r w:rsidRPr="004A7E8A">
        <w:rPr>
          <w:rFonts w:ascii="Times New Roman" w:eastAsia="Times New Roman" w:hAnsi="Times New Roman" w:cs="Times New Roman"/>
          <w:sz w:val="25"/>
          <w:szCs w:val="25"/>
        </w:rPr>
        <w:t>A</w:t>
      </w:r>
      <w:r w:rsidR="00916CD0">
        <w:rPr>
          <w:rFonts w:ascii="Times New Roman" w:eastAsia="Times New Roman" w:hAnsi="Times New Roman" w:cs="Times New Roman"/>
          <w:sz w:val="25"/>
          <w:szCs w:val="25"/>
        </w:rPr>
        <w:t>.</w:t>
      </w:r>
      <w:r w:rsidRPr="004A7E8A">
        <w:rPr>
          <w:rFonts w:ascii="Times New Roman" w:eastAsia="Times New Roman" w:hAnsi="Times New Roman" w:cs="Times New Roman"/>
          <w:sz w:val="25"/>
          <w:szCs w:val="25"/>
        </w:rPr>
        <w:t>No.404 of 1999</w:t>
      </w:r>
    </w:p>
    <w:p w:rsidR="007319B2" w:rsidRPr="004A7E8A" w:rsidRDefault="007319B2" w:rsidP="004A7E8A">
      <w:pPr>
        <w:spacing w:after="0" w:line="240" w:lineRule="auto"/>
        <w:jc w:val="center"/>
        <w:rPr>
          <w:rFonts w:ascii="Times New Roman" w:eastAsia="Times New Roman" w:hAnsi="Times New Roman" w:cs="Times New Roman"/>
          <w:sz w:val="25"/>
          <w:szCs w:val="25"/>
        </w:rPr>
      </w:pPr>
      <w:bookmarkStart w:id="0" w:name="_GoBack"/>
      <w:bookmarkEnd w:id="0"/>
      <w:r w:rsidRPr="004A7E8A">
        <w:rPr>
          <w:rFonts w:ascii="Times New Roman" w:eastAsia="Times New Roman" w:hAnsi="Times New Roman" w:cs="Times New Roman"/>
          <w:sz w:val="25"/>
          <w:szCs w:val="25"/>
        </w:rPr>
        <w:br/>
      </w:r>
      <w:proofErr w:type="gramStart"/>
      <w:r w:rsidRPr="004A7E8A">
        <w:rPr>
          <w:rFonts w:ascii="Times New Roman" w:eastAsia="Times New Roman" w:hAnsi="Times New Roman" w:cs="Times New Roman"/>
          <w:sz w:val="25"/>
          <w:szCs w:val="25"/>
        </w:rPr>
        <w:t xml:space="preserve">(B. N. </w:t>
      </w:r>
      <w:proofErr w:type="spellStart"/>
      <w:r w:rsidRPr="004A7E8A">
        <w:rPr>
          <w:rFonts w:ascii="Times New Roman" w:eastAsia="Times New Roman" w:hAnsi="Times New Roman" w:cs="Times New Roman"/>
          <w:sz w:val="25"/>
          <w:szCs w:val="25"/>
        </w:rPr>
        <w:t>Agarwal</w:t>
      </w:r>
      <w:proofErr w:type="spellEnd"/>
      <w:r w:rsidRPr="004A7E8A">
        <w:rPr>
          <w:rFonts w:ascii="Times New Roman" w:eastAsia="Times New Roman" w:hAnsi="Times New Roman" w:cs="Times New Roman"/>
          <w:sz w:val="25"/>
          <w:szCs w:val="25"/>
        </w:rPr>
        <w:t xml:space="preserve"> and </w:t>
      </w:r>
      <w:r w:rsidR="004A7E8A" w:rsidRPr="004A7E8A">
        <w:rPr>
          <w:rFonts w:ascii="Times New Roman" w:eastAsia="Times New Roman" w:hAnsi="Times New Roman" w:cs="Times New Roman"/>
          <w:sz w:val="25"/>
          <w:szCs w:val="25"/>
        </w:rPr>
        <w:t>Dr</w:t>
      </w:r>
      <w:r w:rsidRPr="004A7E8A">
        <w:rPr>
          <w:rFonts w:ascii="Times New Roman" w:eastAsia="Times New Roman" w:hAnsi="Times New Roman" w:cs="Times New Roman"/>
          <w:sz w:val="25"/>
          <w:szCs w:val="25"/>
        </w:rPr>
        <w:t>. A</w:t>
      </w:r>
      <w:r w:rsidR="004A7E8A">
        <w:rPr>
          <w:rFonts w:ascii="Times New Roman" w:eastAsia="Times New Roman" w:hAnsi="Times New Roman" w:cs="Times New Roman"/>
          <w:sz w:val="25"/>
          <w:szCs w:val="25"/>
        </w:rPr>
        <w:t>.</w:t>
      </w:r>
      <w:r w:rsidRPr="004A7E8A">
        <w:rPr>
          <w:rFonts w:ascii="Times New Roman" w:eastAsia="Times New Roman" w:hAnsi="Times New Roman" w:cs="Times New Roman"/>
          <w:sz w:val="25"/>
          <w:szCs w:val="25"/>
        </w:rPr>
        <w:t xml:space="preserve">R. </w:t>
      </w:r>
      <w:proofErr w:type="spellStart"/>
      <w:r w:rsidRPr="004A7E8A">
        <w:rPr>
          <w:rFonts w:ascii="Times New Roman" w:eastAsia="Times New Roman" w:hAnsi="Times New Roman" w:cs="Times New Roman"/>
          <w:sz w:val="25"/>
          <w:szCs w:val="25"/>
        </w:rPr>
        <w:t>Lakshmanan</w:t>
      </w:r>
      <w:proofErr w:type="spellEnd"/>
      <w:r w:rsidR="004A7E8A">
        <w:rPr>
          <w:rFonts w:ascii="Times New Roman" w:eastAsia="Times New Roman" w:hAnsi="Times New Roman" w:cs="Times New Roman"/>
          <w:sz w:val="25"/>
          <w:szCs w:val="25"/>
        </w:rPr>
        <w:t xml:space="preserve"> JJ.</w:t>
      </w:r>
      <w:r w:rsidRPr="004A7E8A">
        <w:rPr>
          <w:rFonts w:ascii="Times New Roman" w:eastAsia="Times New Roman" w:hAnsi="Times New Roman" w:cs="Times New Roman"/>
          <w:sz w:val="25"/>
          <w:szCs w:val="25"/>
        </w:rPr>
        <w:t>)</w:t>
      </w:r>
      <w:proofErr w:type="gramEnd"/>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t>22</w:t>
      </w:r>
      <w:r w:rsidR="004A7E8A">
        <w:rPr>
          <w:rFonts w:ascii="Times New Roman" w:eastAsia="Times New Roman" w:hAnsi="Times New Roman" w:cs="Times New Roman"/>
          <w:sz w:val="25"/>
          <w:szCs w:val="25"/>
        </w:rPr>
        <w:t>.</w:t>
      </w:r>
      <w:r w:rsidRPr="004A7E8A">
        <w:rPr>
          <w:rFonts w:ascii="Times New Roman" w:eastAsia="Times New Roman" w:hAnsi="Times New Roman" w:cs="Times New Roman"/>
          <w:sz w:val="25"/>
          <w:szCs w:val="25"/>
        </w:rPr>
        <w:t>04</w:t>
      </w:r>
      <w:r w:rsidR="004A7E8A">
        <w:rPr>
          <w:rFonts w:ascii="Times New Roman" w:eastAsia="Times New Roman" w:hAnsi="Times New Roman" w:cs="Times New Roman"/>
          <w:sz w:val="25"/>
          <w:szCs w:val="25"/>
        </w:rPr>
        <w:t>.</w:t>
      </w:r>
      <w:r w:rsidRPr="004A7E8A">
        <w:rPr>
          <w:rFonts w:ascii="Times New Roman" w:eastAsia="Times New Roman" w:hAnsi="Times New Roman" w:cs="Times New Roman"/>
          <w:sz w:val="25"/>
          <w:szCs w:val="25"/>
        </w:rPr>
        <w:t>2004</w:t>
      </w:r>
    </w:p>
    <w:p w:rsidR="007319B2" w:rsidRPr="004A7E8A" w:rsidRDefault="007319B2" w:rsidP="004A7E8A">
      <w:pPr>
        <w:spacing w:after="0" w:line="240" w:lineRule="auto"/>
        <w:jc w:val="center"/>
        <w:rPr>
          <w:rFonts w:ascii="Times New Roman" w:eastAsia="Times New Roman" w:hAnsi="Times New Roman" w:cs="Times New Roman"/>
          <w:sz w:val="25"/>
          <w:szCs w:val="25"/>
        </w:rPr>
      </w:pPr>
      <w:bookmarkStart w:id="1" w:name="judg"/>
      <w:r w:rsidRPr="004A7E8A">
        <w:rPr>
          <w:rFonts w:ascii="Times New Roman" w:eastAsia="Times New Roman" w:hAnsi="Times New Roman" w:cs="Times New Roman"/>
          <w:sz w:val="25"/>
          <w:szCs w:val="25"/>
        </w:rPr>
        <w:t> </w:t>
      </w:r>
      <w:bookmarkEnd w:id="1"/>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b/>
          <w:bCs/>
          <w:sz w:val="25"/>
          <w:szCs w:val="25"/>
        </w:rPr>
        <w:t>JUDGMENT</w:t>
      </w:r>
    </w:p>
    <w:p w:rsidR="007319B2" w:rsidRPr="004A7E8A" w:rsidRDefault="007319B2" w:rsidP="004A7E8A">
      <w:pPr>
        <w:spacing w:after="0" w:line="240" w:lineRule="auto"/>
        <w:jc w:val="center"/>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t> </w:t>
      </w:r>
    </w:p>
    <w:p w:rsidR="007319B2" w:rsidRPr="004A7E8A" w:rsidRDefault="004A7E8A" w:rsidP="004A7E8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319B2" w:rsidRPr="004A7E8A">
        <w:rPr>
          <w:rFonts w:ascii="Times New Roman" w:eastAsia="Times New Roman" w:hAnsi="Times New Roman" w:cs="Times New Roman"/>
          <w:sz w:val="25"/>
          <w:szCs w:val="25"/>
        </w:rPr>
        <w:t>Heard the parties.</w:t>
      </w:r>
    </w:p>
    <w:p w:rsidR="007319B2" w:rsidRPr="004A7E8A" w:rsidRDefault="007319B2" w:rsidP="004A7E8A">
      <w:pPr>
        <w:spacing w:after="0" w:line="240" w:lineRule="auto"/>
        <w:jc w:val="both"/>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r>
      <w:r w:rsidR="004A7E8A">
        <w:rPr>
          <w:rFonts w:ascii="Times New Roman" w:eastAsia="Times New Roman" w:hAnsi="Times New Roman" w:cs="Times New Roman"/>
          <w:sz w:val="25"/>
          <w:szCs w:val="25"/>
        </w:rPr>
        <w:t xml:space="preserve">2. </w:t>
      </w:r>
      <w:r w:rsidRPr="004A7E8A">
        <w:rPr>
          <w:rFonts w:ascii="Times New Roman" w:eastAsia="Times New Roman" w:hAnsi="Times New Roman" w:cs="Times New Roman"/>
          <w:sz w:val="25"/>
          <w:szCs w:val="25"/>
        </w:rPr>
        <w:t xml:space="preserve">The sole appellant was convicted by the trial court under Section 7(1)(a)(ii) of the </w:t>
      </w:r>
      <w:r w:rsidRPr="004A7E8A">
        <w:rPr>
          <w:rFonts w:ascii="Times New Roman" w:eastAsia="Times New Roman" w:hAnsi="Times New Roman" w:cs="Times New Roman"/>
          <w:i/>
          <w:sz w:val="25"/>
          <w:szCs w:val="25"/>
        </w:rPr>
        <w:t>Essential Commodities Act, 1955</w:t>
      </w:r>
      <w:r w:rsidRPr="004A7E8A">
        <w:rPr>
          <w:rFonts w:ascii="Times New Roman" w:eastAsia="Times New Roman" w:hAnsi="Times New Roman" w:cs="Times New Roman"/>
          <w:sz w:val="25"/>
          <w:szCs w:val="25"/>
        </w:rPr>
        <w:t xml:space="preserve"> (hereinafter referred to as the Act) and sentenced to undergo rigorous imprisonment for a period of three months which is the minimum sentence prescribed thereunder. On appeal being preferred before the Patna High Court, the conviction and sentence of the appellant have been confirmed. Hence </w:t>
      </w:r>
      <w:proofErr w:type="gramStart"/>
      <w:r w:rsidRPr="004A7E8A">
        <w:rPr>
          <w:rFonts w:ascii="Times New Roman" w:eastAsia="Times New Roman" w:hAnsi="Times New Roman" w:cs="Times New Roman"/>
          <w:sz w:val="25"/>
          <w:szCs w:val="25"/>
        </w:rPr>
        <w:t>this appeal by special leave</w:t>
      </w:r>
      <w:proofErr w:type="gramEnd"/>
      <w:r w:rsidRPr="004A7E8A">
        <w:rPr>
          <w:rFonts w:ascii="Times New Roman" w:eastAsia="Times New Roman" w:hAnsi="Times New Roman" w:cs="Times New Roman"/>
          <w:sz w:val="25"/>
          <w:szCs w:val="25"/>
        </w:rPr>
        <w:t>.</w:t>
      </w:r>
    </w:p>
    <w:p w:rsidR="007319B2" w:rsidRPr="004A7E8A" w:rsidRDefault="007319B2" w:rsidP="004A7E8A">
      <w:pPr>
        <w:spacing w:after="0" w:line="240" w:lineRule="auto"/>
        <w:jc w:val="both"/>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r>
      <w:r w:rsidR="004A7E8A">
        <w:rPr>
          <w:rFonts w:ascii="Times New Roman" w:eastAsia="Times New Roman" w:hAnsi="Times New Roman" w:cs="Times New Roman"/>
          <w:sz w:val="25"/>
          <w:szCs w:val="25"/>
        </w:rPr>
        <w:t xml:space="preserve">3. </w:t>
      </w:r>
      <w:r w:rsidRPr="004A7E8A">
        <w:rPr>
          <w:rFonts w:ascii="Times New Roman" w:eastAsia="Times New Roman" w:hAnsi="Times New Roman" w:cs="Times New Roman"/>
          <w:sz w:val="25"/>
          <w:szCs w:val="25"/>
        </w:rPr>
        <w:t>The learned counsel appearing on behalf of the appellant, at the outset, submitted that the High Court was not justified in confirming the conviction of the appellant under Section 7(1</w:t>
      </w:r>
      <w:proofErr w:type="gramStart"/>
      <w:r w:rsidRPr="004A7E8A">
        <w:rPr>
          <w:rFonts w:ascii="Times New Roman" w:eastAsia="Times New Roman" w:hAnsi="Times New Roman" w:cs="Times New Roman"/>
          <w:sz w:val="25"/>
          <w:szCs w:val="25"/>
        </w:rPr>
        <w:t>)(</w:t>
      </w:r>
      <w:proofErr w:type="gramEnd"/>
      <w:r w:rsidRPr="004A7E8A">
        <w:rPr>
          <w:rFonts w:ascii="Times New Roman" w:eastAsia="Times New Roman" w:hAnsi="Times New Roman" w:cs="Times New Roman"/>
          <w:sz w:val="25"/>
          <w:szCs w:val="25"/>
        </w:rPr>
        <w:t>a)(ii) of the Act as on the facts alleged and proved, the only offence disclosed against the appellant was under Section 7(1)(a)(i) of the Act. Section 7(1)(a)(i) of the Act lays down that if any person contravenes any order made under Section 3 he shall be punishable in case of an order made with reference to clause (h) or clause (i) of sub-section (2) of that section with imprisonment for a term which may extend to one year. Section 7(1</w:t>
      </w:r>
      <w:proofErr w:type="gramStart"/>
      <w:r w:rsidRPr="004A7E8A">
        <w:rPr>
          <w:rFonts w:ascii="Times New Roman" w:eastAsia="Times New Roman" w:hAnsi="Times New Roman" w:cs="Times New Roman"/>
          <w:sz w:val="25"/>
          <w:szCs w:val="25"/>
        </w:rPr>
        <w:t>)(</w:t>
      </w:r>
      <w:proofErr w:type="gramEnd"/>
      <w:r w:rsidRPr="004A7E8A">
        <w:rPr>
          <w:rFonts w:ascii="Times New Roman" w:eastAsia="Times New Roman" w:hAnsi="Times New Roman" w:cs="Times New Roman"/>
          <w:sz w:val="25"/>
          <w:szCs w:val="25"/>
        </w:rPr>
        <w:t>a)(ii) lays down that in case there is violation of any other order issued under any other clause of sub-section (2) of Section 3 of the Act, the maximum punishment that can be awarded is seven years and minimum three months. Section 3(2</w:t>
      </w:r>
      <w:proofErr w:type="gramStart"/>
      <w:r w:rsidRPr="004A7E8A">
        <w:rPr>
          <w:rFonts w:ascii="Times New Roman" w:eastAsia="Times New Roman" w:hAnsi="Times New Roman" w:cs="Times New Roman"/>
          <w:sz w:val="25"/>
          <w:szCs w:val="25"/>
        </w:rPr>
        <w:t>)(</w:t>
      </w:r>
      <w:proofErr w:type="gramEnd"/>
      <w:r w:rsidRPr="004A7E8A">
        <w:rPr>
          <w:rFonts w:ascii="Times New Roman" w:eastAsia="Times New Roman" w:hAnsi="Times New Roman" w:cs="Times New Roman"/>
          <w:sz w:val="25"/>
          <w:szCs w:val="25"/>
        </w:rPr>
        <w:t>i) confers power upon the State Government to issue an order requiring a person to maintain books of accounts and records relating to their business. It appears that the appellant is said to have violated the provisions of the Bihar Trade Articles (</w:t>
      </w:r>
      <w:proofErr w:type="spellStart"/>
      <w:r w:rsidRPr="004A7E8A">
        <w:rPr>
          <w:rFonts w:ascii="Times New Roman" w:eastAsia="Times New Roman" w:hAnsi="Times New Roman" w:cs="Times New Roman"/>
          <w:sz w:val="25"/>
          <w:szCs w:val="25"/>
        </w:rPr>
        <w:t>Licences</w:t>
      </w:r>
      <w:proofErr w:type="spellEnd"/>
      <w:r w:rsidRPr="004A7E8A">
        <w:rPr>
          <w:rFonts w:ascii="Times New Roman" w:eastAsia="Times New Roman" w:hAnsi="Times New Roman" w:cs="Times New Roman"/>
          <w:sz w:val="25"/>
          <w:szCs w:val="25"/>
        </w:rPr>
        <w:t xml:space="preserve"> Unification) Order, 1984 </w:t>
      </w:r>
      <w:proofErr w:type="spellStart"/>
      <w:r w:rsidRPr="004A7E8A">
        <w:rPr>
          <w:rFonts w:ascii="Times New Roman" w:eastAsia="Times New Roman" w:hAnsi="Times New Roman" w:cs="Times New Roman"/>
          <w:sz w:val="25"/>
          <w:szCs w:val="25"/>
        </w:rPr>
        <w:t>whereunder</w:t>
      </w:r>
      <w:proofErr w:type="spellEnd"/>
      <w:r w:rsidRPr="004A7E8A">
        <w:rPr>
          <w:rFonts w:ascii="Times New Roman" w:eastAsia="Times New Roman" w:hAnsi="Times New Roman" w:cs="Times New Roman"/>
          <w:sz w:val="25"/>
          <w:szCs w:val="25"/>
        </w:rPr>
        <w:t xml:space="preserve"> a </w:t>
      </w:r>
      <w:proofErr w:type="spellStart"/>
      <w:r w:rsidRPr="004A7E8A">
        <w:rPr>
          <w:rFonts w:ascii="Times New Roman" w:eastAsia="Times New Roman" w:hAnsi="Times New Roman" w:cs="Times New Roman"/>
          <w:sz w:val="25"/>
          <w:szCs w:val="25"/>
        </w:rPr>
        <w:t>licence</w:t>
      </w:r>
      <w:proofErr w:type="spellEnd"/>
      <w:r w:rsidRPr="004A7E8A">
        <w:rPr>
          <w:rFonts w:ascii="Times New Roman" w:eastAsia="Times New Roman" w:hAnsi="Times New Roman" w:cs="Times New Roman"/>
          <w:sz w:val="25"/>
          <w:szCs w:val="25"/>
        </w:rPr>
        <w:t xml:space="preserve"> is issued to a dealer and one of the terms and conditions of the </w:t>
      </w:r>
      <w:proofErr w:type="spellStart"/>
      <w:r w:rsidRPr="004A7E8A">
        <w:rPr>
          <w:rFonts w:ascii="Times New Roman" w:eastAsia="Times New Roman" w:hAnsi="Times New Roman" w:cs="Times New Roman"/>
          <w:sz w:val="25"/>
          <w:szCs w:val="25"/>
        </w:rPr>
        <w:t>licence</w:t>
      </w:r>
      <w:proofErr w:type="spellEnd"/>
      <w:r w:rsidRPr="004A7E8A">
        <w:rPr>
          <w:rFonts w:ascii="Times New Roman" w:eastAsia="Times New Roman" w:hAnsi="Times New Roman" w:cs="Times New Roman"/>
          <w:sz w:val="25"/>
          <w:szCs w:val="25"/>
        </w:rPr>
        <w:t xml:space="preserve"> is that a person shall be required to maintain stock register. This provision in the said Order has been made in the exercise of powers under Section 3(2</w:t>
      </w:r>
      <w:proofErr w:type="gramStart"/>
      <w:r w:rsidRPr="004A7E8A">
        <w:rPr>
          <w:rFonts w:ascii="Times New Roman" w:eastAsia="Times New Roman" w:hAnsi="Times New Roman" w:cs="Times New Roman"/>
          <w:sz w:val="25"/>
          <w:szCs w:val="25"/>
        </w:rPr>
        <w:t>)(</w:t>
      </w:r>
      <w:proofErr w:type="gramEnd"/>
      <w:r w:rsidRPr="004A7E8A">
        <w:rPr>
          <w:rFonts w:ascii="Times New Roman" w:eastAsia="Times New Roman" w:hAnsi="Times New Roman" w:cs="Times New Roman"/>
          <w:sz w:val="25"/>
          <w:szCs w:val="25"/>
        </w:rPr>
        <w:t xml:space="preserve">i) of the Act and if there is any violation of the said provision, the same would make it punishable under Section 7(1)(e)(i) of the Act. In case the violation alleged is in relation to discrepancy in the entry made in the stock register </w:t>
      </w:r>
      <w:proofErr w:type="spellStart"/>
      <w:r w:rsidRPr="004A7E8A">
        <w:rPr>
          <w:rFonts w:ascii="Times New Roman" w:eastAsia="Times New Roman" w:hAnsi="Times New Roman" w:cs="Times New Roman"/>
          <w:sz w:val="25"/>
          <w:szCs w:val="25"/>
        </w:rPr>
        <w:t>vis</w:t>
      </w:r>
      <w:proofErr w:type="spellEnd"/>
      <w:r w:rsidRPr="004A7E8A">
        <w:rPr>
          <w:rFonts w:ascii="Times New Roman" w:eastAsia="Times New Roman" w:hAnsi="Times New Roman" w:cs="Times New Roman"/>
          <w:sz w:val="25"/>
          <w:szCs w:val="25"/>
        </w:rPr>
        <w:t>-a-</w:t>
      </w:r>
      <w:proofErr w:type="spellStart"/>
      <w:r w:rsidRPr="004A7E8A">
        <w:rPr>
          <w:rFonts w:ascii="Times New Roman" w:eastAsia="Times New Roman" w:hAnsi="Times New Roman" w:cs="Times New Roman"/>
          <w:sz w:val="25"/>
          <w:szCs w:val="25"/>
        </w:rPr>
        <w:t>vis</w:t>
      </w:r>
      <w:proofErr w:type="spellEnd"/>
      <w:r w:rsidRPr="004A7E8A">
        <w:rPr>
          <w:rFonts w:ascii="Times New Roman" w:eastAsia="Times New Roman" w:hAnsi="Times New Roman" w:cs="Times New Roman"/>
          <w:sz w:val="25"/>
          <w:szCs w:val="25"/>
        </w:rPr>
        <w:t xml:space="preserve"> actual stock found on physical verification, the same is punishable under Section 7(1)(a)(i) of the Act. Thus, we are of the view that the conviction of the appellant under Section 7(1)(a)(ii) was wholly unwarranted rather as a matter of fact the appellant should have been convicted under Section 7(1)(a)(i) of the Act </w:t>
      </w:r>
      <w:proofErr w:type="spellStart"/>
      <w:r w:rsidRPr="004A7E8A">
        <w:rPr>
          <w:rFonts w:ascii="Times New Roman" w:eastAsia="Times New Roman" w:hAnsi="Times New Roman" w:cs="Times New Roman"/>
          <w:sz w:val="25"/>
          <w:szCs w:val="25"/>
        </w:rPr>
        <w:t>whereunder</w:t>
      </w:r>
      <w:proofErr w:type="spellEnd"/>
      <w:r w:rsidRPr="004A7E8A">
        <w:rPr>
          <w:rFonts w:ascii="Times New Roman" w:eastAsia="Times New Roman" w:hAnsi="Times New Roman" w:cs="Times New Roman"/>
          <w:sz w:val="25"/>
          <w:szCs w:val="25"/>
        </w:rPr>
        <w:t xml:space="preserve"> no minimum sentence has been prescribed. At this juncture, learned counsel appearing on behalf of the appellant submitted that the appellant has remained in custody for a period of about two weeks, as such the sentence should be reduced to the period already undergone. In the present case, the occurrence is said to have taken place in the year 1986. In the facts and circumstances of the case, we are of the view that the ends of justice would be met in case the appellant is awarded sentence for the period already undergone.</w:t>
      </w:r>
    </w:p>
    <w:p w:rsidR="007319B2" w:rsidRPr="004A7E8A" w:rsidRDefault="007319B2" w:rsidP="004A7E8A">
      <w:pPr>
        <w:spacing w:after="0" w:line="240" w:lineRule="auto"/>
        <w:jc w:val="both"/>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br/>
      </w:r>
      <w:r w:rsidR="004A7E8A">
        <w:rPr>
          <w:rFonts w:ascii="Times New Roman" w:eastAsia="Times New Roman" w:hAnsi="Times New Roman" w:cs="Times New Roman"/>
          <w:sz w:val="25"/>
          <w:szCs w:val="25"/>
        </w:rPr>
        <w:t xml:space="preserve">4. </w:t>
      </w:r>
      <w:r w:rsidRPr="004A7E8A">
        <w:rPr>
          <w:rFonts w:ascii="Times New Roman" w:eastAsia="Times New Roman" w:hAnsi="Times New Roman" w:cs="Times New Roman"/>
          <w:sz w:val="25"/>
          <w:szCs w:val="25"/>
        </w:rPr>
        <w:t>Accordingly, the appeal is allowed in part, the conviction and sentence of the appellant under Section 7(1)(a)(ii) are set aside and he is convicted under Section 7(1)(a)(i) and awarded sentence for the period already undergone. The appellant who is on bail is discharged from the liability of bail bonds.</w:t>
      </w:r>
    </w:p>
    <w:p w:rsidR="007319B2" w:rsidRPr="004A7E8A" w:rsidRDefault="007319B2" w:rsidP="004A7E8A">
      <w:pPr>
        <w:spacing w:after="0" w:line="240" w:lineRule="auto"/>
        <w:jc w:val="both"/>
        <w:rPr>
          <w:rFonts w:ascii="Times New Roman" w:eastAsia="Times New Roman" w:hAnsi="Times New Roman" w:cs="Times New Roman"/>
          <w:sz w:val="25"/>
          <w:szCs w:val="25"/>
        </w:rPr>
      </w:pPr>
      <w:r w:rsidRPr="004A7E8A">
        <w:rPr>
          <w:rFonts w:ascii="Times New Roman" w:eastAsia="Times New Roman" w:hAnsi="Times New Roman" w:cs="Times New Roman"/>
          <w:sz w:val="25"/>
          <w:szCs w:val="25"/>
        </w:rPr>
        <w:t> </w:t>
      </w:r>
    </w:p>
    <w:p w:rsidR="00DB43DF" w:rsidRPr="004A7E8A" w:rsidRDefault="009B0795" w:rsidP="004A7E8A">
      <w:pPr>
        <w:spacing w:after="0" w:line="240" w:lineRule="auto"/>
        <w:rPr>
          <w:rFonts w:ascii="Times New Roman" w:hAnsi="Times New Roman" w:cs="Times New Roman"/>
          <w:sz w:val="25"/>
          <w:szCs w:val="25"/>
        </w:rPr>
      </w:pPr>
    </w:p>
    <w:sectPr w:rsidR="00DB43DF" w:rsidRPr="004A7E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95" w:rsidRDefault="009B0795" w:rsidP="00DA0365">
      <w:pPr>
        <w:spacing w:after="0" w:line="240" w:lineRule="auto"/>
      </w:pPr>
      <w:r>
        <w:separator/>
      </w:r>
    </w:p>
  </w:endnote>
  <w:endnote w:type="continuationSeparator" w:id="0">
    <w:p w:rsidR="009B0795" w:rsidRDefault="009B07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3F61">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95" w:rsidRDefault="009B0795" w:rsidP="00DA0365">
      <w:pPr>
        <w:spacing w:after="0" w:line="240" w:lineRule="auto"/>
      </w:pPr>
      <w:r>
        <w:separator/>
      </w:r>
    </w:p>
  </w:footnote>
  <w:footnote w:type="continuationSeparator" w:id="0">
    <w:p w:rsidR="009B0795" w:rsidRDefault="009B07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637"/>
    <w:rsid w:val="004A7E8A"/>
    <w:rsid w:val="005C7F20"/>
    <w:rsid w:val="00635302"/>
    <w:rsid w:val="007319B2"/>
    <w:rsid w:val="008C3F61"/>
    <w:rsid w:val="008D320C"/>
    <w:rsid w:val="00916CD0"/>
    <w:rsid w:val="009B0795"/>
    <w:rsid w:val="00DA0365"/>
    <w:rsid w:val="00E326E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319B2"/>
  </w:style>
  <w:style w:type="paragraph" w:styleId="ListParagraph">
    <w:name w:val="List Paragraph"/>
    <w:basedOn w:val="Normal"/>
    <w:uiPriority w:val="34"/>
    <w:qFormat/>
    <w:rsid w:val="004A7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319B2"/>
  </w:style>
  <w:style w:type="paragraph" w:styleId="ListParagraph">
    <w:name w:val="List Paragraph"/>
    <w:basedOn w:val="Normal"/>
    <w:uiPriority w:val="34"/>
    <w:qFormat/>
    <w:rsid w:val="004A7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86503">
      <w:bodyDiv w:val="1"/>
      <w:marLeft w:val="0"/>
      <w:marRight w:val="0"/>
      <w:marTop w:val="0"/>
      <w:marBottom w:val="0"/>
      <w:divBdr>
        <w:top w:val="none" w:sz="0" w:space="0" w:color="auto"/>
        <w:left w:val="none" w:sz="0" w:space="0" w:color="auto"/>
        <w:bottom w:val="none" w:sz="0" w:space="0" w:color="auto"/>
        <w:right w:val="none" w:sz="0" w:space="0" w:color="auto"/>
      </w:divBdr>
      <w:divsChild>
        <w:div w:id="43941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2016-05-21T07:58:00Z</cp:lastPrinted>
  <dcterms:created xsi:type="dcterms:W3CDTF">2016-05-21T07:58:00Z</dcterms:created>
  <dcterms:modified xsi:type="dcterms:W3CDTF">2016-05-21T07:58:00Z</dcterms:modified>
</cp:coreProperties>
</file>