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8C" w:rsidRPr="00821A55" w:rsidRDefault="003A3E8C" w:rsidP="00821A55">
      <w:pPr>
        <w:spacing w:after="0" w:line="240" w:lineRule="auto"/>
        <w:jc w:val="center"/>
        <w:rPr>
          <w:rFonts w:ascii="Times New Roman" w:eastAsia="Times New Roman" w:hAnsi="Times New Roman" w:cs="Times New Roman"/>
          <w:sz w:val="25"/>
          <w:szCs w:val="25"/>
        </w:rPr>
      </w:pPr>
      <w:bookmarkStart w:id="0" w:name="_GoBack"/>
      <w:bookmarkEnd w:id="0"/>
      <w:r w:rsidRPr="00821A55">
        <w:rPr>
          <w:rFonts w:ascii="Times New Roman" w:eastAsia="Times New Roman" w:hAnsi="Times New Roman" w:cs="Times New Roman"/>
          <w:b/>
          <w:bCs/>
          <w:sz w:val="25"/>
          <w:szCs w:val="25"/>
        </w:rPr>
        <w:t>SUPREME COURT OF INDIA</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3A3E8C" w:rsidRPr="00821A55" w:rsidRDefault="003A3E8C" w:rsidP="00821A55">
      <w:pPr>
        <w:spacing w:after="0" w:line="240" w:lineRule="auto"/>
        <w:jc w:val="center"/>
        <w:rPr>
          <w:rFonts w:ascii="Times New Roman" w:eastAsia="Times New Roman" w:hAnsi="Times New Roman" w:cs="Times New Roman"/>
          <w:sz w:val="25"/>
          <w:szCs w:val="25"/>
        </w:rPr>
      </w:pPr>
      <w:proofErr w:type="spellStart"/>
      <w:r w:rsidRPr="00821A55">
        <w:rPr>
          <w:rFonts w:ascii="Times New Roman" w:eastAsia="Times New Roman" w:hAnsi="Times New Roman" w:cs="Times New Roman"/>
          <w:sz w:val="25"/>
          <w:szCs w:val="25"/>
        </w:rPr>
        <w:t>Appineni</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Vidyasagar</w:t>
      </w:r>
      <w:proofErr w:type="spellEnd"/>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t>Vs.</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r w:rsidRPr="00821A55">
        <w:rPr>
          <w:rFonts w:ascii="Times New Roman" w:eastAsia="Times New Roman" w:hAnsi="Times New Roman" w:cs="Times New Roman"/>
          <w:sz w:val="25"/>
          <w:szCs w:val="25"/>
        </w:rPr>
        <w:br/>
        <w:t xml:space="preserve">State of Andhra Pradesh </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C.A.No.691 of 1999</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3A3E8C" w:rsidRDefault="003A3E8C" w:rsidP="00821A55">
      <w:pPr>
        <w:spacing w:after="0" w:line="240" w:lineRule="auto"/>
        <w:jc w:val="center"/>
        <w:rPr>
          <w:rFonts w:ascii="Times New Roman" w:eastAsia="Times New Roman" w:hAnsi="Times New Roman" w:cs="Times New Roman"/>
          <w:sz w:val="25"/>
          <w:szCs w:val="25"/>
        </w:rPr>
      </w:pPr>
      <w:proofErr w:type="gramStart"/>
      <w:r w:rsidRPr="00821A55">
        <w:rPr>
          <w:rFonts w:ascii="Times New Roman" w:eastAsia="Times New Roman" w:hAnsi="Times New Roman" w:cs="Times New Roman"/>
          <w:sz w:val="25"/>
          <w:szCs w:val="25"/>
        </w:rPr>
        <w:t xml:space="preserve">(B. P. Singh and B. N. </w:t>
      </w:r>
      <w:proofErr w:type="spellStart"/>
      <w:r w:rsidRPr="00821A55">
        <w:rPr>
          <w:rFonts w:ascii="Times New Roman" w:eastAsia="Times New Roman" w:hAnsi="Times New Roman" w:cs="Times New Roman"/>
          <w:sz w:val="25"/>
          <w:szCs w:val="25"/>
        </w:rPr>
        <w:t>Srikrishna</w:t>
      </w:r>
      <w:proofErr w:type="spellEnd"/>
      <w:r w:rsidRPr="00821A55">
        <w:rPr>
          <w:rFonts w:ascii="Times New Roman" w:eastAsia="Times New Roman" w:hAnsi="Times New Roman" w:cs="Times New Roman"/>
          <w:sz w:val="25"/>
          <w:szCs w:val="25"/>
        </w:rPr>
        <w:t xml:space="preserve"> JJ.)</w:t>
      </w:r>
      <w:proofErr w:type="gramEnd"/>
    </w:p>
    <w:p w:rsidR="00821A55" w:rsidRPr="00821A55" w:rsidRDefault="00821A55" w:rsidP="00821A55">
      <w:pPr>
        <w:spacing w:after="0" w:line="240" w:lineRule="auto"/>
        <w:jc w:val="center"/>
        <w:rPr>
          <w:rFonts w:ascii="Times New Roman" w:eastAsia="Times New Roman" w:hAnsi="Times New Roman" w:cs="Times New Roman"/>
          <w:sz w:val="25"/>
          <w:szCs w:val="25"/>
        </w:rPr>
      </w:pP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02.09.2004</w:t>
      </w:r>
    </w:p>
    <w:p w:rsidR="003A3E8C" w:rsidRPr="00821A55" w:rsidRDefault="003A3E8C" w:rsidP="00821A55">
      <w:pPr>
        <w:spacing w:after="0" w:line="240" w:lineRule="auto"/>
        <w:jc w:val="center"/>
        <w:rPr>
          <w:rFonts w:ascii="Times New Roman" w:eastAsia="Times New Roman" w:hAnsi="Times New Roman" w:cs="Times New Roman"/>
          <w:sz w:val="25"/>
          <w:szCs w:val="25"/>
        </w:rPr>
      </w:pPr>
      <w:bookmarkStart w:id="1" w:name="judg"/>
      <w:r w:rsidRPr="00821A55">
        <w:rPr>
          <w:rFonts w:ascii="Times New Roman" w:eastAsia="Times New Roman" w:hAnsi="Times New Roman" w:cs="Times New Roman"/>
          <w:sz w:val="25"/>
          <w:szCs w:val="25"/>
        </w:rPr>
        <w:t> </w:t>
      </w:r>
      <w:bookmarkEnd w:id="1"/>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b/>
          <w:bCs/>
          <w:sz w:val="25"/>
          <w:szCs w:val="25"/>
        </w:rPr>
        <w:t>JUDGMENT</w:t>
      </w:r>
    </w:p>
    <w:p w:rsidR="003A3E8C" w:rsidRPr="00821A55" w:rsidRDefault="003A3E8C" w:rsidP="00821A55">
      <w:pPr>
        <w:spacing w:after="0" w:line="240" w:lineRule="auto"/>
        <w:jc w:val="center"/>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b/>
          <w:bCs/>
          <w:sz w:val="25"/>
          <w:szCs w:val="25"/>
        </w:rPr>
        <w:t xml:space="preserve">B. P. </w:t>
      </w:r>
      <w:r w:rsidR="00821A55" w:rsidRPr="00821A55">
        <w:rPr>
          <w:rFonts w:ascii="Times New Roman" w:eastAsia="Times New Roman" w:hAnsi="Times New Roman" w:cs="Times New Roman"/>
          <w:b/>
          <w:bCs/>
          <w:sz w:val="25"/>
          <w:szCs w:val="25"/>
        </w:rPr>
        <w:t>Singh</w:t>
      </w:r>
      <w:r w:rsidRPr="00821A55">
        <w:rPr>
          <w:rFonts w:ascii="Times New Roman" w:eastAsia="Times New Roman" w:hAnsi="Times New Roman" w:cs="Times New Roman"/>
          <w:b/>
          <w:bCs/>
          <w:sz w:val="25"/>
          <w:szCs w:val="25"/>
        </w:rPr>
        <w:t>, J</w:t>
      </w:r>
      <w:r w:rsidR="00821A55">
        <w:rPr>
          <w:rFonts w:ascii="Times New Roman" w:eastAsia="Times New Roman" w:hAnsi="Times New Roman" w:cs="Times New Roman"/>
          <w:b/>
          <w:bCs/>
          <w:sz w:val="25"/>
          <w:szCs w:val="25"/>
        </w:rPr>
        <w:t>.</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1. </w:t>
      </w:r>
      <w:r w:rsidRPr="00821A55">
        <w:rPr>
          <w:rFonts w:ascii="Times New Roman" w:eastAsia="Times New Roman" w:hAnsi="Times New Roman" w:cs="Times New Roman"/>
          <w:sz w:val="25"/>
          <w:szCs w:val="25"/>
        </w:rPr>
        <w:t>We have heard learned counsel for the parties.</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2. </w:t>
      </w:r>
      <w:r w:rsidRPr="00821A55">
        <w:rPr>
          <w:rFonts w:ascii="Times New Roman" w:eastAsia="Times New Roman" w:hAnsi="Times New Roman" w:cs="Times New Roman"/>
          <w:sz w:val="25"/>
          <w:szCs w:val="25"/>
        </w:rPr>
        <w:t xml:space="preserve">The appellant in this appeal has impugned the order of the High Court of Judicature of Andhra Pradesh at Hyderabad in C.R.P.No.152/96 dated 10th February, 1998 whereby the High Court affirmed the order passed by the Land Reforms Appellate Tribunal at Warangal, which in turn affirmed the order of the Additional Revenue Divisional Officer Land Reforms Tribunal at </w:t>
      </w:r>
      <w:proofErr w:type="spellStart"/>
      <w:r w:rsidRPr="00821A55">
        <w:rPr>
          <w:rFonts w:ascii="Times New Roman" w:eastAsia="Times New Roman" w:hAnsi="Times New Roman" w:cs="Times New Roman"/>
          <w:sz w:val="25"/>
          <w:szCs w:val="25"/>
        </w:rPr>
        <w:t>Khammam</w:t>
      </w:r>
      <w:proofErr w:type="spellEnd"/>
      <w:r w:rsidRPr="00821A55">
        <w:rPr>
          <w:rFonts w:ascii="Times New Roman" w:eastAsia="Times New Roman" w:hAnsi="Times New Roman" w:cs="Times New Roman"/>
          <w:sz w:val="25"/>
          <w:szCs w:val="25"/>
        </w:rPr>
        <w:t>.</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3. </w:t>
      </w:r>
      <w:r w:rsidRPr="00821A55">
        <w:rPr>
          <w:rFonts w:ascii="Times New Roman" w:eastAsia="Times New Roman" w:hAnsi="Times New Roman" w:cs="Times New Roman"/>
          <w:sz w:val="25"/>
          <w:szCs w:val="25"/>
        </w:rPr>
        <w:t xml:space="preserve">The case of the appellant is that he had purchased the land in question under an unregistered sale deed dated 20.2.1957 from one </w:t>
      </w:r>
      <w:proofErr w:type="spellStart"/>
      <w:r w:rsidRPr="00821A55">
        <w:rPr>
          <w:rFonts w:ascii="Times New Roman" w:eastAsia="Times New Roman" w:hAnsi="Times New Roman" w:cs="Times New Roman"/>
          <w:sz w:val="25"/>
          <w:szCs w:val="25"/>
        </w:rPr>
        <w:t>Kondapally</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Hanumantha</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Rao</w:t>
      </w:r>
      <w:proofErr w:type="spellEnd"/>
      <w:r w:rsidRPr="00821A55">
        <w:rPr>
          <w:rFonts w:ascii="Times New Roman" w:eastAsia="Times New Roman" w:hAnsi="Times New Roman" w:cs="Times New Roman"/>
          <w:sz w:val="25"/>
          <w:szCs w:val="25"/>
        </w:rPr>
        <w:t>. He was in possession of the land in question since the alleged date of sale.</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4. </w:t>
      </w:r>
      <w:r w:rsidRPr="00821A55">
        <w:rPr>
          <w:rFonts w:ascii="Times New Roman" w:eastAsia="Times New Roman" w:hAnsi="Times New Roman" w:cs="Times New Roman"/>
          <w:sz w:val="25"/>
          <w:szCs w:val="25"/>
        </w:rPr>
        <w:t xml:space="preserve">A proceeding was initiated against </w:t>
      </w:r>
      <w:proofErr w:type="spellStart"/>
      <w:r w:rsidRPr="00821A55">
        <w:rPr>
          <w:rFonts w:ascii="Times New Roman" w:eastAsia="Times New Roman" w:hAnsi="Times New Roman" w:cs="Times New Roman"/>
          <w:sz w:val="25"/>
          <w:szCs w:val="25"/>
        </w:rPr>
        <w:t>Kondapally</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Hanumantha</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Rao</w:t>
      </w:r>
      <w:proofErr w:type="spellEnd"/>
      <w:r w:rsidRPr="00821A55">
        <w:rPr>
          <w:rFonts w:ascii="Times New Roman" w:eastAsia="Times New Roman" w:hAnsi="Times New Roman" w:cs="Times New Roman"/>
          <w:sz w:val="25"/>
          <w:szCs w:val="25"/>
        </w:rPr>
        <w:t xml:space="preserve"> under the land ceiling laws as he was found in possession of lands beyond the permissible limit. </w:t>
      </w:r>
      <w:proofErr w:type="spellStart"/>
      <w:r w:rsidRPr="00821A55">
        <w:rPr>
          <w:rFonts w:ascii="Times New Roman" w:eastAsia="Times New Roman" w:hAnsi="Times New Roman" w:cs="Times New Roman"/>
          <w:sz w:val="25"/>
          <w:szCs w:val="25"/>
        </w:rPr>
        <w:t>Kondapally</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Hanumantha</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Rao</w:t>
      </w:r>
      <w:proofErr w:type="spellEnd"/>
      <w:r w:rsidRPr="00821A55">
        <w:rPr>
          <w:rFonts w:ascii="Times New Roman" w:eastAsia="Times New Roman" w:hAnsi="Times New Roman" w:cs="Times New Roman"/>
          <w:sz w:val="25"/>
          <w:szCs w:val="25"/>
        </w:rPr>
        <w:t xml:space="preserve"> surrendered some lands, as required, but later it was found that the lands surrendered by him included lands which he has validly transferred to third parties. Thereafter, excluding the lands sold to third parties, the surplus lands of </w:t>
      </w:r>
      <w:proofErr w:type="spellStart"/>
      <w:r w:rsidRPr="00821A55">
        <w:rPr>
          <w:rFonts w:ascii="Times New Roman" w:eastAsia="Times New Roman" w:hAnsi="Times New Roman" w:cs="Times New Roman"/>
          <w:sz w:val="25"/>
          <w:szCs w:val="25"/>
        </w:rPr>
        <w:t>Kondapally</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Hanumantha</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Rao</w:t>
      </w:r>
      <w:proofErr w:type="spellEnd"/>
      <w:r w:rsidRPr="00821A55">
        <w:rPr>
          <w:rFonts w:ascii="Times New Roman" w:eastAsia="Times New Roman" w:hAnsi="Times New Roman" w:cs="Times New Roman"/>
          <w:sz w:val="25"/>
          <w:szCs w:val="25"/>
        </w:rPr>
        <w:t xml:space="preserve"> was determined for being taken over by the State. In that process, the land sold to the appellant was shown as the surplus land of </w:t>
      </w:r>
      <w:proofErr w:type="spellStart"/>
      <w:r w:rsidRPr="00821A55">
        <w:rPr>
          <w:rFonts w:ascii="Times New Roman" w:eastAsia="Times New Roman" w:hAnsi="Times New Roman" w:cs="Times New Roman"/>
          <w:sz w:val="25"/>
          <w:szCs w:val="25"/>
        </w:rPr>
        <w:t>Kondapally</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Hanumantha</w:t>
      </w:r>
      <w:proofErr w:type="spellEnd"/>
      <w:r w:rsidRPr="00821A55">
        <w:rPr>
          <w:rFonts w:ascii="Times New Roman" w:eastAsia="Times New Roman" w:hAnsi="Times New Roman" w:cs="Times New Roman"/>
          <w:sz w:val="25"/>
          <w:szCs w:val="25"/>
        </w:rPr>
        <w:t xml:space="preserve"> </w:t>
      </w:r>
      <w:proofErr w:type="spellStart"/>
      <w:r w:rsidRPr="00821A55">
        <w:rPr>
          <w:rFonts w:ascii="Times New Roman" w:eastAsia="Times New Roman" w:hAnsi="Times New Roman" w:cs="Times New Roman"/>
          <w:sz w:val="25"/>
          <w:szCs w:val="25"/>
        </w:rPr>
        <w:t>Rao</w:t>
      </w:r>
      <w:proofErr w:type="spellEnd"/>
      <w:r w:rsidRPr="00821A55">
        <w:rPr>
          <w:rFonts w:ascii="Times New Roman" w:eastAsia="Times New Roman" w:hAnsi="Times New Roman" w:cs="Times New Roman"/>
          <w:sz w:val="25"/>
          <w:szCs w:val="25"/>
        </w:rPr>
        <w:t>.</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5. </w:t>
      </w:r>
      <w:r w:rsidRPr="00821A55">
        <w:rPr>
          <w:rFonts w:ascii="Times New Roman" w:eastAsia="Times New Roman" w:hAnsi="Times New Roman" w:cs="Times New Roman"/>
          <w:sz w:val="25"/>
          <w:szCs w:val="25"/>
        </w:rPr>
        <w:t xml:space="preserve">Learned counsel for the appellant submitted that the appellant having purchased the land, though not under a registered sale deed, did acquire title though imperfect. All the same, he was in possession of the land in question and, therefore, according to him, the landlord could not have surrendered the land in possession of the appellant, and he should have been compelled to surrender other lands which were in his personal possession in excess of the ceiling limit. He drew our notice to Section 10(5) of the </w:t>
      </w:r>
      <w:r w:rsidRPr="00821A55">
        <w:rPr>
          <w:rFonts w:ascii="Times New Roman" w:eastAsia="Times New Roman" w:hAnsi="Times New Roman" w:cs="Times New Roman"/>
          <w:i/>
          <w:sz w:val="25"/>
          <w:szCs w:val="25"/>
        </w:rPr>
        <w:t>A.P. Land Reforms (Ceiling on Agricultural Holdings) Act, 1973</w:t>
      </w:r>
      <w:r w:rsidRPr="00821A55">
        <w:rPr>
          <w:rFonts w:ascii="Times New Roman" w:eastAsia="Times New Roman" w:hAnsi="Times New Roman" w:cs="Times New Roman"/>
          <w:sz w:val="25"/>
          <w:szCs w:val="25"/>
        </w:rPr>
        <w:t xml:space="preserve"> (hereinafter referred to as the 'the Act') and submitted that </w:t>
      </w:r>
      <w:r w:rsidRPr="00821A55">
        <w:rPr>
          <w:rFonts w:ascii="Times New Roman" w:eastAsia="Times New Roman" w:hAnsi="Times New Roman" w:cs="Times New Roman"/>
          <w:sz w:val="25"/>
          <w:szCs w:val="25"/>
        </w:rPr>
        <w:lastRenderedPageBreak/>
        <w:t xml:space="preserve">since there was an encumbrance on the land in question on account of the unregistered sale deed executed in </w:t>
      </w:r>
      <w:proofErr w:type="spellStart"/>
      <w:r w:rsidRPr="00821A55">
        <w:rPr>
          <w:rFonts w:ascii="Times New Roman" w:eastAsia="Times New Roman" w:hAnsi="Times New Roman" w:cs="Times New Roman"/>
          <w:sz w:val="25"/>
          <w:szCs w:val="25"/>
        </w:rPr>
        <w:t>favour</w:t>
      </w:r>
      <w:proofErr w:type="spellEnd"/>
      <w:r w:rsidRPr="00821A55">
        <w:rPr>
          <w:rFonts w:ascii="Times New Roman" w:eastAsia="Times New Roman" w:hAnsi="Times New Roman" w:cs="Times New Roman"/>
          <w:sz w:val="25"/>
          <w:szCs w:val="25"/>
        </w:rPr>
        <w:t xml:space="preserve"> of the appellant, the Tribunal ought to have rejected the surrender made by the landlord of the land in question, and ought to have compelled him to surrender other lands which were not involved in dispute of any kind as contemplated by sub-Section (5) of Section 10 of the Act.</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6. </w:t>
      </w:r>
      <w:r w:rsidRPr="00821A55">
        <w:rPr>
          <w:rFonts w:ascii="Times New Roman" w:eastAsia="Times New Roman" w:hAnsi="Times New Roman" w:cs="Times New Roman"/>
          <w:sz w:val="25"/>
          <w:szCs w:val="25"/>
        </w:rPr>
        <w:t xml:space="preserve">The High Court having considered the orders of the Land Reforms Tribunal and the Land Reforms Appellate Tribunal, came to the conclusion that both the Tribunals had fully considered the matter and had reached the right conclusion that the land, of which the appellant may have been in possession for some time, could be surrendered because in the absence of valid transfer of title the land formed part of the holding of the owner. The courts below have also relied upon the judgment of this Court in State of A.P. vs. Md. </w:t>
      </w:r>
      <w:proofErr w:type="spellStart"/>
      <w:r w:rsidRPr="00821A55">
        <w:rPr>
          <w:rFonts w:ascii="Times New Roman" w:eastAsia="Times New Roman" w:hAnsi="Times New Roman" w:cs="Times New Roman"/>
          <w:sz w:val="25"/>
          <w:szCs w:val="25"/>
        </w:rPr>
        <w:t>Ashrafuddin</w:t>
      </w:r>
      <w:proofErr w:type="spellEnd"/>
      <w:r w:rsidRPr="00821A55">
        <w:rPr>
          <w:rFonts w:ascii="Times New Roman" w:eastAsia="Times New Roman" w:hAnsi="Times New Roman" w:cs="Times New Roman"/>
          <w:sz w:val="25"/>
          <w:szCs w:val="25"/>
        </w:rPr>
        <w:t xml:space="preserve"> in which it was observed as </w:t>
      </w:r>
      <w:proofErr w:type="gramStart"/>
      <w:r w:rsidRPr="00821A55">
        <w:rPr>
          <w:rFonts w:ascii="Times New Roman" w:eastAsia="Times New Roman" w:hAnsi="Times New Roman" w:cs="Times New Roman"/>
          <w:sz w:val="25"/>
          <w:szCs w:val="25"/>
        </w:rPr>
        <w:t>follows :</w:t>
      </w:r>
      <w:proofErr w:type="gramEnd"/>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7. </w:t>
      </w:r>
      <w:r w:rsidRPr="00821A55">
        <w:rPr>
          <w:rFonts w:ascii="Times New Roman" w:eastAsia="Times New Roman" w:hAnsi="Times New Roman" w:cs="Times New Roman"/>
          <w:sz w:val="25"/>
          <w:szCs w:val="25"/>
        </w:rPr>
        <w:t xml:space="preserve">It is by now well settled that a person in possession pursuant to a contract for sale does not get title to the land unless there is a valid document of title in his </w:t>
      </w:r>
      <w:proofErr w:type="spellStart"/>
      <w:r w:rsidRPr="00821A55">
        <w:rPr>
          <w:rFonts w:ascii="Times New Roman" w:eastAsia="Times New Roman" w:hAnsi="Times New Roman" w:cs="Times New Roman"/>
          <w:sz w:val="25"/>
          <w:szCs w:val="25"/>
        </w:rPr>
        <w:t>favour</w:t>
      </w:r>
      <w:proofErr w:type="spellEnd"/>
      <w:r w:rsidRPr="00821A55">
        <w:rPr>
          <w:rFonts w:ascii="Times New Roman" w:eastAsia="Times New Roman" w:hAnsi="Times New Roman" w:cs="Times New Roman"/>
          <w:sz w:val="25"/>
          <w:szCs w:val="25"/>
        </w:rPr>
        <w:t xml:space="preserve">. In the instant case it has already been pointed out that the transferee came into possession in pursuance of an agreement for sale but no valid deed of title was executed in his </w:t>
      </w:r>
      <w:proofErr w:type="spellStart"/>
      <w:r w:rsidRPr="00821A55">
        <w:rPr>
          <w:rFonts w:ascii="Times New Roman" w:eastAsia="Times New Roman" w:hAnsi="Times New Roman" w:cs="Times New Roman"/>
          <w:sz w:val="25"/>
          <w:szCs w:val="25"/>
        </w:rPr>
        <w:t>favour</w:t>
      </w:r>
      <w:proofErr w:type="spellEnd"/>
      <w:r w:rsidRPr="00821A55">
        <w:rPr>
          <w:rFonts w:ascii="Times New Roman" w:eastAsia="Times New Roman" w:hAnsi="Times New Roman" w:cs="Times New Roman"/>
          <w:sz w:val="25"/>
          <w:szCs w:val="25"/>
        </w:rPr>
        <w:t xml:space="preserve">. Therefore, the ownership remained with the respondent-transferor. But even in the absence of a valid deed of title the possession pursuant to an agreement of transfer cannot be said to be illegal and the transferee is entitled to remain in possession. If per chance he is dispossessed by the transferor, he can recover possession. The transferor cannot file any suit for getting back possession but all the same he will continue to be the owner of the land agreed to be transferred. The respondent, in our considered opinion, satisfies the conditions contemplated by the definition of the term 'holding' and the land transferred by him under a defective title deed will form part of his holding. The High Court, therefore, erred in holding that the land in possession of the transferee cannot be taken to be a part of the holding of the transferor-respondent." </w:t>
      </w:r>
    </w:p>
    <w:p w:rsid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8. </w:t>
      </w:r>
      <w:r w:rsidRPr="00821A55">
        <w:rPr>
          <w:rFonts w:ascii="Times New Roman" w:eastAsia="Times New Roman" w:hAnsi="Times New Roman" w:cs="Times New Roman"/>
          <w:sz w:val="25"/>
          <w:szCs w:val="25"/>
        </w:rPr>
        <w:t xml:space="preserve">We have perused the orders of the Land Reforms Tribunal as well as the Land Reforms Appellate Tribunal and we find no reason to take a different view. It cannot be disputed that the land in question had not been validly transferred in </w:t>
      </w:r>
      <w:proofErr w:type="spellStart"/>
      <w:r w:rsidRPr="00821A55">
        <w:rPr>
          <w:rFonts w:ascii="Times New Roman" w:eastAsia="Times New Roman" w:hAnsi="Times New Roman" w:cs="Times New Roman"/>
          <w:sz w:val="25"/>
          <w:szCs w:val="25"/>
        </w:rPr>
        <w:t>favour</w:t>
      </w:r>
      <w:proofErr w:type="spellEnd"/>
      <w:r w:rsidRPr="00821A55">
        <w:rPr>
          <w:rFonts w:ascii="Times New Roman" w:eastAsia="Times New Roman" w:hAnsi="Times New Roman" w:cs="Times New Roman"/>
          <w:sz w:val="25"/>
          <w:szCs w:val="25"/>
        </w:rPr>
        <w:t xml:space="preserve"> of the appellant and, therefore, the erstwhile owner in the absence of a valid sale deed continued to be the holder of the land. The matter has also been examined from another angle, namely, whether the appellant acquired title to the land in question by adverse possession. Even that has been answered against the appellant. In these circumstances, the High Court has rightly dismissed the C.R.P. preferred by the appellant.</w:t>
      </w:r>
    </w:p>
    <w:p w:rsid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9. </w:t>
      </w:r>
      <w:r w:rsidRPr="00821A55">
        <w:rPr>
          <w:rFonts w:ascii="Times New Roman" w:eastAsia="Times New Roman" w:hAnsi="Times New Roman" w:cs="Times New Roman"/>
          <w:sz w:val="25"/>
          <w:szCs w:val="25"/>
        </w:rPr>
        <w:t xml:space="preserve">So far as sub-Section (5) of Section 10 of the Act is concerned, it does not give to the appellant a right to object to </w:t>
      </w:r>
      <w:proofErr w:type="gramStart"/>
      <w:r w:rsidRPr="00821A55">
        <w:rPr>
          <w:rFonts w:ascii="Times New Roman" w:eastAsia="Times New Roman" w:hAnsi="Times New Roman" w:cs="Times New Roman"/>
          <w:sz w:val="25"/>
          <w:szCs w:val="25"/>
        </w:rPr>
        <w:t>a surrender</w:t>
      </w:r>
      <w:proofErr w:type="gramEnd"/>
      <w:r w:rsidRPr="00821A55">
        <w:rPr>
          <w:rFonts w:ascii="Times New Roman" w:eastAsia="Times New Roman" w:hAnsi="Times New Roman" w:cs="Times New Roman"/>
          <w:sz w:val="25"/>
          <w:szCs w:val="25"/>
        </w:rPr>
        <w:t xml:space="preserve"> by the holder to the Tribunal of any land comprised in his holding. The Act, no doubt, gives </w:t>
      </w:r>
      <w:proofErr w:type="gramStart"/>
      <w:r w:rsidRPr="00821A55">
        <w:rPr>
          <w:rFonts w:ascii="Times New Roman" w:eastAsia="Times New Roman" w:hAnsi="Times New Roman" w:cs="Times New Roman"/>
          <w:sz w:val="25"/>
          <w:szCs w:val="25"/>
        </w:rPr>
        <w:t>a discretion</w:t>
      </w:r>
      <w:proofErr w:type="gramEnd"/>
      <w:r w:rsidRPr="00821A55">
        <w:rPr>
          <w:rFonts w:ascii="Times New Roman" w:eastAsia="Times New Roman" w:hAnsi="Times New Roman" w:cs="Times New Roman"/>
          <w:sz w:val="25"/>
          <w:szCs w:val="25"/>
        </w:rPr>
        <w:t xml:space="preserve"> to the tribunal not to accept surrender of the lands which are involved in disputes. That, however, is a discretion of the Tribunal and has to be exercised by the Tribunal in appropriate cases having regard to the facts and circumstances of each case. Moreover, this submission was neither urged before the High Court nor before the Land Reforms Tribunal and Land Reforms Appellate Tribunal, and </w:t>
      </w:r>
      <w:r w:rsidRPr="00821A55">
        <w:rPr>
          <w:rFonts w:ascii="Times New Roman" w:eastAsia="Times New Roman" w:hAnsi="Times New Roman" w:cs="Times New Roman"/>
          <w:sz w:val="25"/>
          <w:szCs w:val="25"/>
        </w:rPr>
        <w:lastRenderedPageBreak/>
        <w:t>therefore, appellant is not permitted to raise this argument before us for the first time. In the result, we find no merit in this appeal. The same is, accordingly, dismissed.</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t>No costs.</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10. </w:t>
      </w:r>
      <w:r w:rsidRPr="00821A55">
        <w:rPr>
          <w:rFonts w:ascii="Times New Roman" w:eastAsia="Times New Roman" w:hAnsi="Times New Roman" w:cs="Times New Roman"/>
          <w:sz w:val="25"/>
          <w:szCs w:val="25"/>
        </w:rPr>
        <w:t>Heard learned counsel for the parties for 25 minutes.</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br/>
      </w:r>
      <w:r w:rsidR="00821A55">
        <w:rPr>
          <w:rFonts w:ascii="Times New Roman" w:eastAsia="Times New Roman" w:hAnsi="Times New Roman" w:cs="Times New Roman"/>
          <w:sz w:val="25"/>
          <w:szCs w:val="25"/>
        </w:rPr>
        <w:t xml:space="preserve">11. </w:t>
      </w:r>
      <w:r w:rsidRPr="00821A55">
        <w:rPr>
          <w:rFonts w:ascii="Times New Roman" w:eastAsia="Times New Roman" w:hAnsi="Times New Roman" w:cs="Times New Roman"/>
          <w:sz w:val="25"/>
          <w:szCs w:val="25"/>
        </w:rPr>
        <w:t>The appeal is dismissed with no costs in terms of the signed judgment.</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3A3E8C" w:rsidRPr="00821A55" w:rsidRDefault="003A3E8C" w:rsidP="00821A55">
      <w:pPr>
        <w:spacing w:after="0" w:line="240" w:lineRule="auto"/>
        <w:jc w:val="both"/>
        <w:rPr>
          <w:rFonts w:ascii="Times New Roman" w:eastAsia="Times New Roman" w:hAnsi="Times New Roman" w:cs="Times New Roman"/>
          <w:sz w:val="25"/>
          <w:szCs w:val="25"/>
        </w:rPr>
      </w:pPr>
      <w:r w:rsidRPr="00821A55">
        <w:rPr>
          <w:rFonts w:ascii="Times New Roman" w:eastAsia="Times New Roman" w:hAnsi="Times New Roman" w:cs="Times New Roman"/>
          <w:sz w:val="25"/>
          <w:szCs w:val="25"/>
        </w:rPr>
        <w:t> </w:t>
      </w:r>
    </w:p>
    <w:p w:rsidR="00DB43DF" w:rsidRPr="00821A55" w:rsidRDefault="00843EC5" w:rsidP="00821A55">
      <w:pPr>
        <w:spacing w:after="0" w:line="240" w:lineRule="auto"/>
        <w:rPr>
          <w:rFonts w:ascii="Times New Roman" w:hAnsi="Times New Roman" w:cs="Times New Roman"/>
          <w:sz w:val="25"/>
          <w:szCs w:val="25"/>
        </w:rPr>
      </w:pPr>
    </w:p>
    <w:sectPr w:rsidR="00DB43DF" w:rsidRPr="00821A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C5" w:rsidRDefault="00843EC5" w:rsidP="00DA0365">
      <w:pPr>
        <w:spacing w:after="0" w:line="240" w:lineRule="auto"/>
      </w:pPr>
      <w:r>
        <w:separator/>
      </w:r>
    </w:p>
  </w:endnote>
  <w:endnote w:type="continuationSeparator" w:id="0">
    <w:p w:rsidR="00843EC5" w:rsidRDefault="00843E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1A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C5" w:rsidRDefault="00843EC5" w:rsidP="00DA0365">
      <w:pPr>
        <w:spacing w:after="0" w:line="240" w:lineRule="auto"/>
      </w:pPr>
      <w:r>
        <w:separator/>
      </w:r>
    </w:p>
  </w:footnote>
  <w:footnote w:type="continuationSeparator" w:id="0">
    <w:p w:rsidR="00843EC5" w:rsidRDefault="00843E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7B37"/>
    <w:rsid w:val="003A3E8C"/>
    <w:rsid w:val="005C7F20"/>
    <w:rsid w:val="00821A55"/>
    <w:rsid w:val="00843EC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61245">
      <w:bodyDiv w:val="1"/>
      <w:marLeft w:val="0"/>
      <w:marRight w:val="0"/>
      <w:marTop w:val="0"/>
      <w:marBottom w:val="0"/>
      <w:divBdr>
        <w:top w:val="none" w:sz="0" w:space="0" w:color="auto"/>
        <w:left w:val="none" w:sz="0" w:space="0" w:color="auto"/>
        <w:bottom w:val="none" w:sz="0" w:space="0" w:color="auto"/>
        <w:right w:val="none" w:sz="0" w:space="0" w:color="auto"/>
      </w:divBdr>
      <w:divsChild>
        <w:div w:id="33300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2016-05-28T12:28:00Z</dcterms:modified>
</cp:coreProperties>
</file>