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M.N.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Haider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Kendriya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Vidyalaya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Sangathan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S.L.P. (C) No.7120-7122 of 2004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E7BAA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(S. N.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and A. K.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Mathur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182A90" w:rsidRPr="00182A90" w:rsidRDefault="00182A90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03.09.2004</w:t>
      </w:r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bookmarkStart w:id="0" w:name="judg"/>
      <w:r w:rsidRPr="00182A90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  <w:bookmarkEnd w:id="0"/>
    </w:p>
    <w:p w:rsidR="006E7BAA" w:rsidRPr="00182A90" w:rsidRDefault="006E7BAA" w:rsidP="0018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S. N. </w:t>
      </w:r>
      <w:proofErr w:type="spellStart"/>
      <w:r w:rsidR="00182A90" w:rsidRPr="00182A90">
        <w:rPr>
          <w:rFonts w:ascii="Times New Roman" w:eastAsia="Times New Roman" w:hAnsi="Times New Roman" w:cs="Times New Roman"/>
          <w:b/>
          <w:bCs/>
          <w:sz w:val="25"/>
          <w:szCs w:val="25"/>
        </w:rPr>
        <w:t>Variava</w:t>
      </w:r>
      <w:proofErr w:type="spellEnd"/>
      <w:r w:rsidRPr="00182A90">
        <w:rPr>
          <w:rFonts w:ascii="Times New Roman" w:eastAsia="Times New Roman" w:hAnsi="Times New Roman" w:cs="Times New Roman"/>
          <w:b/>
          <w:bCs/>
          <w:sz w:val="25"/>
          <w:szCs w:val="25"/>
        </w:rPr>
        <w:t>, J</w:t>
      </w:r>
      <w:r w:rsidR="00182A90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r w:rsidR="00182A90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182A90">
        <w:rPr>
          <w:rFonts w:ascii="Times New Roman" w:eastAsia="Times New Roman" w:hAnsi="Times New Roman" w:cs="Times New Roman"/>
          <w:sz w:val="25"/>
          <w:szCs w:val="25"/>
        </w:rPr>
        <w:t>These Special Leave Petitions are against an Order dated 18/12/2003 passed on a Review Petition and an Order dated 31/5/2002. Against the Order dated 31/5/2002 a Special Leave Petition had already been filed. That stood dismissed. After the Special Leave Petition was dismissed, an application for review of Order dated 31/5/2002 was filed before the High Court. The High Court has thus dismissed the Review Petition. Now, not only the order on the Review Petition but the Order dated 31/5/2002, against which a Special Leave Petition has already been dismissed, are sought to be assailed.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r w:rsidR="00182A90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Reliance is placed upon the Orders of this Court in the case of Indian System of M. &amp; H. Council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Emps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proofErr w:type="gramStart"/>
      <w:r w:rsidRPr="00182A90">
        <w:rPr>
          <w:rFonts w:ascii="Times New Roman" w:eastAsia="Times New Roman" w:hAnsi="Times New Roman" w:cs="Times New Roman"/>
          <w:sz w:val="25"/>
          <w:szCs w:val="25"/>
        </w:rPr>
        <w:t>Asson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182A90">
        <w:rPr>
          <w:rFonts w:ascii="Times New Roman" w:eastAsia="Times New Roman" w:hAnsi="Times New Roman" w:cs="Times New Roman"/>
          <w:sz w:val="25"/>
          <w:szCs w:val="25"/>
        </w:rPr>
        <w:t>vs</w:t>
      </w:r>
      <w:proofErr w:type="gram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. Union of India &amp;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Ors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gramStart"/>
      <w:r w:rsidRPr="00182A90">
        <w:rPr>
          <w:rFonts w:ascii="Times New Roman" w:eastAsia="Times New Roman" w:hAnsi="Times New Roman" w:cs="Times New Roman"/>
          <w:sz w:val="25"/>
          <w:szCs w:val="25"/>
        </w:rPr>
        <w:t>in</w:t>
      </w:r>
      <w:proofErr w:type="gram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S.L.P. (Civil) No. 2295 of 2004. This S.L.P. was against the same Orders, i.e. Order dated 18/12/2003 and Order dated 31/5/2002. This Court, without issuing notice to the other side, appears to have passed an Order, inter alia, in the following terms:-</w:t>
      </w:r>
    </w:p>
    <w:p w:rsidR="006E7BAA" w:rsidRPr="00182A90" w:rsidRDefault="006E7BAA" w:rsidP="00182A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  <w:t>"We think it appropriate and necessary in the interest of justice to leave liberty with the petitioners to work out their rights, if any, based upon the said bye-laws in the manner known to and in accordance with law, de-hors the principle of parity of pay-scales. As and when any such action is taken or proceedings instituted before any authority or court, such authority/court shall consider the matter afresh such claims with particular reference to the rights, if any, flowing from such bye-laws uninfluenced by any of the observations made in the judgment under challenge. We express no opinion, either way on all or any of such claims.</w:t>
      </w:r>
    </w:p>
    <w:p w:rsidR="00182A90" w:rsidRDefault="006E7BAA" w:rsidP="00182A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  <w:t xml:space="preserve">With liberties left as above, the special leave petitions shall stand dismissed." </w:t>
      </w:r>
    </w:p>
    <w:p w:rsidR="00182A90" w:rsidRDefault="00182A90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82A90" w:rsidRDefault="00182A90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3. </w:t>
      </w:r>
      <w:r w:rsidR="006E7BAA" w:rsidRPr="00182A90">
        <w:rPr>
          <w:rFonts w:ascii="Times New Roman" w:eastAsia="Times New Roman" w:hAnsi="Times New Roman" w:cs="Times New Roman"/>
          <w:sz w:val="25"/>
          <w:szCs w:val="25"/>
        </w:rPr>
        <w:t>Reliance is also placed upon two other Orders in two other S.L.Ps. wherein, again without issuing notice, the above-mentioned order is followed or an order identical thereto has been passed. It is submitted that this Court should pass an identical Order.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r w:rsidR="00182A90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We are unable to accede to this request. In none of these cases has it been considered that once a Special Leave Petition against the main order has been dismissed it would not be open to challenge the main Order again. Further, it is settled law (cases of Shankar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Motiram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Nale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vs.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Shiolalsing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Gannusing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Rajput reported </w:t>
      </w:r>
      <w:proofErr w:type="gramStart"/>
      <w:r w:rsidRPr="00182A90">
        <w:rPr>
          <w:rFonts w:ascii="Times New Roman" w:eastAsia="Times New Roman" w:hAnsi="Times New Roman" w:cs="Times New Roman"/>
          <w:sz w:val="25"/>
          <w:szCs w:val="25"/>
        </w:rPr>
        <w:t>in  0</w:t>
      </w:r>
      <w:proofErr w:type="gram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Suseel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Finance &amp; Leasing Co. vs. M.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Lata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 xml:space="preserve"> &amp; </w:t>
      </w:r>
      <w:proofErr w:type="spellStart"/>
      <w:r w:rsidRPr="00182A90">
        <w:rPr>
          <w:rFonts w:ascii="Times New Roman" w:eastAsia="Times New Roman" w:hAnsi="Times New Roman" w:cs="Times New Roman"/>
          <w:sz w:val="25"/>
          <w:szCs w:val="25"/>
        </w:rPr>
        <w:t>Ors</w:t>
      </w:r>
      <w:proofErr w:type="spellEnd"/>
      <w:r w:rsidRPr="00182A90">
        <w:rPr>
          <w:rFonts w:ascii="Times New Roman" w:eastAsia="Times New Roman" w:hAnsi="Times New Roman" w:cs="Times New Roman"/>
          <w:sz w:val="25"/>
          <w:szCs w:val="25"/>
        </w:rPr>
        <w:t>. (in Special Leave Petition (Civil) Nos. 4376-4381 of 2004 decided on 19th March, 2004 may be looked at) that a Special Leave Petition is not maintainable against an Order in a Review Petition. These authorities have not been shown or considered by this Court whilst passing the above Orders. Once S.L.P. is not maintainable no Orders can/should be passed thereon except to dismiss the same. In view of the settled position, the above mentioned Orders cannot be considered to be precedents.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r w:rsidR="00182A90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r w:rsidRPr="00182A90">
        <w:rPr>
          <w:rFonts w:ascii="Times New Roman" w:eastAsia="Times New Roman" w:hAnsi="Times New Roman" w:cs="Times New Roman"/>
          <w:sz w:val="25"/>
          <w:szCs w:val="25"/>
        </w:rPr>
        <w:t>As the Special Leave Petitions are not maintainable, leave to file a Special Leave Petition is refused. S.L.Ps will stand dismissed.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br/>
      </w:r>
      <w:r w:rsidR="00182A90">
        <w:rPr>
          <w:rFonts w:ascii="Times New Roman" w:eastAsia="Times New Roman" w:hAnsi="Times New Roman" w:cs="Times New Roman"/>
          <w:sz w:val="25"/>
          <w:szCs w:val="25"/>
        </w:rPr>
        <w:t xml:space="preserve">6. </w:t>
      </w:r>
      <w:bookmarkStart w:id="1" w:name="_GoBack"/>
      <w:bookmarkEnd w:id="1"/>
      <w:r w:rsidRPr="00182A90">
        <w:rPr>
          <w:rFonts w:ascii="Times New Roman" w:eastAsia="Times New Roman" w:hAnsi="Times New Roman" w:cs="Times New Roman"/>
          <w:sz w:val="25"/>
          <w:szCs w:val="25"/>
        </w:rPr>
        <w:t>In future if a Special Leave Petition is filed against the Order dated 31/5/2002 in LPA No. 271/97 and LPA No. 278/97 or Order dated 18/12/2003 in RA No. 1578/2002 in LPA No. 271/97 and RA No. 1590/2002 in LPA No. 278/97 of the High Court of Delhi, Office to place this Order in the file of that Special Leave Petition with an Office Report.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E7BAA" w:rsidRPr="00182A90" w:rsidRDefault="006E7BAA" w:rsidP="0018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2A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182A90" w:rsidRDefault="00E47C9E" w:rsidP="00182A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182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9E" w:rsidRDefault="00E47C9E" w:rsidP="00DA0365">
      <w:pPr>
        <w:spacing w:after="0" w:line="240" w:lineRule="auto"/>
      </w:pPr>
      <w:r>
        <w:separator/>
      </w:r>
    </w:p>
  </w:endnote>
  <w:endnote w:type="continuationSeparator" w:id="0">
    <w:p w:rsidR="00E47C9E" w:rsidRDefault="00E47C9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182A9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9E" w:rsidRDefault="00E47C9E" w:rsidP="00DA0365">
      <w:pPr>
        <w:spacing w:after="0" w:line="240" w:lineRule="auto"/>
      </w:pPr>
      <w:r>
        <w:separator/>
      </w:r>
    </w:p>
  </w:footnote>
  <w:footnote w:type="continuationSeparator" w:id="0">
    <w:p w:rsidR="00E47C9E" w:rsidRDefault="00E47C9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82A90"/>
    <w:rsid w:val="005C7F20"/>
    <w:rsid w:val="006E7BAA"/>
    <w:rsid w:val="008D320C"/>
    <w:rsid w:val="00993A4C"/>
    <w:rsid w:val="00DA0365"/>
    <w:rsid w:val="00E47C9E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customStyle="1" w:styleId="casespan">
    <w:name w:val="casespan"/>
    <w:basedOn w:val="DefaultParagraphFont"/>
    <w:rsid w:val="006E7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customStyle="1" w:styleId="casespan">
    <w:name w:val="casespan"/>
    <w:basedOn w:val="DefaultParagraphFont"/>
    <w:rsid w:val="006E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2016-05-21T11:55:00Z</dcterms:modified>
</cp:coreProperties>
</file>