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93" w:rsidRPr="00A226DE" w:rsidRDefault="00B76093" w:rsidP="00A226DE">
      <w:pPr>
        <w:spacing w:after="0" w:line="240" w:lineRule="auto"/>
        <w:jc w:val="center"/>
        <w:rPr>
          <w:rFonts w:ascii="Times New Roman" w:eastAsia="Times New Roman" w:hAnsi="Times New Roman" w:cs="Times New Roman"/>
          <w:sz w:val="25"/>
          <w:szCs w:val="25"/>
        </w:rPr>
      </w:pPr>
      <w:bookmarkStart w:id="0" w:name="_GoBack"/>
      <w:bookmarkEnd w:id="0"/>
      <w:r w:rsidRPr="00A226DE">
        <w:rPr>
          <w:rFonts w:ascii="Times New Roman" w:eastAsia="Times New Roman" w:hAnsi="Times New Roman" w:cs="Times New Roman"/>
          <w:b/>
          <w:sz w:val="25"/>
          <w:szCs w:val="25"/>
        </w:rPr>
        <w:t>SUPREME COURT OF INDIA</w:t>
      </w:r>
    </w:p>
    <w:p w:rsidR="00B76093" w:rsidRPr="00A226DE" w:rsidRDefault="00B76093" w:rsidP="00A226DE">
      <w:pPr>
        <w:spacing w:after="0" w:line="240" w:lineRule="auto"/>
        <w:jc w:val="center"/>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t> </w:t>
      </w:r>
    </w:p>
    <w:p w:rsidR="00B76093" w:rsidRPr="00A226DE" w:rsidRDefault="00B76093" w:rsidP="00A226DE">
      <w:pPr>
        <w:spacing w:after="0" w:line="240" w:lineRule="auto"/>
        <w:jc w:val="center"/>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t xml:space="preserve">M/s. </w:t>
      </w:r>
      <w:proofErr w:type="spellStart"/>
      <w:r w:rsidRPr="00A226DE">
        <w:rPr>
          <w:rFonts w:ascii="Times New Roman" w:eastAsia="Times New Roman" w:hAnsi="Times New Roman" w:cs="Times New Roman"/>
          <w:sz w:val="25"/>
          <w:szCs w:val="25"/>
        </w:rPr>
        <w:t>Ichalkaranji</w:t>
      </w:r>
      <w:proofErr w:type="spellEnd"/>
      <w:r w:rsidRPr="00A226DE">
        <w:rPr>
          <w:rFonts w:ascii="Times New Roman" w:eastAsia="Times New Roman" w:hAnsi="Times New Roman" w:cs="Times New Roman"/>
          <w:sz w:val="25"/>
          <w:szCs w:val="25"/>
        </w:rPr>
        <w:t xml:space="preserve"> Machine Centre Private Limited</w:t>
      </w:r>
    </w:p>
    <w:p w:rsidR="00B76093" w:rsidRPr="00A226DE" w:rsidRDefault="00B76093" w:rsidP="00A226DE">
      <w:pPr>
        <w:spacing w:after="0" w:line="240" w:lineRule="auto"/>
        <w:jc w:val="center"/>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Vs</w:t>
      </w:r>
      <w:r w:rsidR="00A226DE">
        <w:rPr>
          <w:rFonts w:ascii="Times New Roman" w:eastAsia="Times New Roman" w:hAnsi="Times New Roman" w:cs="Times New Roman"/>
          <w:sz w:val="25"/>
          <w:szCs w:val="25"/>
        </w:rPr>
        <w:t>.</w:t>
      </w:r>
    </w:p>
    <w:p w:rsidR="00B76093" w:rsidRPr="00A226DE" w:rsidRDefault="00B76093" w:rsidP="00A226DE">
      <w:pPr>
        <w:spacing w:after="0" w:line="240" w:lineRule="auto"/>
        <w:jc w:val="center"/>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Collector of Central Excise, Pune</w:t>
      </w:r>
    </w:p>
    <w:p w:rsidR="00A226DE" w:rsidRDefault="00A226DE" w:rsidP="00A226DE">
      <w:pPr>
        <w:spacing w:after="0" w:line="240" w:lineRule="auto"/>
        <w:jc w:val="center"/>
        <w:rPr>
          <w:rFonts w:ascii="Times New Roman" w:eastAsia="Times New Roman" w:hAnsi="Times New Roman" w:cs="Times New Roman"/>
          <w:sz w:val="25"/>
          <w:szCs w:val="25"/>
        </w:rPr>
      </w:pPr>
    </w:p>
    <w:p w:rsidR="00A226DE" w:rsidRDefault="00A226DE" w:rsidP="00A226DE">
      <w:pPr>
        <w:spacing w:after="0" w:line="240" w:lineRule="auto"/>
        <w:jc w:val="center"/>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A226DE">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A226DE">
        <w:rPr>
          <w:rFonts w:ascii="Times New Roman" w:eastAsia="Times New Roman" w:hAnsi="Times New Roman" w:cs="Times New Roman"/>
          <w:sz w:val="25"/>
          <w:szCs w:val="25"/>
        </w:rPr>
        <w:t>No.2431 of 1999</w:t>
      </w:r>
    </w:p>
    <w:p w:rsidR="00B76093" w:rsidRPr="00A226DE" w:rsidRDefault="00B76093" w:rsidP="00A226DE">
      <w:pPr>
        <w:spacing w:after="0" w:line="240" w:lineRule="auto"/>
        <w:jc w:val="center"/>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t> </w:t>
      </w:r>
    </w:p>
    <w:p w:rsidR="00B76093" w:rsidRPr="00A226DE" w:rsidRDefault="00A226DE" w:rsidP="00A226DE">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B76093" w:rsidRPr="00A226DE">
        <w:rPr>
          <w:rFonts w:ascii="Times New Roman" w:eastAsia="Times New Roman" w:hAnsi="Times New Roman" w:cs="Times New Roman"/>
          <w:sz w:val="25"/>
          <w:szCs w:val="25"/>
        </w:rPr>
        <w:t>S.N.</w:t>
      </w:r>
      <w:r w:rsidRPr="00A226DE">
        <w:rPr>
          <w:rFonts w:ascii="Times New Roman" w:eastAsia="Times New Roman" w:hAnsi="Times New Roman" w:cs="Times New Roman"/>
          <w:sz w:val="25"/>
          <w:szCs w:val="25"/>
        </w:rPr>
        <w:t>Variava</w:t>
      </w:r>
      <w:proofErr w:type="spellEnd"/>
      <w:r w:rsidR="00B76093" w:rsidRPr="00A226D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Pr="00A226DE">
        <w:rPr>
          <w:rFonts w:ascii="Times New Roman" w:eastAsia="Times New Roman" w:hAnsi="Times New Roman" w:cs="Times New Roman"/>
          <w:sz w:val="25"/>
          <w:szCs w:val="25"/>
        </w:rPr>
        <w:t>Dr</w:t>
      </w:r>
      <w:r w:rsidR="00B76093" w:rsidRPr="00A226DE">
        <w:rPr>
          <w:rFonts w:ascii="Times New Roman" w:eastAsia="Times New Roman" w:hAnsi="Times New Roman" w:cs="Times New Roman"/>
          <w:sz w:val="25"/>
          <w:szCs w:val="25"/>
        </w:rPr>
        <w:t xml:space="preserve">. </w:t>
      </w:r>
      <w:proofErr w:type="spellStart"/>
      <w:r w:rsidR="00B76093" w:rsidRPr="00A226DE">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00B76093" w:rsidRPr="00A226DE">
        <w:rPr>
          <w:rFonts w:ascii="Times New Roman" w:eastAsia="Times New Roman" w:hAnsi="Times New Roman" w:cs="Times New Roman"/>
          <w:sz w:val="25"/>
          <w:szCs w:val="25"/>
        </w:rPr>
        <w:t>R.</w:t>
      </w:r>
      <w:r w:rsidRPr="00A226DE">
        <w:rPr>
          <w:rFonts w:ascii="Times New Roman" w:eastAsia="Times New Roman" w:hAnsi="Times New Roman" w:cs="Times New Roman"/>
          <w:sz w:val="25"/>
          <w:szCs w:val="25"/>
        </w:rPr>
        <w:t>Lakshmanan</w:t>
      </w:r>
      <w:proofErr w:type="spellEnd"/>
      <w:r>
        <w:rPr>
          <w:rFonts w:ascii="Times New Roman" w:eastAsia="Times New Roman" w:hAnsi="Times New Roman" w:cs="Times New Roman"/>
          <w:sz w:val="25"/>
          <w:szCs w:val="25"/>
        </w:rPr>
        <w:t xml:space="preserve"> JJ.)</w:t>
      </w:r>
      <w:proofErr w:type="gramEnd"/>
    </w:p>
    <w:p w:rsidR="00B76093" w:rsidRPr="00A226DE" w:rsidRDefault="00B76093" w:rsidP="00A226DE">
      <w:pPr>
        <w:spacing w:after="0" w:line="240" w:lineRule="auto"/>
        <w:jc w:val="center"/>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10</w:t>
      </w:r>
      <w:r w:rsidR="00A226DE">
        <w:rPr>
          <w:rFonts w:ascii="Times New Roman" w:eastAsia="Times New Roman" w:hAnsi="Times New Roman" w:cs="Times New Roman"/>
          <w:sz w:val="25"/>
          <w:szCs w:val="25"/>
        </w:rPr>
        <w:t>.</w:t>
      </w:r>
      <w:r w:rsidRPr="00A226DE">
        <w:rPr>
          <w:rFonts w:ascii="Times New Roman" w:eastAsia="Times New Roman" w:hAnsi="Times New Roman" w:cs="Times New Roman"/>
          <w:sz w:val="25"/>
          <w:szCs w:val="25"/>
        </w:rPr>
        <w:t>12</w:t>
      </w:r>
      <w:r w:rsidR="00A226DE">
        <w:rPr>
          <w:rFonts w:ascii="Times New Roman" w:eastAsia="Times New Roman" w:hAnsi="Times New Roman" w:cs="Times New Roman"/>
          <w:sz w:val="25"/>
          <w:szCs w:val="25"/>
        </w:rPr>
        <w:t>.</w:t>
      </w:r>
      <w:r w:rsidRPr="00A226DE">
        <w:rPr>
          <w:rFonts w:ascii="Times New Roman" w:eastAsia="Times New Roman" w:hAnsi="Times New Roman" w:cs="Times New Roman"/>
          <w:sz w:val="25"/>
          <w:szCs w:val="25"/>
        </w:rPr>
        <w:t>2004</w:t>
      </w:r>
    </w:p>
    <w:p w:rsidR="00B76093" w:rsidRPr="00A226DE" w:rsidRDefault="00B76093" w:rsidP="00A226DE">
      <w:pPr>
        <w:spacing w:after="0" w:line="240" w:lineRule="auto"/>
        <w:jc w:val="center"/>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r>
      <w:r w:rsidRPr="00A226DE">
        <w:rPr>
          <w:rFonts w:ascii="Times New Roman" w:eastAsia="Times New Roman" w:hAnsi="Times New Roman" w:cs="Times New Roman"/>
          <w:b/>
          <w:bCs/>
          <w:sz w:val="25"/>
          <w:szCs w:val="25"/>
        </w:rPr>
        <w:t>JUDGMENT</w:t>
      </w:r>
    </w:p>
    <w:p w:rsidR="00B76093" w:rsidRPr="00A226DE" w:rsidRDefault="00B76093" w:rsidP="00A226DE">
      <w:pPr>
        <w:spacing w:after="0" w:line="240" w:lineRule="auto"/>
        <w:jc w:val="center"/>
        <w:rPr>
          <w:rFonts w:ascii="Times New Roman" w:eastAsia="Times New Roman" w:hAnsi="Times New Roman" w:cs="Times New Roman"/>
          <w:sz w:val="25"/>
          <w:szCs w:val="25"/>
        </w:rPr>
      </w:pPr>
      <w:r w:rsidRPr="00A226DE">
        <w:rPr>
          <w:rFonts w:ascii="Times New Roman" w:eastAsia="Times New Roman" w:hAnsi="Times New Roman" w:cs="Times New Roman"/>
          <w:b/>
          <w:bCs/>
          <w:sz w:val="25"/>
          <w:szCs w:val="25"/>
        </w:rPr>
        <w:t> </w:t>
      </w:r>
    </w:p>
    <w:p w:rsidR="00B76093" w:rsidRPr="00A226DE" w:rsidRDefault="00B76093" w:rsidP="00A226DE">
      <w:pPr>
        <w:spacing w:after="0" w:line="240" w:lineRule="auto"/>
        <w:jc w:val="both"/>
        <w:rPr>
          <w:rFonts w:ascii="Times New Roman" w:eastAsia="Times New Roman" w:hAnsi="Times New Roman" w:cs="Times New Roman"/>
          <w:sz w:val="25"/>
          <w:szCs w:val="25"/>
        </w:rPr>
      </w:pPr>
      <w:proofErr w:type="spellStart"/>
      <w:proofErr w:type="gramStart"/>
      <w:r w:rsidRPr="00A226DE">
        <w:rPr>
          <w:rFonts w:ascii="Times New Roman" w:eastAsia="Times New Roman" w:hAnsi="Times New Roman" w:cs="Times New Roman"/>
          <w:b/>
          <w:bCs/>
          <w:sz w:val="25"/>
          <w:szCs w:val="25"/>
        </w:rPr>
        <w:t>S.H.</w:t>
      </w:r>
      <w:r w:rsidR="00A226DE" w:rsidRPr="00A226DE">
        <w:rPr>
          <w:rFonts w:ascii="Times New Roman" w:eastAsia="Times New Roman" w:hAnsi="Times New Roman" w:cs="Times New Roman"/>
          <w:b/>
          <w:bCs/>
          <w:sz w:val="25"/>
          <w:szCs w:val="25"/>
        </w:rPr>
        <w:t>Kapadia</w:t>
      </w:r>
      <w:proofErr w:type="spellEnd"/>
      <w:r w:rsidRPr="00A226DE">
        <w:rPr>
          <w:rFonts w:ascii="Times New Roman" w:eastAsia="Times New Roman" w:hAnsi="Times New Roman" w:cs="Times New Roman"/>
          <w:b/>
          <w:bCs/>
          <w:sz w:val="25"/>
          <w:szCs w:val="25"/>
        </w:rPr>
        <w:t>, J.</w:t>
      </w:r>
      <w:proofErr w:type="gramEnd"/>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1. This is an appeal by the </w:t>
      </w:r>
      <w:proofErr w:type="spellStart"/>
      <w:r w:rsidRPr="00A226DE">
        <w:rPr>
          <w:rFonts w:ascii="Times New Roman" w:eastAsia="Times New Roman" w:hAnsi="Times New Roman" w:cs="Times New Roman"/>
          <w:sz w:val="25"/>
          <w:szCs w:val="25"/>
        </w:rPr>
        <w:t>assessee</w:t>
      </w:r>
      <w:proofErr w:type="spellEnd"/>
      <w:r w:rsidRPr="00A226DE">
        <w:rPr>
          <w:rFonts w:ascii="Times New Roman" w:eastAsia="Times New Roman" w:hAnsi="Times New Roman" w:cs="Times New Roman"/>
          <w:sz w:val="25"/>
          <w:szCs w:val="25"/>
        </w:rPr>
        <w:t xml:space="preserve"> under section 35L(b) of the </w:t>
      </w:r>
      <w:r w:rsidRPr="00A226DE">
        <w:rPr>
          <w:rFonts w:ascii="Times New Roman" w:eastAsia="Times New Roman" w:hAnsi="Times New Roman" w:cs="Times New Roman"/>
          <w:i/>
          <w:sz w:val="25"/>
          <w:szCs w:val="25"/>
        </w:rPr>
        <w:t>Central Excises and Salt Act, 1944</w:t>
      </w:r>
      <w:r w:rsidRPr="00A226DE">
        <w:rPr>
          <w:rFonts w:ascii="Times New Roman" w:eastAsia="Times New Roman" w:hAnsi="Times New Roman" w:cs="Times New Roman"/>
          <w:sz w:val="25"/>
          <w:szCs w:val="25"/>
        </w:rPr>
        <w:t xml:space="preserve">, against the final judgment and order No. E/1863/98-B1 dated 17.8.1998 passed in Appeal No. E/829/92-B1 by the Customs Excise &amp; Gold (Control) Appellate Tribunal, New Delhi, imposing inter alia duty amounting to </w:t>
      </w:r>
      <w:proofErr w:type="spellStart"/>
      <w:r w:rsidRPr="00A226DE">
        <w:rPr>
          <w:rFonts w:ascii="Times New Roman" w:eastAsia="Times New Roman" w:hAnsi="Times New Roman" w:cs="Times New Roman"/>
          <w:sz w:val="25"/>
          <w:szCs w:val="25"/>
        </w:rPr>
        <w:t>Rs</w:t>
      </w:r>
      <w:proofErr w:type="spellEnd"/>
      <w:r w:rsidRPr="00A226DE">
        <w:rPr>
          <w:rFonts w:ascii="Times New Roman" w:eastAsia="Times New Roman" w:hAnsi="Times New Roman" w:cs="Times New Roman"/>
          <w:sz w:val="25"/>
          <w:szCs w:val="25"/>
        </w:rPr>
        <w:t xml:space="preserve">. 3.15 </w:t>
      </w:r>
      <w:proofErr w:type="spellStart"/>
      <w:r w:rsidRPr="00A226DE">
        <w:rPr>
          <w:rFonts w:ascii="Times New Roman" w:eastAsia="Times New Roman" w:hAnsi="Times New Roman" w:cs="Times New Roman"/>
          <w:sz w:val="25"/>
          <w:szCs w:val="25"/>
        </w:rPr>
        <w:t>lacs</w:t>
      </w:r>
      <w:proofErr w:type="spellEnd"/>
      <w:r w:rsidRPr="00A226DE">
        <w:rPr>
          <w:rFonts w:ascii="Times New Roman" w:eastAsia="Times New Roman" w:hAnsi="Times New Roman" w:cs="Times New Roman"/>
          <w:sz w:val="25"/>
          <w:szCs w:val="25"/>
        </w:rPr>
        <w:t xml:space="preserve"> and denying exemption under notification No. 175/86/CE dated 1.3.1986.</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2. Briefly stated, the facts are as follows:</w:t>
      </w:r>
    </w:p>
    <w:p w:rsidR="00A226DE" w:rsidRDefault="00B76093" w:rsidP="00A226DE">
      <w:pPr>
        <w:spacing w:after="0" w:line="240" w:lineRule="auto"/>
        <w:ind w:left="720"/>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The appellants are the manufacturers of components of machinery falling under chapter 9024.90. They also manufacture gear boxes and gear box covers falling under chapter 8483.00 of the schedule annexed to the </w:t>
      </w:r>
      <w:r w:rsidRPr="00A226DE">
        <w:rPr>
          <w:rFonts w:ascii="Times New Roman" w:eastAsia="Times New Roman" w:hAnsi="Times New Roman" w:cs="Times New Roman"/>
          <w:i/>
          <w:sz w:val="25"/>
          <w:szCs w:val="25"/>
        </w:rPr>
        <w:t>Central Excise Tariff Act, 1985</w:t>
      </w:r>
      <w:r w:rsidRPr="00A226DE">
        <w:rPr>
          <w:rFonts w:ascii="Times New Roman" w:eastAsia="Times New Roman" w:hAnsi="Times New Roman" w:cs="Times New Roman"/>
          <w:sz w:val="25"/>
          <w:szCs w:val="25"/>
        </w:rPr>
        <w:t xml:space="preserve">. In order to manufacture the </w:t>
      </w:r>
      <w:proofErr w:type="spellStart"/>
      <w:r w:rsidRPr="00A226DE">
        <w:rPr>
          <w:rFonts w:ascii="Times New Roman" w:eastAsia="Times New Roman" w:hAnsi="Times New Roman" w:cs="Times New Roman"/>
          <w:sz w:val="25"/>
          <w:szCs w:val="25"/>
        </w:rPr>
        <w:t>aforestated</w:t>
      </w:r>
      <w:proofErr w:type="spellEnd"/>
      <w:r w:rsidRPr="00A226DE">
        <w:rPr>
          <w:rFonts w:ascii="Times New Roman" w:eastAsia="Times New Roman" w:hAnsi="Times New Roman" w:cs="Times New Roman"/>
          <w:sz w:val="25"/>
          <w:szCs w:val="25"/>
        </w:rPr>
        <w:t xml:space="preserve"> items, the appellants use iron and steel products falling under chapter 7209, 7203 and 7203.20 as inputs. The appellants are having permanent small scale industry registration granted by D.I.C. Kolhapur.</w:t>
      </w:r>
    </w:p>
    <w:p w:rsidR="00A226DE" w:rsidRDefault="00A226DE" w:rsidP="00A226DE">
      <w:pPr>
        <w:spacing w:after="0" w:line="240" w:lineRule="auto"/>
        <w:jc w:val="both"/>
        <w:rPr>
          <w:rFonts w:ascii="Times New Roman" w:eastAsia="Times New Roman" w:hAnsi="Times New Roman" w:cs="Times New Roman"/>
          <w:sz w:val="25"/>
          <w:szCs w:val="25"/>
        </w:rPr>
      </w:pP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t>3. Being a small scale industry, the appellants were entitled to the benefit of Central Excise Notification No. 175/86-CE dated 1.3.1986.</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4. For the financial year 1986-87, the appellants had opted for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Scheme and took credit of input duty on iron and steel products falling under chapter 7209, 7203 and 7203.20 as inputs. They continued to avail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facility for the next financial year 1987-88.</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5. On 5.4.1988, the appellants had filed classification list claiming concessional rate of duty </w:t>
      </w:r>
      <w:proofErr w:type="spellStart"/>
      <w:r w:rsidRPr="00A226DE">
        <w:rPr>
          <w:rFonts w:ascii="Times New Roman" w:eastAsia="Times New Roman" w:hAnsi="Times New Roman" w:cs="Times New Roman"/>
          <w:sz w:val="25"/>
          <w:szCs w:val="25"/>
        </w:rPr>
        <w:t>w.e.f</w:t>
      </w:r>
      <w:proofErr w:type="spellEnd"/>
      <w:r w:rsidRPr="00A226DE">
        <w:rPr>
          <w:rFonts w:ascii="Times New Roman" w:eastAsia="Times New Roman" w:hAnsi="Times New Roman" w:cs="Times New Roman"/>
          <w:sz w:val="25"/>
          <w:szCs w:val="25"/>
        </w:rPr>
        <w:t xml:space="preserve">. 1.4.1988. This concessional rate of duty was 10% less of the effective rate, as provided for under part 1(a)(i) of the notification No. 175/86/CE dated 1.3.1986. On approval of the classification list, the appellants had cleared final products under sub-heading 90.24 and </w:t>
      </w:r>
      <w:r w:rsidRPr="00A226DE">
        <w:rPr>
          <w:rFonts w:ascii="Times New Roman" w:eastAsia="Times New Roman" w:hAnsi="Times New Roman" w:cs="Times New Roman"/>
          <w:sz w:val="25"/>
          <w:szCs w:val="25"/>
        </w:rPr>
        <w:lastRenderedPageBreak/>
        <w:t>under sub-heading 84.23, after paying duty at the effective rate less 10%, as approved in their classification list.</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6. On 26.10.1990, a show-cause notice was issued to the appellants to show-cause why differential duty of </w:t>
      </w:r>
      <w:proofErr w:type="spellStart"/>
      <w:r w:rsidRPr="00A226DE">
        <w:rPr>
          <w:rFonts w:ascii="Times New Roman" w:eastAsia="Times New Roman" w:hAnsi="Times New Roman" w:cs="Times New Roman"/>
          <w:sz w:val="25"/>
          <w:szCs w:val="25"/>
        </w:rPr>
        <w:t>Rs</w:t>
      </w:r>
      <w:proofErr w:type="spellEnd"/>
      <w:r w:rsidRPr="00A226DE">
        <w:rPr>
          <w:rFonts w:ascii="Times New Roman" w:eastAsia="Times New Roman" w:hAnsi="Times New Roman" w:cs="Times New Roman"/>
          <w:sz w:val="25"/>
          <w:szCs w:val="25"/>
        </w:rPr>
        <w:t xml:space="preserve">. 3.15 </w:t>
      </w:r>
      <w:proofErr w:type="spellStart"/>
      <w:r w:rsidRPr="00A226DE">
        <w:rPr>
          <w:rFonts w:ascii="Times New Roman" w:eastAsia="Times New Roman" w:hAnsi="Times New Roman" w:cs="Times New Roman"/>
          <w:sz w:val="25"/>
          <w:szCs w:val="25"/>
        </w:rPr>
        <w:t>lacs</w:t>
      </w:r>
      <w:proofErr w:type="spellEnd"/>
      <w:r w:rsidRPr="00A226DE">
        <w:rPr>
          <w:rFonts w:ascii="Times New Roman" w:eastAsia="Times New Roman" w:hAnsi="Times New Roman" w:cs="Times New Roman"/>
          <w:sz w:val="25"/>
          <w:szCs w:val="25"/>
        </w:rPr>
        <w:t xml:space="preserve"> should not be recovered from them under Section 11A of Central Excises and Salt Act, 1944 read with rule 92 of the </w:t>
      </w:r>
      <w:r w:rsidRPr="00A226DE">
        <w:rPr>
          <w:rFonts w:ascii="Times New Roman" w:eastAsia="Times New Roman" w:hAnsi="Times New Roman" w:cs="Times New Roman"/>
          <w:i/>
          <w:sz w:val="25"/>
          <w:szCs w:val="25"/>
        </w:rPr>
        <w:t>Central Excise Rules, 1944</w:t>
      </w:r>
      <w:r w:rsidRPr="00A226DE">
        <w:rPr>
          <w:rFonts w:ascii="Times New Roman" w:eastAsia="Times New Roman" w:hAnsi="Times New Roman" w:cs="Times New Roman"/>
          <w:sz w:val="25"/>
          <w:szCs w:val="25"/>
        </w:rPr>
        <w:t xml:space="preserve">. By the said show cause notice, the proviso to section 11A relating to the extended period for demanding excise duty was invoked. By reply dated 24.2.1991, the appellants contended that they had not withdrawn their declaration filed under rule 57G, that the assessment officer was aware that the appellants had not availed of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during the financial year 1988-89 and, therefore, invocation of the proviso to section 11A was improper and not justified.</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7. By order dated 16.12.1991, the Additional Collector of Central Excise found that the appellants had opted for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scheme when it was introduced in 1987-88; that under the scheme, the appellants were required to pay duty on steel bars (inputs) used in the manufacture of gear boxes and gear box covers (final products) for taking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that the appellants falsely made the department believe of having taken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on inputs by not withdrawing the declaration filed earlier under rule 57G; that the appellants cleared the final products by payment of duty at concessional rate which they were not entitled to do as the final products were made from items which were exempted under relevant notifications and in the circumstances, the Additional Collector imposed the differential duty of </w:t>
      </w:r>
      <w:proofErr w:type="spellStart"/>
      <w:r w:rsidRPr="00A226DE">
        <w:rPr>
          <w:rFonts w:ascii="Times New Roman" w:eastAsia="Times New Roman" w:hAnsi="Times New Roman" w:cs="Times New Roman"/>
          <w:sz w:val="25"/>
          <w:szCs w:val="25"/>
        </w:rPr>
        <w:t>Rs</w:t>
      </w:r>
      <w:proofErr w:type="spellEnd"/>
      <w:r w:rsidRPr="00A226DE">
        <w:rPr>
          <w:rFonts w:ascii="Times New Roman" w:eastAsia="Times New Roman" w:hAnsi="Times New Roman" w:cs="Times New Roman"/>
          <w:sz w:val="25"/>
          <w:szCs w:val="25"/>
        </w:rPr>
        <w:t xml:space="preserve">. 3.15 </w:t>
      </w:r>
      <w:proofErr w:type="spellStart"/>
      <w:r w:rsidRPr="00A226DE">
        <w:rPr>
          <w:rFonts w:ascii="Times New Roman" w:eastAsia="Times New Roman" w:hAnsi="Times New Roman" w:cs="Times New Roman"/>
          <w:sz w:val="25"/>
          <w:szCs w:val="25"/>
        </w:rPr>
        <w:t>lacs</w:t>
      </w:r>
      <w:proofErr w:type="spellEnd"/>
      <w:r w:rsidRPr="00A226DE">
        <w:rPr>
          <w:rFonts w:ascii="Times New Roman" w:eastAsia="Times New Roman" w:hAnsi="Times New Roman" w:cs="Times New Roman"/>
          <w:sz w:val="25"/>
          <w:szCs w:val="25"/>
        </w:rPr>
        <w:t xml:space="preserve"> with penalty of </w:t>
      </w:r>
      <w:proofErr w:type="spellStart"/>
      <w:r w:rsidRPr="00A226DE">
        <w:rPr>
          <w:rFonts w:ascii="Times New Roman" w:eastAsia="Times New Roman" w:hAnsi="Times New Roman" w:cs="Times New Roman"/>
          <w:sz w:val="25"/>
          <w:szCs w:val="25"/>
        </w:rPr>
        <w:t>Rs</w:t>
      </w:r>
      <w:proofErr w:type="spellEnd"/>
      <w:r w:rsidRPr="00A226DE">
        <w:rPr>
          <w:rFonts w:ascii="Times New Roman" w:eastAsia="Times New Roman" w:hAnsi="Times New Roman" w:cs="Times New Roman"/>
          <w:sz w:val="25"/>
          <w:szCs w:val="25"/>
        </w:rPr>
        <w:t xml:space="preserve">. 30,000/- on the </w:t>
      </w:r>
      <w:proofErr w:type="spellStart"/>
      <w:r w:rsidRPr="00A226DE">
        <w:rPr>
          <w:rFonts w:ascii="Times New Roman" w:eastAsia="Times New Roman" w:hAnsi="Times New Roman" w:cs="Times New Roman"/>
          <w:sz w:val="25"/>
          <w:szCs w:val="25"/>
        </w:rPr>
        <w:t>assessees</w:t>
      </w:r>
      <w:proofErr w:type="spellEnd"/>
      <w:r w:rsidRPr="00A226DE">
        <w:rPr>
          <w:rFonts w:ascii="Times New Roman" w:eastAsia="Times New Roman" w:hAnsi="Times New Roman" w:cs="Times New Roman"/>
          <w:sz w:val="25"/>
          <w:szCs w:val="25"/>
        </w:rPr>
        <w:t xml:space="preserve">. By the said order dated 16.12.1991, the Additional Collector confiscated the goods subject to redemption on payment of fine of </w:t>
      </w:r>
      <w:proofErr w:type="spellStart"/>
      <w:r w:rsidRPr="00A226DE">
        <w:rPr>
          <w:rFonts w:ascii="Times New Roman" w:eastAsia="Times New Roman" w:hAnsi="Times New Roman" w:cs="Times New Roman"/>
          <w:sz w:val="25"/>
          <w:szCs w:val="25"/>
        </w:rPr>
        <w:t>Rs</w:t>
      </w:r>
      <w:proofErr w:type="spellEnd"/>
      <w:r w:rsidRPr="00A226DE">
        <w:rPr>
          <w:rFonts w:ascii="Times New Roman" w:eastAsia="Times New Roman" w:hAnsi="Times New Roman" w:cs="Times New Roman"/>
          <w:sz w:val="25"/>
          <w:szCs w:val="25"/>
        </w:rPr>
        <w:t>. 10,000/-.</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8. Being aggrieved, the appellants preferred appeal bearing no. E/829/92-B1 before the Customs Excise and Gold (Control) Appellate Tribunal, New Delhi (hereinafter referred to as 'the Tribunal). By impugned judgment and order dated 17.9.1998, the Tribunal found that the appellants had received cast iron and castings (inputs) in their factory, which were exempt from duty and consequently, it was impermissible for the appellants to take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in respect thereof. That, as regards the steel bars, which were used as inputs by the appellants, the Tribunal found that the appellants had taken the benefit of concessional exemption without taking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and utilizing it in the payment of duty on the final products. In the circumstances, the Tribunal found that the appellants had wrongly cleared the final products by paying concessional rate of duty in breach of the conditions in the notification No. 175/86 / CE dated 1.3.1986 (as amended). The Tribunal further found that the appellants had </w:t>
      </w:r>
      <w:proofErr w:type="spellStart"/>
      <w:r w:rsidRPr="00A226DE">
        <w:rPr>
          <w:rFonts w:ascii="Times New Roman" w:eastAsia="Times New Roman" w:hAnsi="Times New Roman" w:cs="Times New Roman"/>
          <w:sz w:val="25"/>
          <w:szCs w:val="25"/>
        </w:rPr>
        <w:t>wilfully</w:t>
      </w:r>
      <w:proofErr w:type="spellEnd"/>
      <w:r w:rsidRPr="00A226DE">
        <w:rPr>
          <w:rFonts w:ascii="Times New Roman" w:eastAsia="Times New Roman" w:hAnsi="Times New Roman" w:cs="Times New Roman"/>
          <w:sz w:val="25"/>
          <w:szCs w:val="25"/>
        </w:rPr>
        <w:t xml:space="preserve"> suppressed above facts to enable their customers, who were their sister concern, to take higher credit of duty in respect of the final products of the appellants, which the sister concern used as its inputs. Under the above circumstances, the Tribunal refused to interfere with the order passed by the Additional Collector of Central Excise, on 16.12.1991.</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9.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is basically a duty -collecting procedure, which aims at allowing relief to a manufacturer on the duty element borne by him in respect of the inputs used by him. It was </w:t>
      </w:r>
      <w:r w:rsidRPr="00A226DE">
        <w:rPr>
          <w:rFonts w:ascii="Times New Roman" w:eastAsia="Times New Roman" w:hAnsi="Times New Roman" w:cs="Times New Roman"/>
          <w:sz w:val="25"/>
          <w:szCs w:val="25"/>
        </w:rPr>
        <w:lastRenderedPageBreak/>
        <w:t xml:space="preserve">introduced </w:t>
      </w:r>
      <w:proofErr w:type="spellStart"/>
      <w:r w:rsidRPr="00A226DE">
        <w:rPr>
          <w:rFonts w:ascii="Times New Roman" w:eastAsia="Times New Roman" w:hAnsi="Times New Roman" w:cs="Times New Roman"/>
          <w:sz w:val="25"/>
          <w:szCs w:val="25"/>
        </w:rPr>
        <w:t>w.e.f</w:t>
      </w:r>
      <w:proofErr w:type="spellEnd"/>
      <w:r w:rsidRPr="00A226DE">
        <w:rPr>
          <w:rFonts w:ascii="Times New Roman" w:eastAsia="Times New Roman" w:hAnsi="Times New Roman" w:cs="Times New Roman"/>
          <w:sz w:val="25"/>
          <w:szCs w:val="25"/>
        </w:rPr>
        <w:t xml:space="preserve">. 1.3.1986. The said scheme was regulated under rules 57A to 57J of Central Excise Rules, 1944. Rule 57A entitled a manufacturer to take instant credit of the central excise duty paid on the inputs used by him in the manufacture of the finished product, provided that the input and the finished product were excisable commodities and fell under any of the specified chapters in the tariff schedule. Under rule 57G, every manufacturer was required to file a declaration before the jurisdictional Assistant Collector, declaring his intention to take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after paying duty on the inputs. The object behind rule 57A read with rule 57G and rule 57-I was utilization of credit allowed towards payment of duty on any of the final products in relation to manufacture of which such inputs were intended to be used in accordance with the declaration under rule 57G. Rule 57-I referred to consequences of taking credit wrongly.</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10. The object of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scheme was to reduce cost of final product by taking credit for the duty paid on the inputs.</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11. The short point which arises for determination in the present case is - whether the appellants went on paying concessional rate of duty </w:t>
      </w:r>
      <w:proofErr w:type="spellStart"/>
      <w:r w:rsidRPr="00A226DE">
        <w:rPr>
          <w:rFonts w:ascii="Times New Roman" w:eastAsia="Times New Roman" w:hAnsi="Times New Roman" w:cs="Times New Roman"/>
          <w:sz w:val="25"/>
          <w:szCs w:val="25"/>
        </w:rPr>
        <w:t>wilfully</w:t>
      </w:r>
      <w:proofErr w:type="spellEnd"/>
      <w:r w:rsidRPr="00A226DE">
        <w:rPr>
          <w:rFonts w:ascii="Times New Roman" w:eastAsia="Times New Roman" w:hAnsi="Times New Roman" w:cs="Times New Roman"/>
          <w:sz w:val="25"/>
          <w:szCs w:val="25"/>
        </w:rPr>
        <w:t xml:space="preserve"> without availing of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with intent to </w:t>
      </w:r>
      <w:proofErr w:type="spellStart"/>
      <w:r w:rsidRPr="00A226DE">
        <w:rPr>
          <w:rFonts w:ascii="Times New Roman" w:eastAsia="Times New Roman" w:hAnsi="Times New Roman" w:cs="Times New Roman"/>
          <w:sz w:val="25"/>
          <w:szCs w:val="25"/>
        </w:rPr>
        <w:t>misutilize</w:t>
      </w:r>
      <w:proofErr w:type="spellEnd"/>
      <w:r w:rsidRPr="00A226DE">
        <w:rPr>
          <w:rFonts w:ascii="Times New Roman" w:eastAsia="Times New Roman" w:hAnsi="Times New Roman" w:cs="Times New Roman"/>
          <w:sz w:val="25"/>
          <w:szCs w:val="25"/>
        </w:rPr>
        <w:t xml:space="preserve">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scheme?</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12. In order to answer the </w:t>
      </w:r>
      <w:proofErr w:type="spellStart"/>
      <w:r w:rsidRPr="00A226DE">
        <w:rPr>
          <w:rFonts w:ascii="Times New Roman" w:eastAsia="Times New Roman" w:hAnsi="Times New Roman" w:cs="Times New Roman"/>
          <w:sz w:val="25"/>
          <w:szCs w:val="25"/>
        </w:rPr>
        <w:t>aforestated</w:t>
      </w:r>
      <w:proofErr w:type="spellEnd"/>
      <w:r w:rsidRPr="00A226DE">
        <w:rPr>
          <w:rFonts w:ascii="Times New Roman" w:eastAsia="Times New Roman" w:hAnsi="Times New Roman" w:cs="Times New Roman"/>
          <w:sz w:val="25"/>
          <w:szCs w:val="25"/>
        </w:rPr>
        <w:t xml:space="preserve"> point, we reproduce </w:t>
      </w:r>
      <w:proofErr w:type="spellStart"/>
      <w:r w:rsidRPr="00A226DE">
        <w:rPr>
          <w:rFonts w:ascii="Times New Roman" w:eastAsia="Times New Roman" w:hAnsi="Times New Roman" w:cs="Times New Roman"/>
          <w:sz w:val="25"/>
          <w:szCs w:val="25"/>
        </w:rPr>
        <w:t>hereinblow</w:t>
      </w:r>
      <w:proofErr w:type="spellEnd"/>
      <w:r w:rsidRPr="00A226DE">
        <w:rPr>
          <w:rFonts w:ascii="Times New Roman" w:eastAsia="Times New Roman" w:hAnsi="Times New Roman" w:cs="Times New Roman"/>
          <w:sz w:val="25"/>
          <w:szCs w:val="25"/>
        </w:rPr>
        <w:t xml:space="preserve"> the relevant part of notification No. 175/86/CE dated 1.3.1986, as amended:</w:t>
      </w:r>
    </w:p>
    <w:p w:rsidR="00B76093" w:rsidRPr="00A226DE" w:rsidRDefault="00B76093" w:rsidP="00A226DE">
      <w:pPr>
        <w:spacing w:after="0" w:line="240" w:lineRule="auto"/>
        <w:ind w:left="720"/>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r>
      <w:r w:rsidRPr="00A226DE">
        <w:rPr>
          <w:rFonts w:ascii="Times New Roman" w:eastAsia="Times New Roman" w:hAnsi="Times New Roman" w:cs="Times New Roman"/>
          <w:iCs/>
          <w:sz w:val="25"/>
          <w:szCs w:val="25"/>
        </w:rPr>
        <w:t xml:space="preserve">"In exercise of the powers conferred by sub-rule (1) of rule 8 of the Central Excise Rules, 1944, and in supersession of the notification of the Government of India in the Ministry of Finance (Department of Revenue) No. 85/85-Central Excises, dated the 17th March, 1985, the Central Government hereby exempts the excisable goods of the description specified in the Annexure below and falling under the </w:t>
      </w:r>
      <w:r w:rsidRPr="00A226DE">
        <w:rPr>
          <w:rFonts w:ascii="Times New Roman" w:eastAsia="Times New Roman" w:hAnsi="Times New Roman" w:cs="Times New Roman"/>
          <w:i/>
          <w:iCs/>
          <w:sz w:val="25"/>
          <w:szCs w:val="25"/>
        </w:rPr>
        <w:t>Schedule to the Central Excise Tariff Act, 1985</w:t>
      </w:r>
      <w:r w:rsidRPr="00A226DE">
        <w:rPr>
          <w:rFonts w:ascii="Times New Roman" w:eastAsia="Times New Roman" w:hAnsi="Times New Roman" w:cs="Times New Roman"/>
          <w:iCs/>
          <w:sz w:val="25"/>
          <w:szCs w:val="25"/>
        </w:rPr>
        <w:t xml:space="preserve"> (5 of 1986) (hereinafter referred to as the 'specified goods') and cleared for home consumption on or after the </w:t>
      </w:r>
      <w:proofErr w:type="spellStart"/>
      <w:r w:rsidRPr="00A226DE">
        <w:rPr>
          <w:rFonts w:ascii="Times New Roman" w:eastAsia="Times New Roman" w:hAnsi="Times New Roman" w:cs="Times New Roman"/>
          <w:iCs/>
          <w:sz w:val="25"/>
          <w:szCs w:val="25"/>
        </w:rPr>
        <w:t>Ist</w:t>
      </w:r>
      <w:proofErr w:type="spellEnd"/>
      <w:r w:rsidRPr="00A226DE">
        <w:rPr>
          <w:rFonts w:ascii="Times New Roman" w:eastAsia="Times New Roman" w:hAnsi="Times New Roman" w:cs="Times New Roman"/>
          <w:iCs/>
          <w:sz w:val="25"/>
          <w:szCs w:val="25"/>
        </w:rPr>
        <w:t xml:space="preserve"> day of April in any financial year, by a manufacturer from one or more factories - * </w:t>
      </w:r>
    </w:p>
    <w:p w:rsidR="00B76093" w:rsidRPr="00A226DE" w:rsidRDefault="00B76093" w:rsidP="00A226DE">
      <w:pPr>
        <w:spacing w:after="0" w:line="240" w:lineRule="auto"/>
        <w:ind w:left="720"/>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r>
      <w:r w:rsidRPr="00A226DE">
        <w:rPr>
          <w:rFonts w:ascii="Times New Roman" w:eastAsia="Times New Roman" w:hAnsi="Times New Roman" w:cs="Times New Roman"/>
          <w:iCs/>
          <w:sz w:val="25"/>
          <w:szCs w:val="25"/>
        </w:rPr>
        <w:t xml:space="preserve">(a) </w:t>
      </w:r>
      <w:proofErr w:type="gramStart"/>
      <w:r w:rsidRPr="00A226DE">
        <w:rPr>
          <w:rFonts w:ascii="Times New Roman" w:eastAsia="Times New Roman" w:hAnsi="Times New Roman" w:cs="Times New Roman"/>
          <w:iCs/>
          <w:sz w:val="25"/>
          <w:szCs w:val="25"/>
        </w:rPr>
        <w:t>in</w:t>
      </w:r>
      <w:proofErr w:type="gramEnd"/>
      <w:r w:rsidRPr="00A226DE">
        <w:rPr>
          <w:rFonts w:ascii="Times New Roman" w:eastAsia="Times New Roman" w:hAnsi="Times New Roman" w:cs="Times New Roman"/>
          <w:iCs/>
          <w:sz w:val="25"/>
          <w:szCs w:val="25"/>
        </w:rPr>
        <w:t xml:space="preserve"> the case of first clearances of the specified goods up to an aggregate value not exceeding rupees thirty lakhs –</w:t>
      </w:r>
    </w:p>
    <w:p w:rsidR="00B76093" w:rsidRPr="00A226DE" w:rsidRDefault="00B76093" w:rsidP="00A226DE">
      <w:pPr>
        <w:spacing w:after="0" w:line="240" w:lineRule="auto"/>
        <w:ind w:left="720"/>
        <w:jc w:val="both"/>
        <w:rPr>
          <w:rFonts w:ascii="Times New Roman" w:eastAsia="Times New Roman" w:hAnsi="Times New Roman" w:cs="Times New Roman"/>
          <w:sz w:val="25"/>
          <w:szCs w:val="25"/>
        </w:rPr>
      </w:pPr>
      <w:r w:rsidRPr="00A226DE">
        <w:rPr>
          <w:rFonts w:ascii="Times New Roman" w:eastAsia="Times New Roman" w:hAnsi="Times New Roman" w:cs="Times New Roman"/>
          <w:iCs/>
          <w:sz w:val="25"/>
          <w:szCs w:val="25"/>
        </w:rPr>
        <w:br/>
        <w:t>(i) in a case where a manufacturer avails of the credit of the duty paid on inputs used in the manufacture of the specified goods cleared for home consumption under rule 57A of the said Rules or sub-section (1) of section 5A of the Central Excises and Salt Act, 1944</w:t>
      </w:r>
    </w:p>
    <w:p w:rsidR="00B76093" w:rsidRPr="00A226DE" w:rsidRDefault="00B76093" w:rsidP="00A226DE">
      <w:pPr>
        <w:spacing w:after="0" w:line="240" w:lineRule="auto"/>
        <w:ind w:left="720"/>
        <w:jc w:val="both"/>
        <w:rPr>
          <w:rFonts w:ascii="Times New Roman" w:eastAsia="Times New Roman" w:hAnsi="Times New Roman" w:cs="Times New Roman"/>
          <w:sz w:val="25"/>
          <w:szCs w:val="25"/>
        </w:rPr>
      </w:pPr>
      <w:r w:rsidRPr="00A226DE">
        <w:rPr>
          <w:rFonts w:ascii="Times New Roman" w:eastAsia="Times New Roman" w:hAnsi="Times New Roman" w:cs="Times New Roman"/>
          <w:iCs/>
          <w:sz w:val="25"/>
          <w:szCs w:val="25"/>
        </w:rPr>
        <w:br/>
        <w:t xml:space="preserve">(ii) </w:t>
      </w:r>
      <w:proofErr w:type="gramStart"/>
      <w:r w:rsidRPr="00A226DE">
        <w:rPr>
          <w:rFonts w:ascii="Times New Roman" w:eastAsia="Times New Roman" w:hAnsi="Times New Roman" w:cs="Times New Roman"/>
          <w:iCs/>
          <w:sz w:val="25"/>
          <w:szCs w:val="25"/>
        </w:rPr>
        <w:t>in</w:t>
      </w:r>
      <w:proofErr w:type="gramEnd"/>
      <w:r w:rsidRPr="00A226DE">
        <w:rPr>
          <w:rFonts w:ascii="Times New Roman" w:eastAsia="Times New Roman" w:hAnsi="Times New Roman" w:cs="Times New Roman"/>
          <w:iCs/>
          <w:sz w:val="25"/>
          <w:szCs w:val="25"/>
        </w:rPr>
        <w:t xml:space="preserve"> any other case from the whole of the duty of excise </w:t>
      </w:r>
      <w:proofErr w:type="spellStart"/>
      <w:r w:rsidRPr="00A226DE">
        <w:rPr>
          <w:rFonts w:ascii="Times New Roman" w:eastAsia="Times New Roman" w:hAnsi="Times New Roman" w:cs="Times New Roman"/>
          <w:iCs/>
          <w:sz w:val="25"/>
          <w:szCs w:val="25"/>
        </w:rPr>
        <w:t>leviable</w:t>
      </w:r>
      <w:proofErr w:type="spellEnd"/>
      <w:r w:rsidRPr="00A226DE">
        <w:rPr>
          <w:rFonts w:ascii="Times New Roman" w:eastAsia="Times New Roman" w:hAnsi="Times New Roman" w:cs="Times New Roman"/>
          <w:iCs/>
          <w:sz w:val="25"/>
          <w:szCs w:val="25"/>
        </w:rPr>
        <w:t xml:space="preserve"> thereon:</w:t>
      </w:r>
    </w:p>
    <w:p w:rsidR="00B76093" w:rsidRPr="00A226DE" w:rsidRDefault="00B76093" w:rsidP="00A226DE">
      <w:pPr>
        <w:spacing w:after="0" w:line="240" w:lineRule="auto"/>
        <w:ind w:left="720"/>
        <w:jc w:val="both"/>
        <w:rPr>
          <w:rFonts w:ascii="Times New Roman" w:eastAsia="Times New Roman" w:hAnsi="Times New Roman" w:cs="Times New Roman"/>
          <w:sz w:val="25"/>
          <w:szCs w:val="25"/>
        </w:rPr>
      </w:pPr>
      <w:r w:rsidRPr="00A226DE">
        <w:rPr>
          <w:rFonts w:ascii="Times New Roman" w:eastAsia="Times New Roman" w:hAnsi="Times New Roman" w:cs="Times New Roman"/>
          <w:iCs/>
          <w:sz w:val="25"/>
          <w:szCs w:val="25"/>
        </w:rPr>
        <w:br/>
        <w:t>Provided that the aggregate value of clearances of the specified goods under sub-clause (ii) of this clause in respect of any one Chapter of the said Schedule, shall not exceed rupees fifteen lakhs;</w:t>
      </w:r>
    </w:p>
    <w:p w:rsidR="00B76093" w:rsidRPr="00A226DE" w:rsidRDefault="00B76093" w:rsidP="00A226DE">
      <w:pPr>
        <w:spacing w:after="0" w:line="240" w:lineRule="auto"/>
        <w:ind w:left="720"/>
        <w:jc w:val="both"/>
        <w:rPr>
          <w:rFonts w:ascii="Times New Roman" w:eastAsia="Times New Roman" w:hAnsi="Times New Roman" w:cs="Times New Roman"/>
          <w:sz w:val="25"/>
          <w:szCs w:val="25"/>
        </w:rPr>
      </w:pPr>
      <w:r w:rsidRPr="00A226DE">
        <w:rPr>
          <w:rFonts w:ascii="Times New Roman" w:eastAsia="Times New Roman" w:hAnsi="Times New Roman" w:cs="Times New Roman"/>
          <w:iCs/>
          <w:sz w:val="25"/>
          <w:szCs w:val="25"/>
        </w:rPr>
        <w:lastRenderedPageBreak/>
        <w:br/>
        <w:t xml:space="preserve">(b) in the case of clearances (being the clearances of the specified goods of an aggregate value not exceeding rupees sixty lakhs) immediately following the said clearances of the value specified in clause (a) from so much of the duty of excise </w:t>
      </w:r>
      <w:proofErr w:type="spellStart"/>
      <w:r w:rsidRPr="00A226DE">
        <w:rPr>
          <w:rFonts w:ascii="Times New Roman" w:eastAsia="Times New Roman" w:hAnsi="Times New Roman" w:cs="Times New Roman"/>
          <w:iCs/>
          <w:sz w:val="25"/>
          <w:szCs w:val="25"/>
        </w:rPr>
        <w:t>leviable</w:t>
      </w:r>
      <w:proofErr w:type="spellEnd"/>
      <w:r w:rsidRPr="00A226DE">
        <w:rPr>
          <w:rFonts w:ascii="Times New Roman" w:eastAsia="Times New Roman" w:hAnsi="Times New Roman" w:cs="Times New Roman"/>
          <w:iCs/>
          <w:sz w:val="25"/>
          <w:szCs w:val="25"/>
        </w:rPr>
        <w:t xml:space="preserve"> thereon which is specified in the said Schedule read with any relevant notification issued under sub-rule (1) of rule 8 of the said Rules or sub-section (1) of section 5A of the </w:t>
      </w:r>
      <w:r w:rsidRPr="00A226DE">
        <w:rPr>
          <w:rFonts w:ascii="Times New Roman" w:eastAsia="Times New Roman" w:hAnsi="Times New Roman" w:cs="Times New Roman"/>
          <w:i/>
          <w:iCs/>
          <w:sz w:val="25"/>
          <w:szCs w:val="25"/>
        </w:rPr>
        <w:t>Central Excises and Salt Act, 1944</w:t>
      </w:r>
      <w:r w:rsidRPr="00A226DE">
        <w:rPr>
          <w:rFonts w:ascii="Times New Roman" w:eastAsia="Times New Roman" w:hAnsi="Times New Roman" w:cs="Times New Roman"/>
          <w:iCs/>
          <w:sz w:val="25"/>
          <w:szCs w:val="25"/>
        </w:rPr>
        <w:t xml:space="preserve"> (1 of 1944) as is equivalent to an amount calculated at the rate of 10 per cent ad valorem;</w:t>
      </w:r>
    </w:p>
    <w:p w:rsidR="00B76093" w:rsidRPr="00A226DE" w:rsidRDefault="00B76093" w:rsidP="00A226DE">
      <w:pPr>
        <w:spacing w:after="0" w:line="240" w:lineRule="auto"/>
        <w:ind w:left="720"/>
        <w:jc w:val="both"/>
        <w:rPr>
          <w:rFonts w:ascii="Times New Roman" w:eastAsia="Times New Roman" w:hAnsi="Times New Roman" w:cs="Times New Roman"/>
          <w:sz w:val="25"/>
          <w:szCs w:val="25"/>
        </w:rPr>
      </w:pPr>
      <w:r w:rsidRPr="00A226DE">
        <w:rPr>
          <w:rFonts w:ascii="Times New Roman" w:eastAsia="Times New Roman" w:hAnsi="Times New Roman" w:cs="Times New Roman"/>
          <w:iCs/>
          <w:sz w:val="25"/>
          <w:szCs w:val="25"/>
        </w:rPr>
        <w:br/>
        <w:t>Provided that the amount of duty of excise payable on the specified goods under sub-clause (i) of clause (a), or as the case may be, under this clause, shall not be less than an amount calculated at the rate of 5 per cent ad valorem;</w:t>
      </w:r>
    </w:p>
    <w:p w:rsidR="00B76093" w:rsidRPr="00A226DE" w:rsidRDefault="00B76093" w:rsidP="00A226DE">
      <w:pPr>
        <w:spacing w:after="0" w:line="240" w:lineRule="auto"/>
        <w:ind w:left="720"/>
        <w:jc w:val="both"/>
        <w:rPr>
          <w:rFonts w:ascii="Times New Roman" w:eastAsia="Times New Roman" w:hAnsi="Times New Roman" w:cs="Times New Roman"/>
          <w:sz w:val="25"/>
          <w:szCs w:val="25"/>
        </w:rPr>
      </w:pPr>
      <w:r w:rsidRPr="00A226DE">
        <w:rPr>
          <w:rFonts w:ascii="Times New Roman" w:eastAsia="Times New Roman" w:hAnsi="Times New Roman" w:cs="Times New Roman"/>
          <w:iCs/>
          <w:sz w:val="25"/>
          <w:szCs w:val="25"/>
        </w:rPr>
        <w:br/>
        <w:t xml:space="preserve">Provided further that the aggregate value of clearances of the specified goods in terms of clause (a) and clause (b) of this paragraph taken </w:t>
      </w:r>
      <w:proofErr w:type="gramStart"/>
      <w:r w:rsidRPr="00A226DE">
        <w:rPr>
          <w:rFonts w:ascii="Times New Roman" w:eastAsia="Times New Roman" w:hAnsi="Times New Roman" w:cs="Times New Roman"/>
          <w:iCs/>
          <w:sz w:val="25"/>
          <w:szCs w:val="25"/>
        </w:rPr>
        <w:t>together,</w:t>
      </w:r>
      <w:proofErr w:type="gramEnd"/>
      <w:r w:rsidRPr="00A226DE">
        <w:rPr>
          <w:rFonts w:ascii="Times New Roman" w:eastAsia="Times New Roman" w:hAnsi="Times New Roman" w:cs="Times New Roman"/>
          <w:iCs/>
          <w:sz w:val="25"/>
          <w:szCs w:val="25"/>
        </w:rPr>
        <w:t xml:space="preserve"> shall not exceed rupees seventy-five lakhs." </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i/>
          <w:iCs/>
          <w:sz w:val="25"/>
          <w:szCs w:val="25"/>
        </w:rPr>
        <w:t> </w:t>
      </w:r>
      <w:r w:rsidRPr="00A226DE">
        <w:rPr>
          <w:rFonts w:ascii="Times New Roman" w:eastAsia="Times New Roman" w:hAnsi="Times New Roman" w:cs="Times New Roman"/>
          <w:sz w:val="25"/>
          <w:szCs w:val="25"/>
        </w:rPr>
        <w:br/>
        <w:t xml:space="preserve">13. The above notification envisaged total and partial exemption; it also categorized the clearances into first clearances and subsequent clearances; it also categorized manufacturers; into those who took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and those who did not. Those who took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were entitled to only concessional exemption, while those who did not avail of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were entitled to total exemption up to a specified limit. While individual ceiling limits on clearances were prescribed, there was an aggregate ceiling limit of </w:t>
      </w:r>
      <w:proofErr w:type="spellStart"/>
      <w:r w:rsidRPr="00A226DE">
        <w:rPr>
          <w:rFonts w:ascii="Times New Roman" w:eastAsia="Times New Roman" w:hAnsi="Times New Roman" w:cs="Times New Roman"/>
          <w:sz w:val="25"/>
          <w:szCs w:val="25"/>
        </w:rPr>
        <w:t>Rs</w:t>
      </w:r>
      <w:proofErr w:type="spellEnd"/>
      <w:r w:rsidRPr="00A226DE">
        <w:rPr>
          <w:rFonts w:ascii="Times New Roman" w:eastAsia="Times New Roman" w:hAnsi="Times New Roman" w:cs="Times New Roman"/>
          <w:sz w:val="25"/>
          <w:szCs w:val="25"/>
        </w:rPr>
        <w:t xml:space="preserve">. 75 </w:t>
      </w:r>
      <w:proofErr w:type="spellStart"/>
      <w:r w:rsidRPr="00A226DE">
        <w:rPr>
          <w:rFonts w:ascii="Times New Roman" w:eastAsia="Times New Roman" w:hAnsi="Times New Roman" w:cs="Times New Roman"/>
          <w:sz w:val="25"/>
          <w:szCs w:val="25"/>
        </w:rPr>
        <w:t>lacs</w:t>
      </w:r>
      <w:proofErr w:type="spellEnd"/>
      <w:r w:rsidRPr="00A226DE">
        <w:rPr>
          <w:rFonts w:ascii="Times New Roman" w:eastAsia="Times New Roman" w:hAnsi="Times New Roman" w:cs="Times New Roman"/>
          <w:sz w:val="25"/>
          <w:szCs w:val="25"/>
        </w:rPr>
        <w:t xml:space="preserve">, beyond which normal duty was payable. Therefore, if a manufacturer </w:t>
      </w:r>
      <w:proofErr w:type="gramStart"/>
      <w:r w:rsidRPr="00A226DE">
        <w:rPr>
          <w:rFonts w:ascii="Times New Roman" w:eastAsia="Times New Roman" w:hAnsi="Times New Roman" w:cs="Times New Roman"/>
          <w:sz w:val="25"/>
          <w:szCs w:val="25"/>
        </w:rPr>
        <w:t>effected</w:t>
      </w:r>
      <w:proofErr w:type="gramEnd"/>
      <w:r w:rsidRPr="00A226DE">
        <w:rPr>
          <w:rFonts w:ascii="Times New Roman" w:eastAsia="Times New Roman" w:hAnsi="Times New Roman" w:cs="Times New Roman"/>
          <w:sz w:val="25"/>
          <w:szCs w:val="25"/>
        </w:rPr>
        <w:t xml:space="preserve"> first clearances of specified goods up to </w:t>
      </w:r>
      <w:proofErr w:type="spellStart"/>
      <w:r w:rsidRPr="00A226DE">
        <w:rPr>
          <w:rFonts w:ascii="Times New Roman" w:eastAsia="Times New Roman" w:hAnsi="Times New Roman" w:cs="Times New Roman"/>
          <w:sz w:val="25"/>
          <w:szCs w:val="25"/>
        </w:rPr>
        <w:t>Rs</w:t>
      </w:r>
      <w:proofErr w:type="spellEnd"/>
      <w:r w:rsidRPr="00A226DE">
        <w:rPr>
          <w:rFonts w:ascii="Times New Roman" w:eastAsia="Times New Roman" w:hAnsi="Times New Roman" w:cs="Times New Roman"/>
          <w:sz w:val="25"/>
          <w:szCs w:val="25"/>
        </w:rPr>
        <w:t xml:space="preserve">. 30 </w:t>
      </w:r>
      <w:proofErr w:type="spellStart"/>
      <w:r w:rsidRPr="00A226DE">
        <w:rPr>
          <w:rFonts w:ascii="Times New Roman" w:eastAsia="Times New Roman" w:hAnsi="Times New Roman" w:cs="Times New Roman"/>
          <w:sz w:val="25"/>
          <w:szCs w:val="25"/>
        </w:rPr>
        <w:t>lacs</w:t>
      </w:r>
      <w:proofErr w:type="spellEnd"/>
      <w:r w:rsidRPr="00A226DE">
        <w:rPr>
          <w:rFonts w:ascii="Times New Roman" w:eastAsia="Times New Roman" w:hAnsi="Times New Roman" w:cs="Times New Roman"/>
          <w:sz w:val="25"/>
          <w:szCs w:val="25"/>
        </w:rPr>
        <w:t xml:space="preserve">, he could avail the concession on such clearances, but in respect of subsequent clearances, he will get the concession only up to </w:t>
      </w:r>
      <w:proofErr w:type="spellStart"/>
      <w:r w:rsidRPr="00A226DE">
        <w:rPr>
          <w:rFonts w:ascii="Times New Roman" w:eastAsia="Times New Roman" w:hAnsi="Times New Roman" w:cs="Times New Roman"/>
          <w:sz w:val="25"/>
          <w:szCs w:val="25"/>
        </w:rPr>
        <w:t>Rs</w:t>
      </w:r>
      <w:proofErr w:type="spellEnd"/>
      <w:r w:rsidRPr="00A226DE">
        <w:rPr>
          <w:rFonts w:ascii="Times New Roman" w:eastAsia="Times New Roman" w:hAnsi="Times New Roman" w:cs="Times New Roman"/>
          <w:sz w:val="25"/>
          <w:szCs w:val="25"/>
        </w:rPr>
        <w:t xml:space="preserve">. 45 </w:t>
      </w:r>
      <w:proofErr w:type="spellStart"/>
      <w:r w:rsidRPr="00A226DE">
        <w:rPr>
          <w:rFonts w:ascii="Times New Roman" w:eastAsia="Times New Roman" w:hAnsi="Times New Roman" w:cs="Times New Roman"/>
          <w:sz w:val="25"/>
          <w:szCs w:val="25"/>
        </w:rPr>
        <w:t>lacs</w:t>
      </w:r>
      <w:proofErr w:type="spellEnd"/>
      <w:r w:rsidRPr="00A226DE">
        <w:rPr>
          <w:rFonts w:ascii="Times New Roman" w:eastAsia="Times New Roman" w:hAnsi="Times New Roman" w:cs="Times New Roman"/>
          <w:sz w:val="25"/>
          <w:szCs w:val="25"/>
        </w:rPr>
        <w:t xml:space="preserve">. </w:t>
      </w:r>
      <w:r w:rsidRPr="00A226DE">
        <w:rPr>
          <w:rFonts w:ascii="Times New Roman" w:eastAsia="Times New Roman" w:hAnsi="Times New Roman" w:cs="Times New Roman"/>
          <w:bCs/>
          <w:sz w:val="25"/>
          <w:szCs w:val="25"/>
        </w:rPr>
        <w:t xml:space="preserve">The basic point is that those who avail of </w:t>
      </w:r>
      <w:proofErr w:type="spellStart"/>
      <w:r w:rsidRPr="00A226DE">
        <w:rPr>
          <w:rFonts w:ascii="Times New Roman" w:eastAsia="Times New Roman" w:hAnsi="Times New Roman" w:cs="Times New Roman"/>
          <w:bCs/>
          <w:sz w:val="25"/>
          <w:szCs w:val="25"/>
        </w:rPr>
        <w:t>modvat</w:t>
      </w:r>
      <w:proofErr w:type="spellEnd"/>
      <w:r w:rsidRPr="00A226DE">
        <w:rPr>
          <w:rFonts w:ascii="Times New Roman" w:eastAsia="Times New Roman" w:hAnsi="Times New Roman" w:cs="Times New Roman"/>
          <w:bCs/>
          <w:sz w:val="25"/>
          <w:szCs w:val="25"/>
        </w:rPr>
        <w:t xml:space="preserve"> credit were entitled to concessional exemption only, while those who did not avail such credit could get total exemption up to a specified limit of </w:t>
      </w:r>
      <w:proofErr w:type="spellStart"/>
      <w:r w:rsidRPr="00A226DE">
        <w:rPr>
          <w:rFonts w:ascii="Times New Roman" w:eastAsia="Times New Roman" w:hAnsi="Times New Roman" w:cs="Times New Roman"/>
          <w:bCs/>
          <w:sz w:val="25"/>
          <w:szCs w:val="25"/>
        </w:rPr>
        <w:t>Rs</w:t>
      </w:r>
      <w:proofErr w:type="spellEnd"/>
      <w:r w:rsidRPr="00A226DE">
        <w:rPr>
          <w:rFonts w:ascii="Times New Roman" w:eastAsia="Times New Roman" w:hAnsi="Times New Roman" w:cs="Times New Roman"/>
          <w:bCs/>
          <w:sz w:val="25"/>
          <w:szCs w:val="25"/>
        </w:rPr>
        <w:t xml:space="preserve">. 15 </w:t>
      </w:r>
      <w:proofErr w:type="spellStart"/>
      <w:r w:rsidRPr="00A226DE">
        <w:rPr>
          <w:rFonts w:ascii="Times New Roman" w:eastAsia="Times New Roman" w:hAnsi="Times New Roman" w:cs="Times New Roman"/>
          <w:bCs/>
          <w:sz w:val="25"/>
          <w:szCs w:val="25"/>
        </w:rPr>
        <w:t>lacs</w:t>
      </w:r>
      <w:proofErr w:type="spellEnd"/>
      <w:r w:rsidRPr="00A226DE">
        <w:rPr>
          <w:rFonts w:ascii="Times New Roman" w:eastAsia="Times New Roman" w:hAnsi="Times New Roman" w:cs="Times New Roman"/>
          <w:bCs/>
          <w:sz w:val="25"/>
          <w:szCs w:val="25"/>
        </w:rPr>
        <w:t xml:space="preserve"> (as it stood at the relevant time). Under </w:t>
      </w:r>
      <w:proofErr w:type="spellStart"/>
      <w:r w:rsidRPr="00A226DE">
        <w:rPr>
          <w:rFonts w:ascii="Times New Roman" w:eastAsia="Times New Roman" w:hAnsi="Times New Roman" w:cs="Times New Roman"/>
          <w:bCs/>
          <w:sz w:val="25"/>
          <w:szCs w:val="25"/>
        </w:rPr>
        <w:t>para</w:t>
      </w:r>
      <w:proofErr w:type="spellEnd"/>
      <w:r w:rsidRPr="00A226DE">
        <w:rPr>
          <w:rFonts w:ascii="Times New Roman" w:eastAsia="Times New Roman" w:hAnsi="Times New Roman" w:cs="Times New Roman"/>
          <w:bCs/>
          <w:sz w:val="25"/>
          <w:szCs w:val="25"/>
        </w:rPr>
        <w:t xml:space="preserve"> (a</w:t>
      </w:r>
      <w:proofErr w:type="gramStart"/>
      <w:r w:rsidRPr="00A226DE">
        <w:rPr>
          <w:rFonts w:ascii="Times New Roman" w:eastAsia="Times New Roman" w:hAnsi="Times New Roman" w:cs="Times New Roman"/>
          <w:bCs/>
          <w:sz w:val="25"/>
          <w:szCs w:val="25"/>
        </w:rPr>
        <w:t>)(</w:t>
      </w:r>
      <w:proofErr w:type="gramEnd"/>
      <w:r w:rsidRPr="00A226DE">
        <w:rPr>
          <w:rFonts w:ascii="Times New Roman" w:eastAsia="Times New Roman" w:hAnsi="Times New Roman" w:cs="Times New Roman"/>
          <w:bCs/>
          <w:sz w:val="25"/>
          <w:szCs w:val="25"/>
        </w:rPr>
        <w:t xml:space="preserve">i) of the notification, concession was not admissible where </w:t>
      </w:r>
      <w:proofErr w:type="spellStart"/>
      <w:r w:rsidRPr="00A226DE">
        <w:rPr>
          <w:rFonts w:ascii="Times New Roman" w:eastAsia="Times New Roman" w:hAnsi="Times New Roman" w:cs="Times New Roman"/>
          <w:bCs/>
          <w:sz w:val="25"/>
          <w:szCs w:val="25"/>
        </w:rPr>
        <w:t>modvat</w:t>
      </w:r>
      <w:proofErr w:type="spellEnd"/>
      <w:r w:rsidRPr="00A226DE">
        <w:rPr>
          <w:rFonts w:ascii="Times New Roman" w:eastAsia="Times New Roman" w:hAnsi="Times New Roman" w:cs="Times New Roman"/>
          <w:bCs/>
          <w:sz w:val="25"/>
          <w:szCs w:val="25"/>
        </w:rPr>
        <w:t xml:space="preserve"> credit was not availed/admissible.</w:t>
      </w:r>
      <w:r w:rsidRPr="00A226DE">
        <w:rPr>
          <w:rFonts w:ascii="Times New Roman" w:eastAsia="Times New Roman" w:hAnsi="Times New Roman" w:cs="Times New Roman"/>
          <w:b/>
          <w:bCs/>
          <w:sz w:val="25"/>
          <w:szCs w:val="25"/>
        </w:rPr>
        <w:t xml:space="preserve">  </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14. In the present case, </w:t>
      </w:r>
      <w:r w:rsidRPr="00A226DE">
        <w:rPr>
          <w:rFonts w:ascii="Times New Roman" w:eastAsia="Times New Roman" w:hAnsi="Times New Roman" w:cs="Times New Roman"/>
          <w:bCs/>
          <w:sz w:val="25"/>
          <w:szCs w:val="25"/>
        </w:rPr>
        <w:t xml:space="preserve">as found by the Adjudicating Authority and the Tribunal, </w:t>
      </w:r>
      <w:proofErr w:type="spellStart"/>
      <w:r w:rsidRPr="00A226DE">
        <w:rPr>
          <w:rFonts w:ascii="Times New Roman" w:eastAsia="Times New Roman" w:hAnsi="Times New Roman" w:cs="Times New Roman"/>
          <w:bCs/>
          <w:sz w:val="25"/>
          <w:szCs w:val="25"/>
        </w:rPr>
        <w:t>modvat</w:t>
      </w:r>
      <w:proofErr w:type="spellEnd"/>
      <w:r w:rsidRPr="00A226DE">
        <w:rPr>
          <w:rFonts w:ascii="Times New Roman" w:eastAsia="Times New Roman" w:hAnsi="Times New Roman" w:cs="Times New Roman"/>
          <w:bCs/>
          <w:sz w:val="25"/>
          <w:szCs w:val="25"/>
        </w:rPr>
        <w:t xml:space="preserve"> credit was not availed / admissible. In respect of cast iron and castings, </w:t>
      </w:r>
      <w:proofErr w:type="spellStart"/>
      <w:r w:rsidRPr="00A226DE">
        <w:rPr>
          <w:rFonts w:ascii="Times New Roman" w:eastAsia="Times New Roman" w:hAnsi="Times New Roman" w:cs="Times New Roman"/>
          <w:bCs/>
          <w:sz w:val="25"/>
          <w:szCs w:val="25"/>
        </w:rPr>
        <w:t>modvat</w:t>
      </w:r>
      <w:proofErr w:type="spellEnd"/>
      <w:r w:rsidRPr="00A226DE">
        <w:rPr>
          <w:rFonts w:ascii="Times New Roman" w:eastAsia="Times New Roman" w:hAnsi="Times New Roman" w:cs="Times New Roman"/>
          <w:bCs/>
          <w:sz w:val="25"/>
          <w:szCs w:val="25"/>
        </w:rPr>
        <w:t xml:space="preserve"> credit was inadmissible as both these inputs were exempted, whereas in case of steel bars, the manufacturer did not avail of </w:t>
      </w:r>
      <w:proofErr w:type="spellStart"/>
      <w:r w:rsidRPr="00A226DE">
        <w:rPr>
          <w:rFonts w:ascii="Times New Roman" w:eastAsia="Times New Roman" w:hAnsi="Times New Roman" w:cs="Times New Roman"/>
          <w:bCs/>
          <w:sz w:val="25"/>
          <w:szCs w:val="25"/>
        </w:rPr>
        <w:t>modvat</w:t>
      </w:r>
      <w:proofErr w:type="spellEnd"/>
      <w:r w:rsidRPr="00A226DE">
        <w:rPr>
          <w:rFonts w:ascii="Times New Roman" w:eastAsia="Times New Roman" w:hAnsi="Times New Roman" w:cs="Times New Roman"/>
          <w:bCs/>
          <w:sz w:val="25"/>
          <w:szCs w:val="25"/>
        </w:rPr>
        <w:t xml:space="preserve"> credit. Therefore, the appellants were not entitled to clear the final products at concessional rate of duty. Lastly, without reversing the credit, the appellants cleared the final products at the concessional rate of duty, in breach of the above notification, in </w:t>
      </w:r>
      <w:proofErr w:type="spellStart"/>
      <w:r w:rsidRPr="00A226DE">
        <w:rPr>
          <w:rFonts w:ascii="Times New Roman" w:eastAsia="Times New Roman" w:hAnsi="Times New Roman" w:cs="Times New Roman"/>
          <w:bCs/>
          <w:sz w:val="25"/>
          <w:szCs w:val="25"/>
        </w:rPr>
        <w:t>favour</w:t>
      </w:r>
      <w:proofErr w:type="spellEnd"/>
      <w:r w:rsidRPr="00A226DE">
        <w:rPr>
          <w:rFonts w:ascii="Times New Roman" w:eastAsia="Times New Roman" w:hAnsi="Times New Roman" w:cs="Times New Roman"/>
          <w:bCs/>
          <w:sz w:val="25"/>
          <w:szCs w:val="25"/>
        </w:rPr>
        <w:t xml:space="preserve"> of their sister concern and consequently, the said sister concern was not entitled to the benefit of higher credit which was admissible to manufacturers who bought goods as their inputs from small scale industrial units (appellants herein).</w:t>
      </w:r>
      <w:r w:rsidRPr="00A226DE">
        <w:rPr>
          <w:rFonts w:ascii="Times New Roman" w:eastAsia="Times New Roman" w:hAnsi="Times New Roman" w:cs="Times New Roman"/>
          <w:b/>
          <w:bCs/>
          <w:sz w:val="25"/>
          <w:szCs w:val="25"/>
        </w:rPr>
        <w:t xml:space="preserve">  </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15. It was argued on behalf of the appellants that they had availed of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as they had not withdrawn the declaration filed by them with the department. That, there was no </w:t>
      </w:r>
      <w:proofErr w:type="spellStart"/>
      <w:r w:rsidRPr="00A226DE">
        <w:rPr>
          <w:rFonts w:ascii="Times New Roman" w:eastAsia="Times New Roman" w:hAnsi="Times New Roman" w:cs="Times New Roman"/>
          <w:sz w:val="25"/>
          <w:szCs w:val="25"/>
        </w:rPr>
        <w:t>wilful</w:t>
      </w:r>
      <w:proofErr w:type="spellEnd"/>
      <w:r w:rsidRPr="00A226DE">
        <w:rPr>
          <w:rFonts w:ascii="Times New Roman" w:eastAsia="Times New Roman" w:hAnsi="Times New Roman" w:cs="Times New Roman"/>
          <w:sz w:val="25"/>
          <w:szCs w:val="25"/>
        </w:rPr>
        <w:t xml:space="preserve"> supersession as the department was aware, on the basis of their accounts, about the appellants not availing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credit and, therefore, the department had erred in invoking </w:t>
      </w:r>
      <w:r w:rsidRPr="00A226DE">
        <w:rPr>
          <w:rFonts w:ascii="Times New Roman" w:eastAsia="Times New Roman" w:hAnsi="Times New Roman" w:cs="Times New Roman"/>
          <w:sz w:val="25"/>
          <w:szCs w:val="25"/>
        </w:rPr>
        <w:lastRenderedPageBreak/>
        <w:t xml:space="preserve">the proviso to section 11A in relation to the extended period for demanding excise duty. We do not find merit in the above arguments. The appellants never opted out of the </w:t>
      </w:r>
      <w:proofErr w:type="spellStart"/>
      <w:r w:rsidRPr="00A226DE">
        <w:rPr>
          <w:rFonts w:ascii="Times New Roman" w:eastAsia="Times New Roman" w:hAnsi="Times New Roman" w:cs="Times New Roman"/>
          <w:sz w:val="25"/>
          <w:szCs w:val="25"/>
        </w:rPr>
        <w:t>modvat</w:t>
      </w:r>
      <w:proofErr w:type="spellEnd"/>
      <w:r w:rsidRPr="00A226DE">
        <w:rPr>
          <w:rFonts w:ascii="Times New Roman" w:eastAsia="Times New Roman" w:hAnsi="Times New Roman" w:cs="Times New Roman"/>
          <w:sz w:val="25"/>
          <w:szCs w:val="25"/>
        </w:rPr>
        <w:t xml:space="preserve"> scheme. They partly cleared the final products by paying duty at </w:t>
      </w:r>
      <w:proofErr w:type="spellStart"/>
      <w:r w:rsidRPr="00A226DE">
        <w:rPr>
          <w:rFonts w:ascii="Times New Roman" w:eastAsia="Times New Roman" w:hAnsi="Times New Roman" w:cs="Times New Roman"/>
          <w:sz w:val="25"/>
          <w:szCs w:val="25"/>
        </w:rPr>
        <w:t>concessonal</w:t>
      </w:r>
      <w:proofErr w:type="spellEnd"/>
      <w:r w:rsidRPr="00A226DE">
        <w:rPr>
          <w:rFonts w:ascii="Times New Roman" w:eastAsia="Times New Roman" w:hAnsi="Times New Roman" w:cs="Times New Roman"/>
          <w:sz w:val="25"/>
          <w:szCs w:val="25"/>
        </w:rPr>
        <w:t xml:space="preserve"> rate without utilizing the credit in the payment of duty on final product and partly on the basis of credit which was not admissible. It is important to note that the underlying object behind the notification was to utilize the credit against payment of duty on the final product. In the circumstances, the demand for differential duty, penalty and confiscation subject to payment of redemption fine is valid and justified.</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16. Accordingly, we answer the above question in the affirmative i.e. in </w:t>
      </w:r>
      <w:proofErr w:type="spellStart"/>
      <w:r w:rsidRPr="00A226DE">
        <w:rPr>
          <w:rFonts w:ascii="Times New Roman" w:eastAsia="Times New Roman" w:hAnsi="Times New Roman" w:cs="Times New Roman"/>
          <w:sz w:val="25"/>
          <w:szCs w:val="25"/>
        </w:rPr>
        <w:t>favour</w:t>
      </w:r>
      <w:proofErr w:type="spellEnd"/>
      <w:r w:rsidRPr="00A226DE">
        <w:rPr>
          <w:rFonts w:ascii="Times New Roman" w:eastAsia="Times New Roman" w:hAnsi="Times New Roman" w:cs="Times New Roman"/>
          <w:sz w:val="25"/>
          <w:szCs w:val="25"/>
        </w:rPr>
        <w:t xml:space="preserve"> of the department and against the appellants.</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17. Before concluding, we may clarify that our judgment is confined to the notification No. 175/86/CE, as it stood at the relevant time.</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br/>
        <w:t xml:space="preserve">18. For the </w:t>
      </w:r>
      <w:proofErr w:type="spellStart"/>
      <w:r w:rsidRPr="00A226DE">
        <w:rPr>
          <w:rFonts w:ascii="Times New Roman" w:eastAsia="Times New Roman" w:hAnsi="Times New Roman" w:cs="Times New Roman"/>
          <w:sz w:val="25"/>
          <w:szCs w:val="25"/>
        </w:rPr>
        <w:t>aforestated</w:t>
      </w:r>
      <w:proofErr w:type="spellEnd"/>
      <w:r w:rsidRPr="00A226DE">
        <w:rPr>
          <w:rFonts w:ascii="Times New Roman" w:eastAsia="Times New Roman" w:hAnsi="Times New Roman" w:cs="Times New Roman"/>
          <w:sz w:val="25"/>
          <w:szCs w:val="25"/>
        </w:rPr>
        <w:t xml:space="preserve"> reasons, we do not find any reason to interfere in this appeal, which is, accordingly, dismissed, with no order as to costs.</w:t>
      </w:r>
    </w:p>
    <w:p w:rsidR="00B76093" w:rsidRPr="00A226DE" w:rsidRDefault="00B76093" w:rsidP="00A226DE">
      <w:pPr>
        <w:spacing w:after="0" w:line="240" w:lineRule="auto"/>
        <w:jc w:val="both"/>
        <w:rPr>
          <w:rFonts w:ascii="Times New Roman" w:eastAsia="Times New Roman" w:hAnsi="Times New Roman" w:cs="Times New Roman"/>
          <w:sz w:val="25"/>
          <w:szCs w:val="25"/>
        </w:rPr>
      </w:pPr>
      <w:r w:rsidRPr="00A226DE">
        <w:rPr>
          <w:rFonts w:ascii="Times New Roman" w:eastAsia="Times New Roman" w:hAnsi="Times New Roman" w:cs="Times New Roman"/>
          <w:sz w:val="25"/>
          <w:szCs w:val="25"/>
        </w:rPr>
        <w:t> </w:t>
      </w:r>
    </w:p>
    <w:sectPr w:rsidR="00B76093" w:rsidRPr="00A226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87B" w:rsidRDefault="0017187B" w:rsidP="00DA0365">
      <w:pPr>
        <w:spacing w:after="0" w:line="240" w:lineRule="auto"/>
      </w:pPr>
      <w:r>
        <w:separator/>
      </w:r>
    </w:p>
  </w:endnote>
  <w:endnote w:type="continuationSeparator" w:id="0">
    <w:p w:rsidR="0017187B" w:rsidRDefault="001718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226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87B" w:rsidRDefault="0017187B" w:rsidP="00DA0365">
      <w:pPr>
        <w:spacing w:after="0" w:line="240" w:lineRule="auto"/>
      </w:pPr>
      <w:r>
        <w:separator/>
      </w:r>
    </w:p>
  </w:footnote>
  <w:footnote w:type="continuationSeparator" w:id="0">
    <w:p w:rsidR="0017187B" w:rsidRDefault="001718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187B"/>
    <w:rsid w:val="003E56B8"/>
    <w:rsid w:val="005C7F20"/>
    <w:rsid w:val="008D320C"/>
    <w:rsid w:val="00A226DE"/>
    <w:rsid w:val="00B7609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76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76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119522">
      <w:bodyDiv w:val="1"/>
      <w:marLeft w:val="0"/>
      <w:marRight w:val="0"/>
      <w:marTop w:val="0"/>
      <w:marBottom w:val="0"/>
      <w:divBdr>
        <w:top w:val="none" w:sz="0" w:space="0" w:color="auto"/>
        <w:left w:val="none" w:sz="0" w:space="0" w:color="auto"/>
        <w:bottom w:val="none" w:sz="0" w:space="0" w:color="auto"/>
        <w:right w:val="none" w:sz="0" w:space="0" w:color="auto"/>
      </w:divBdr>
      <w:divsChild>
        <w:div w:id="1481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1879</Words>
  <Characters>10711</Characters>
  <Application>Microsoft Office Word</Application>
  <DocSecurity>0</DocSecurity>
  <Lines>89</Lines>
  <Paragraphs>25</Paragraphs>
  <ScaleCrop>false</ScaleCrop>
  <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2016-06-03T15:26:00Z</dcterms:modified>
</cp:coreProperties>
</file>