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bookmarkStart w:id="0" w:name="_GoBack"/>
      <w:bookmarkEnd w:id="0"/>
      <w:r w:rsidRPr="009336AA">
        <w:rPr>
          <w:rFonts w:ascii="Times New Roman" w:eastAsia="Times New Roman" w:hAnsi="Times New Roman" w:cs="Times New Roman"/>
          <w:b/>
          <w:bCs/>
          <w:color w:val="000000"/>
          <w:sz w:val="25"/>
          <w:szCs w:val="25"/>
        </w:rPr>
        <w:t>SUPREME COURT OF INDIA</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proofErr w:type="spellStart"/>
      <w:r w:rsidRPr="009336AA">
        <w:rPr>
          <w:rFonts w:ascii="Times New Roman" w:eastAsia="Times New Roman" w:hAnsi="Times New Roman" w:cs="Times New Roman"/>
          <w:color w:val="000000"/>
          <w:sz w:val="25"/>
          <w:szCs w:val="25"/>
        </w:rPr>
        <w:t>Divyash</w:t>
      </w:r>
      <w:proofErr w:type="spellEnd"/>
      <w:r w:rsidRPr="009336AA">
        <w:rPr>
          <w:rFonts w:ascii="Times New Roman" w:eastAsia="Times New Roman" w:hAnsi="Times New Roman" w:cs="Times New Roman"/>
          <w:color w:val="000000"/>
          <w:sz w:val="25"/>
          <w:szCs w:val="25"/>
        </w:rPr>
        <w:t xml:space="preserve"> </w:t>
      </w:r>
      <w:proofErr w:type="spellStart"/>
      <w:r w:rsidRPr="009336AA">
        <w:rPr>
          <w:rFonts w:ascii="Times New Roman" w:eastAsia="Times New Roman" w:hAnsi="Times New Roman" w:cs="Times New Roman"/>
          <w:color w:val="000000"/>
          <w:sz w:val="25"/>
          <w:szCs w:val="25"/>
        </w:rPr>
        <w:t>Pandit</w:t>
      </w:r>
      <w:proofErr w:type="spellEnd"/>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t>Vs</w:t>
      </w:r>
      <w:r w:rsidR="009336AA">
        <w:rPr>
          <w:rFonts w:ascii="Times New Roman" w:eastAsia="Times New Roman" w:hAnsi="Times New Roman" w:cs="Times New Roman"/>
          <w:color w:val="000000"/>
          <w:sz w:val="25"/>
          <w:szCs w:val="25"/>
        </w:rPr>
        <w:t>.</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r w:rsidRPr="009336AA">
        <w:rPr>
          <w:rFonts w:ascii="Times New Roman" w:eastAsia="Times New Roman" w:hAnsi="Times New Roman" w:cs="Times New Roman"/>
          <w:color w:val="000000"/>
          <w:sz w:val="25"/>
          <w:szCs w:val="25"/>
        </w:rPr>
        <w:br/>
        <w:t xml:space="preserve">Management, </w:t>
      </w:r>
      <w:proofErr w:type="spellStart"/>
      <w:r w:rsidRPr="009336AA">
        <w:rPr>
          <w:rFonts w:ascii="Times New Roman" w:eastAsia="Times New Roman" w:hAnsi="Times New Roman" w:cs="Times New Roman"/>
          <w:color w:val="000000"/>
          <w:sz w:val="25"/>
          <w:szCs w:val="25"/>
        </w:rPr>
        <w:t>Nccbm</w:t>
      </w:r>
      <w:proofErr w:type="spellEnd"/>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C.A.No.450</w:t>
      </w:r>
      <w:r w:rsidR="009336AA">
        <w:rPr>
          <w:rFonts w:ascii="Times New Roman" w:eastAsia="Times New Roman" w:hAnsi="Times New Roman" w:cs="Times New Roman"/>
          <w:color w:val="000000"/>
          <w:sz w:val="25"/>
          <w:szCs w:val="25"/>
        </w:rPr>
        <w:t xml:space="preserve"> of </w:t>
      </w:r>
      <w:r w:rsidRPr="009336AA">
        <w:rPr>
          <w:rFonts w:ascii="Times New Roman" w:eastAsia="Times New Roman" w:hAnsi="Times New Roman" w:cs="Times New Roman"/>
          <w:color w:val="000000"/>
          <w:sz w:val="25"/>
          <w:szCs w:val="25"/>
        </w:rPr>
        <w:t>2005</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proofErr w:type="gramStart"/>
      <w:r w:rsidRPr="009336AA">
        <w:rPr>
          <w:rFonts w:ascii="Times New Roman" w:eastAsia="Times New Roman" w:hAnsi="Times New Roman" w:cs="Times New Roman"/>
          <w:color w:val="000000"/>
          <w:sz w:val="25"/>
          <w:szCs w:val="25"/>
        </w:rPr>
        <w:t xml:space="preserve">(C. K. </w:t>
      </w:r>
      <w:proofErr w:type="spellStart"/>
      <w:r w:rsidRPr="009336AA">
        <w:rPr>
          <w:rFonts w:ascii="Times New Roman" w:eastAsia="Times New Roman" w:hAnsi="Times New Roman" w:cs="Times New Roman"/>
          <w:color w:val="000000"/>
          <w:sz w:val="25"/>
          <w:szCs w:val="25"/>
        </w:rPr>
        <w:t>Thakker</w:t>
      </w:r>
      <w:proofErr w:type="spellEnd"/>
      <w:r w:rsidRPr="009336AA">
        <w:rPr>
          <w:rFonts w:ascii="Times New Roman" w:eastAsia="Times New Roman" w:hAnsi="Times New Roman" w:cs="Times New Roman"/>
          <w:color w:val="000000"/>
          <w:sz w:val="25"/>
          <w:szCs w:val="25"/>
        </w:rPr>
        <w:t xml:space="preserve"> and </w:t>
      </w:r>
      <w:proofErr w:type="spellStart"/>
      <w:r w:rsidRPr="009336AA">
        <w:rPr>
          <w:rFonts w:ascii="Times New Roman" w:eastAsia="Times New Roman" w:hAnsi="Times New Roman" w:cs="Times New Roman"/>
          <w:color w:val="000000"/>
          <w:sz w:val="25"/>
          <w:szCs w:val="25"/>
        </w:rPr>
        <w:t>Ruma</w:t>
      </w:r>
      <w:proofErr w:type="spellEnd"/>
      <w:r w:rsidRPr="009336AA">
        <w:rPr>
          <w:rFonts w:ascii="Times New Roman" w:eastAsia="Times New Roman" w:hAnsi="Times New Roman" w:cs="Times New Roman"/>
          <w:color w:val="000000"/>
          <w:sz w:val="25"/>
          <w:szCs w:val="25"/>
        </w:rPr>
        <w:t xml:space="preserve"> Pal JJ.)</w:t>
      </w:r>
      <w:proofErr w:type="gramEnd"/>
      <w:r w:rsidRPr="009336AA">
        <w:rPr>
          <w:rFonts w:ascii="Times New Roman" w:eastAsia="Times New Roman" w:hAnsi="Times New Roman" w:cs="Times New Roman"/>
          <w:color w:val="000000"/>
          <w:sz w:val="25"/>
          <w:szCs w:val="25"/>
        </w:rPr>
        <w:br/>
      </w:r>
      <w:r w:rsidRPr="009336AA">
        <w:rPr>
          <w:rFonts w:ascii="Times New Roman" w:eastAsia="Times New Roman" w:hAnsi="Times New Roman" w:cs="Times New Roman"/>
          <w:color w:val="000000"/>
          <w:sz w:val="25"/>
          <w:szCs w:val="25"/>
        </w:rPr>
        <w:br/>
        <w:t>11.01.2005</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bookmarkStart w:id="1" w:name="judg"/>
      <w:r w:rsidRPr="009336AA">
        <w:rPr>
          <w:rFonts w:ascii="Times New Roman" w:eastAsia="Times New Roman" w:hAnsi="Times New Roman" w:cs="Times New Roman"/>
          <w:color w:val="000000"/>
          <w:sz w:val="25"/>
          <w:szCs w:val="25"/>
        </w:rPr>
        <w:t> </w:t>
      </w:r>
      <w:bookmarkEnd w:id="1"/>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b/>
          <w:bCs/>
          <w:color w:val="000000"/>
          <w:sz w:val="25"/>
          <w:szCs w:val="25"/>
        </w:rPr>
        <w:t>ORDER</w:t>
      </w:r>
    </w:p>
    <w:p w:rsidR="00206A8B" w:rsidRPr="009336AA" w:rsidRDefault="00206A8B" w:rsidP="009336AA">
      <w:pPr>
        <w:spacing w:after="0" w:line="240" w:lineRule="auto"/>
        <w:jc w:val="center"/>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1. </w:t>
      </w:r>
      <w:r w:rsidRPr="009336AA">
        <w:rPr>
          <w:rFonts w:ascii="Times New Roman" w:eastAsia="Times New Roman" w:hAnsi="Times New Roman" w:cs="Times New Roman"/>
          <w:color w:val="000000"/>
          <w:sz w:val="25"/>
          <w:szCs w:val="25"/>
        </w:rPr>
        <w:t>Leave granted.</w:t>
      </w:r>
    </w:p>
    <w:p w:rsid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2. </w:t>
      </w:r>
      <w:r w:rsidRPr="009336AA">
        <w:rPr>
          <w:rFonts w:ascii="Times New Roman" w:eastAsia="Times New Roman" w:hAnsi="Times New Roman" w:cs="Times New Roman"/>
          <w:color w:val="000000"/>
          <w:sz w:val="25"/>
          <w:szCs w:val="25"/>
        </w:rPr>
        <w:t xml:space="preserve">The appellant before us was an employee of the respondent council. Pursuant to an enquiry held, his services were terminated in 1987.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before which a reference was </w:t>
      </w:r>
      <w:proofErr w:type="gramStart"/>
      <w:r w:rsidRPr="009336AA">
        <w:rPr>
          <w:rFonts w:ascii="Times New Roman" w:eastAsia="Times New Roman" w:hAnsi="Times New Roman" w:cs="Times New Roman"/>
          <w:color w:val="000000"/>
          <w:sz w:val="25"/>
          <w:szCs w:val="25"/>
        </w:rPr>
        <w:t>made</w:t>
      </w:r>
      <w:proofErr w:type="gramEnd"/>
      <w:r w:rsidRPr="009336AA">
        <w:rPr>
          <w:rFonts w:ascii="Times New Roman" w:eastAsia="Times New Roman" w:hAnsi="Times New Roman" w:cs="Times New Roman"/>
          <w:color w:val="000000"/>
          <w:sz w:val="25"/>
          <w:szCs w:val="25"/>
        </w:rPr>
        <w:t xml:space="preserve"> challenging the termination, framed four issues for determination on the basis of the pleadings of the parties. These four issues were:</w:t>
      </w:r>
    </w:p>
    <w:p w:rsidR="00206A8B" w:rsidRPr="009336AA" w:rsidRDefault="00206A8B" w:rsidP="009336AA">
      <w:pPr>
        <w:spacing w:after="0" w:line="240" w:lineRule="auto"/>
        <w:ind w:left="720"/>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t xml:space="preserve">"1. Whether the management is not an industry within the meaning of Section 2(j) of the ID </w:t>
      </w:r>
      <w:proofErr w:type="gramStart"/>
      <w:r w:rsidRPr="009336AA">
        <w:rPr>
          <w:rFonts w:ascii="Times New Roman" w:eastAsia="Times New Roman" w:hAnsi="Times New Roman" w:cs="Times New Roman"/>
          <w:color w:val="000000"/>
          <w:sz w:val="25"/>
          <w:szCs w:val="25"/>
        </w:rPr>
        <w:t>Act ?</w:t>
      </w:r>
      <w:proofErr w:type="gramEnd"/>
    </w:p>
    <w:p w:rsidR="00206A8B" w:rsidRPr="009336AA" w:rsidRDefault="00206A8B" w:rsidP="009336AA">
      <w:pPr>
        <w:spacing w:after="0" w:line="240" w:lineRule="auto"/>
        <w:ind w:left="720"/>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t xml:space="preserve">2. Whether the Delhi Administration is not the 'appropriate Government' as alleged in preliminary objection </w:t>
      </w:r>
      <w:proofErr w:type="gramStart"/>
      <w:r w:rsidRPr="009336AA">
        <w:rPr>
          <w:rFonts w:ascii="Times New Roman" w:eastAsia="Times New Roman" w:hAnsi="Times New Roman" w:cs="Times New Roman"/>
          <w:color w:val="000000"/>
          <w:sz w:val="25"/>
          <w:szCs w:val="25"/>
        </w:rPr>
        <w:t>2 ?</w:t>
      </w:r>
      <w:proofErr w:type="gramEnd"/>
    </w:p>
    <w:p w:rsidR="00206A8B" w:rsidRPr="009336AA" w:rsidRDefault="00206A8B" w:rsidP="009336AA">
      <w:pPr>
        <w:spacing w:after="0" w:line="240" w:lineRule="auto"/>
        <w:ind w:left="720"/>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t xml:space="preserve">3. Whether the petitioner is a 'workman' within the meaning of Section 2(s) of the ID </w:t>
      </w:r>
      <w:proofErr w:type="gramStart"/>
      <w:r w:rsidRPr="009336AA">
        <w:rPr>
          <w:rFonts w:ascii="Times New Roman" w:eastAsia="Times New Roman" w:hAnsi="Times New Roman" w:cs="Times New Roman"/>
          <w:color w:val="000000"/>
          <w:sz w:val="25"/>
          <w:szCs w:val="25"/>
        </w:rPr>
        <w:t>Act ?</w:t>
      </w:r>
      <w:proofErr w:type="gramEnd"/>
    </w:p>
    <w:p w:rsidR="00206A8B" w:rsidRPr="009336AA" w:rsidRDefault="00206A8B" w:rsidP="009336AA">
      <w:pPr>
        <w:spacing w:after="0" w:line="240" w:lineRule="auto"/>
        <w:ind w:left="720"/>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t>4. Whether the domestic enquiry held by the management is improper and invalid and whether the finding is perverse?"</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3. </w:t>
      </w:r>
      <w:r w:rsidRPr="009336AA">
        <w:rPr>
          <w:rFonts w:ascii="Times New Roman" w:eastAsia="Times New Roman" w:hAnsi="Times New Roman" w:cs="Times New Roman"/>
          <w:color w:val="000000"/>
          <w:sz w:val="25"/>
          <w:szCs w:val="25"/>
        </w:rPr>
        <w:t xml:space="preserve">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decided Issue 4. According to the award the respondent had given up all other issues. By the award it was found that the enquiry was improperly held and that the conclusion reached by the enquiry officer was perverse. The order of termination was accordingly set aside and the appellant was directed to be reinstated with continuity of service and full back wages. We may note at this stage that in the concluding portion of the award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has noted that "there was no request till today of the management to lead evidence in support of charges and to prove the same".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despite holding that the enquiry conducted by the management was "non </w:t>
      </w:r>
      <w:proofErr w:type="spellStart"/>
      <w:r w:rsidRPr="009336AA">
        <w:rPr>
          <w:rFonts w:ascii="Times New Roman" w:eastAsia="Times New Roman" w:hAnsi="Times New Roman" w:cs="Times New Roman"/>
          <w:color w:val="000000"/>
          <w:sz w:val="25"/>
          <w:szCs w:val="25"/>
        </w:rPr>
        <w:t>est</w:t>
      </w:r>
      <w:proofErr w:type="spellEnd"/>
      <w:r w:rsidRPr="009336AA">
        <w:rPr>
          <w:rFonts w:ascii="Times New Roman" w:eastAsia="Times New Roman" w:hAnsi="Times New Roman" w:cs="Times New Roman"/>
          <w:color w:val="000000"/>
          <w:sz w:val="25"/>
          <w:szCs w:val="25"/>
        </w:rPr>
        <w:t xml:space="preserve"> in the eye of the law", did not also consider the power which it undoubtedly has of allowing the management to </w:t>
      </w:r>
      <w:r w:rsidRPr="009336AA">
        <w:rPr>
          <w:rFonts w:ascii="Times New Roman" w:eastAsia="Times New Roman" w:hAnsi="Times New Roman" w:cs="Times New Roman"/>
          <w:color w:val="000000"/>
          <w:sz w:val="25"/>
          <w:szCs w:val="25"/>
        </w:rPr>
        <w:lastRenderedPageBreak/>
        <w:t xml:space="preserve">lead additional evidence to establish the charges against the appellant. Be that as it may, immediately after the award was passed an application was made by the respondent for review of the award. In the application the employer stated (1) that it had not foregone the other issues, and (2) that an opportunity should be granted to the management to establish its case. The review application was dismissed by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rejecting the first submission. However, the </w:t>
      </w:r>
      <w:proofErr w:type="spellStart"/>
      <w:r w:rsidRPr="009336AA">
        <w:rPr>
          <w:rFonts w:ascii="Times New Roman" w:eastAsia="Times New Roman" w:hAnsi="Times New Roman" w:cs="Times New Roman"/>
          <w:color w:val="000000"/>
          <w:sz w:val="25"/>
          <w:szCs w:val="25"/>
        </w:rPr>
        <w:t>Labour</w:t>
      </w:r>
      <w:proofErr w:type="spellEnd"/>
      <w:r w:rsidR="009336AA">
        <w:rPr>
          <w:rFonts w:ascii="Times New Roman" w:eastAsia="Times New Roman" w:hAnsi="Times New Roman" w:cs="Times New Roman"/>
          <w:color w:val="000000"/>
          <w:sz w:val="25"/>
          <w:szCs w:val="25"/>
        </w:rPr>
        <w:t xml:space="preserve"> </w:t>
      </w:r>
      <w:r w:rsidRPr="009336AA">
        <w:rPr>
          <w:rFonts w:ascii="Times New Roman" w:eastAsia="Times New Roman" w:hAnsi="Times New Roman" w:cs="Times New Roman"/>
          <w:color w:val="000000"/>
          <w:sz w:val="25"/>
          <w:szCs w:val="25"/>
        </w:rPr>
        <w:t>Court did not apply its mind to the prayer of the management that it should have been granted an opportunity of leading evidence.</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4. </w:t>
      </w:r>
      <w:r w:rsidRPr="009336AA">
        <w:rPr>
          <w:rFonts w:ascii="Times New Roman" w:eastAsia="Times New Roman" w:hAnsi="Times New Roman" w:cs="Times New Roman"/>
          <w:color w:val="000000"/>
          <w:sz w:val="25"/>
          <w:szCs w:val="25"/>
        </w:rPr>
        <w:t xml:space="preserve">The respondent filed a writ petition before the High Court challenging the award of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The writ petition was allowed and the award was set aside. The High Court was of the view that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should adjudicate all the issues afresh. The matter was accordingly remanded back to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for deciding "all" the issues afresh. This order was passed on December 2, 2002.</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5. </w:t>
      </w:r>
      <w:r w:rsidRPr="009336AA">
        <w:rPr>
          <w:rFonts w:ascii="Times New Roman" w:eastAsia="Times New Roman" w:hAnsi="Times New Roman" w:cs="Times New Roman"/>
          <w:color w:val="000000"/>
          <w:sz w:val="25"/>
          <w:szCs w:val="25"/>
        </w:rPr>
        <w:t xml:space="preserve">When the matter came back on remand,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refused to </w:t>
      </w:r>
      <w:proofErr w:type="spellStart"/>
      <w:r w:rsidRPr="009336AA">
        <w:rPr>
          <w:rFonts w:ascii="Times New Roman" w:eastAsia="Times New Roman" w:hAnsi="Times New Roman" w:cs="Times New Roman"/>
          <w:color w:val="000000"/>
          <w:sz w:val="25"/>
          <w:szCs w:val="25"/>
        </w:rPr>
        <w:t>redetermine</w:t>
      </w:r>
      <w:proofErr w:type="spellEnd"/>
      <w:r w:rsidRPr="009336AA">
        <w:rPr>
          <w:rFonts w:ascii="Times New Roman" w:eastAsia="Times New Roman" w:hAnsi="Times New Roman" w:cs="Times New Roman"/>
          <w:color w:val="000000"/>
          <w:sz w:val="25"/>
          <w:szCs w:val="25"/>
        </w:rPr>
        <w:t xml:space="preserve"> Issue 4.</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6. </w:t>
      </w:r>
      <w:r w:rsidRPr="009336AA">
        <w:rPr>
          <w:rFonts w:ascii="Times New Roman" w:eastAsia="Times New Roman" w:hAnsi="Times New Roman" w:cs="Times New Roman"/>
          <w:color w:val="000000"/>
          <w:sz w:val="25"/>
          <w:szCs w:val="25"/>
        </w:rPr>
        <w:t xml:space="preserve">The respondent then made an application for clarification before the High Court seeking clarification of the order dated December 2, 2002. By an order dated March 3, 2003 the High Court clarified the order dated December 2, 2002 and held that it had in fact directed all four issues to be </w:t>
      </w:r>
      <w:proofErr w:type="spellStart"/>
      <w:r w:rsidRPr="009336AA">
        <w:rPr>
          <w:rFonts w:ascii="Times New Roman" w:eastAsia="Times New Roman" w:hAnsi="Times New Roman" w:cs="Times New Roman"/>
          <w:color w:val="000000"/>
          <w:sz w:val="25"/>
          <w:szCs w:val="25"/>
        </w:rPr>
        <w:t>redecided</w:t>
      </w:r>
      <w:proofErr w:type="spellEnd"/>
      <w:r w:rsidRPr="009336AA">
        <w:rPr>
          <w:rFonts w:ascii="Times New Roman" w:eastAsia="Times New Roman" w:hAnsi="Times New Roman" w:cs="Times New Roman"/>
          <w:color w:val="000000"/>
          <w:sz w:val="25"/>
          <w:szCs w:val="25"/>
        </w:rPr>
        <w:t xml:space="preserve"> and also directed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to give only one opportunity to the management to lead evidence on Issue 4.</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7. </w:t>
      </w:r>
      <w:r w:rsidRPr="009336AA">
        <w:rPr>
          <w:rFonts w:ascii="Times New Roman" w:eastAsia="Times New Roman" w:hAnsi="Times New Roman" w:cs="Times New Roman"/>
          <w:color w:val="000000"/>
          <w:sz w:val="25"/>
          <w:szCs w:val="25"/>
        </w:rPr>
        <w:t>An appeal was preferred by the appellant before the High Court. The memorandum of appeal shows that although the challenge was made to the order dated December 2, 2002, in substance the grievance of the appellant was directed to the clarification issued on March 3, 2003. In fact the Division Bench proceeded on the basis that the challenge was to the order of clarification dated March 3, 2003 and dismissed the appeal.</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8. </w:t>
      </w:r>
      <w:r w:rsidRPr="009336AA">
        <w:rPr>
          <w:rFonts w:ascii="Times New Roman" w:eastAsia="Times New Roman" w:hAnsi="Times New Roman" w:cs="Times New Roman"/>
          <w:color w:val="000000"/>
          <w:sz w:val="25"/>
          <w:szCs w:val="25"/>
        </w:rPr>
        <w:t>The appellant has challenged this decision of the High Court before us. We are of the view that the order of the High Court dated December 2, 2002 as clarified on March 3, 2003 does not need any interference. It is true no doubt that the respondent may not have made any prayer for (sic submitting) additional evidence in its written statement but, as held by this Court in</w:t>
      </w:r>
      <w:r w:rsidR="009336AA">
        <w:rPr>
          <w:rFonts w:ascii="Times New Roman" w:eastAsia="Times New Roman" w:hAnsi="Times New Roman" w:cs="Times New Roman"/>
          <w:color w:val="000000"/>
          <w:sz w:val="25"/>
          <w:szCs w:val="25"/>
        </w:rPr>
        <w:t xml:space="preserve"> Karnataka SRTC v. </w:t>
      </w:r>
      <w:proofErr w:type="spellStart"/>
      <w:r w:rsidR="009336AA">
        <w:rPr>
          <w:rFonts w:ascii="Times New Roman" w:eastAsia="Times New Roman" w:hAnsi="Times New Roman" w:cs="Times New Roman"/>
          <w:color w:val="000000"/>
          <w:sz w:val="25"/>
          <w:szCs w:val="25"/>
        </w:rPr>
        <w:t>Laxmidevamma</w:t>
      </w:r>
      <w:proofErr w:type="spellEnd"/>
      <w:r w:rsidRPr="009336AA">
        <w:rPr>
          <w:rFonts w:ascii="Times New Roman" w:eastAsia="Times New Roman" w:hAnsi="Times New Roman" w:cs="Times New Roman"/>
          <w:color w:val="000000"/>
          <w:sz w:val="25"/>
          <w:szCs w:val="25"/>
        </w:rPr>
        <w:t xml:space="preserve"> this did not place a fetter on the powers of the Court/Tribunal to require or permit parties to lead additional evidence including production of document at any stage of proceedings before they are concluded. Once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came to the finding that the enquiry was non </w:t>
      </w:r>
      <w:proofErr w:type="spellStart"/>
      <w:proofErr w:type="gramStart"/>
      <w:r w:rsidRPr="009336AA">
        <w:rPr>
          <w:rFonts w:ascii="Times New Roman" w:eastAsia="Times New Roman" w:hAnsi="Times New Roman" w:cs="Times New Roman"/>
          <w:color w:val="000000"/>
          <w:sz w:val="25"/>
          <w:szCs w:val="25"/>
        </w:rPr>
        <w:t>est</w:t>
      </w:r>
      <w:proofErr w:type="spellEnd"/>
      <w:proofErr w:type="gramEnd"/>
      <w:r w:rsidRPr="009336AA">
        <w:rPr>
          <w:rFonts w:ascii="Times New Roman" w:eastAsia="Times New Roman" w:hAnsi="Times New Roman" w:cs="Times New Roman"/>
          <w:color w:val="000000"/>
          <w:sz w:val="25"/>
          <w:szCs w:val="25"/>
        </w:rPr>
        <w:t xml:space="preserve">, the facts of the case warranted that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should have given one opportunity to the respondent to establish the charges before passing an award in </w:t>
      </w:r>
      <w:proofErr w:type="spellStart"/>
      <w:r w:rsidRPr="009336AA">
        <w:rPr>
          <w:rFonts w:ascii="Times New Roman" w:eastAsia="Times New Roman" w:hAnsi="Times New Roman" w:cs="Times New Roman"/>
          <w:color w:val="000000"/>
          <w:sz w:val="25"/>
          <w:szCs w:val="25"/>
        </w:rPr>
        <w:t>favour</w:t>
      </w:r>
      <w:proofErr w:type="spellEnd"/>
      <w:r w:rsidRPr="009336AA">
        <w:rPr>
          <w:rFonts w:ascii="Times New Roman" w:eastAsia="Times New Roman" w:hAnsi="Times New Roman" w:cs="Times New Roman"/>
          <w:color w:val="000000"/>
          <w:sz w:val="25"/>
          <w:szCs w:val="25"/>
        </w:rPr>
        <w:t xml:space="preserve"> of the workman.</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br/>
      </w:r>
      <w:r w:rsidR="009336AA">
        <w:rPr>
          <w:rFonts w:ascii="Times New Roman" w:eastAsia="Times New Roman" w:hAnsi="Times New Roman" w:cs="Times New Roman"/>
          <w:color w:val="000000"/>
          <w:sz w:val="25"/>
          <w:szCs w:val="25"/>
        </w:rPr>
        <w:t xml:space="preserve">9. </w:t>
      </w:r>
      <w:r w:rsidRPr="009336AA">
        <w:rPr>
          <w:rFonts w:ascii="Times New Roman" w:eastAsia="Times New Roman" w:hAnsi="Times New Roman" w:cs="Times New Roman"/>
          <w:color w:val="000000"/>
          <w:sz w:val="25"/>
          <w:szCs w:val="25"/>
        </w:rPr>
        <w:t xml:space="preserve">The appeal is accordingly dismissed and the matter is remanded back to the </w:t>
      </w:r>
      <w:proofErr w:type="spellStart"/>
      <w:r w:rsidRPr="009336AA">
        <w:rPr>
          <w:rFonts w:ascii="Times New Roman" w:eastAsia="Times New Roman" w:hAnsi="Times New Roman" w:cs="Times New Roman"/>
          <w:color w:val="000000"/>
          <w:sz w:val="25"/>
          <w:szCs w:val="25"/>
        </w:rPr>
        <w:t>Labour</w:t>
      </w:r>
      <w:proofErr w:type="spellEnd"/>
      <w:r w:rsidRPr="009336AA">
        <w:rPr>
          <w:rFonts w:ascii="Times New Roman" w:eastAsia="Times New Roman" w:hAnsi="Times New Roman" w:cs="Times New Roman"/>
          <w:color w:val="000000"/>
          <w:sz w:val="25"/>
          <w:szCs w:val="25"/>
        </w:rPr>
        <w:t xml:space="preserve"> Court for </w:t>
      </w:r>
      <w:proofErr w:type="spellStart"/>
      <w:r w:rsidRPr="009336AA">
        <w:rPr>
          <w:rFonts w:ascii="Times New Roman" w:eastAsia="Times New Roman" w:hAnsi="Times New Roman" w:cs="Times New Roman"/>
          <w:color w:val="000000"/>
          <w:sz w:val="25"/>
          <w:szCs w:val="25"/>
        </w:rPr>
        <w:t>redecision</w:t>
      </w:r>
      <w:proofErr w:type="spellEnd"/>
      <w:r w:rsidRPr="009336AA">
        <w:rPr>
          <w:rFonts w:ascii="Times New Roman" w:eastAsia="Times New Roman" w:hAnsi="Times New Roman" w:cs="Times New Roman"/>
          <w:color w:val="000000"/>
          <w:sz w:val="25"/>
          <w:szCs w:val="25"/>
        </w:rPr>
        <w:t xml:space="preserve"> as directed by the order dated December 2, 2002 read with the order dated March 3, 2003.</w:t>
      </w:r>
    </w:p>
    <w:p w:rsidR="00206A8B" w:rsidRPr="009336AA" w:rsidRDefault="00206A8B" w:rsidP="009336AA">
      <w:pPr>
        <w:spacing w:after="0" w:line="240" w:lineRule="auto"/>
        <w:jc w:val="both"/>
        <w:rPr>
          <w:rFonts w:ascii="Times New Roman" w:eastAsia="Times New Roman" w:hAnsi="Times New Roman" w:cs="Times New Roman"/>
          <w:color w:val="000000"/>
          <w:sz w:val="25"/>
          <w:szCs w:val="25"/>
        </w:rPr>
      </w:pPr>
      <w:r w:rsidRPr="009336AA">
        <w:rPr>
          <w:rFonts w:ascii="Times New Roman" w:eastAsia="Times New Roman" w:hAnsi="Times New Roman" w:cs="Times New Roman"/>
          <w:color w:val="000000"/>
          <w:sz w:val="25"/>
          <w:szCs w:val="25"/>
        </w:rPr>
        <w:t> </w:t>
      </w:r>
    </w:p>
    <w:p w:rsidR="00DB43DF" w:rsidRPr="009336AA" w:rsidRDefault="00E73B53" w:rsidP="009336AA">
      <w:pPr>
        <w:spacing w:after="0" w:line="240" w:lineRule="auto"/>
        <w:rPr>
          <w:sz w:val="25"/>
          <w:szCs w:val="25"/>
        </w:rPr>
      </w:pPr>
    </w:p>
    <w:sectPr w:rsidR="00DB43DF" w:rsidRPr="009336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53" w:rsidRDefault="00E73B53" w:rsidP="00DA0365">
      <w:pPr>
        <w:spacing w:after="0" w:line="240" w:lineRule="auto"/>
      </w:pPr>
      <w:r>
        <w:separator/>
      </w:r>
    </w:p>
  </w:endnote>
  <w:endnote w:type="continuationSeparator" w:id="0">
    <w:p w:rsidR="00E73B53" w:rsidRDefault="00E73B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36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53" w:rsidRDefault="00E73B53" w:rsidP="00DA0365">
      <w:pPr>
        <w:spacing w:after="0" w:line="240" w:lineRule="auto"/>
      </w:pPr>
      <w:r>
        <w:separator/>
      </w:r>
    </w:p>
  </w:footnote>
  <w:footnote w:type="continuationSeparator" w:id="0">
    <w:p w:rsidR="00E73B53" w:rsidRDefault="00E73B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A8B"/>
    <w:rsid w:val="005C7F20"/>
    <w:rsid w:val="008B78D6"/>
    <w:rsid w:val="008D320C"/>
    <w:rsid w:val="009336AA"/>
    <w:rsid w:val="00DA0365"/>
    <w:rsid w:val="00E73B5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2016-06-29T16:33:00Z</dcterms:modified>
</cp:coreProperties>
</file>