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bookmarkStart w:id="0" w:name="_GoBack"/>
      <w:bookmarkEnd w:id="0"/>
      <w:r w:rsidRPr="009E1EB4">
        <w:rPr>
          <w:rFonts w:ascii="Times New Roman" w:eastAsia="Times New Roman" w:hAnsi="Times New Roman" w:cs="Times New Roman"/>
          <w:b/>
          <w:bCs/>
          <w:color w:val="000000"/>
          <w:sz w:val="25"/>
          <w:szCs w:val="25"/>
        </w:rPr>
        <w:t>SUPREME COURT OF INDIA</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 </w:t>
      </w:r>
    </w:p>
    <w:p w:rsid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State of Punjab</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 </w:t>
      </w:r>
      <w:r w:rsidRPr="009E1EB4">
        <w:rPr>
          <w:rFonts w:ascii="Times New Roman" w:eastAsia="Times New Roman" w:hAnsi="Times New Roman" w:cs="Times New Roman"/>
          <w:color w:val="000000"/>
          <w:sz w:val="25"/>
          <w:szCs w:val="25"/>
        </w:rPr>
        <w:br/>
        <w:t>Vs</w:t>
      </w:r>
      <w:r w:rsidR="009E1EB4">
        <w:rPr>
          <w:rFonts w:ascii="Times New Roman" w:eastAsia="Times New Roman" w:hAnsi="Times New Roman" w:cs="Times New Roman"/>
          <w:color w:val="000000"/>
          <w:sz w:val="25"/>
          <w:szCs w:val="25"/>
        </w:rPr>
        <w:t>.</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r>
      <w:proofErr w:type="spellStart"/>
      <w:r w:rsidRPr="009E1EB4">
        <w:rPr>
          <w:rFonts w:ascii="Times New Roman" w:eastAsia="Times New Roman" w:hAnsi="Times New Roman" w:cs="Times New Roman"/>
          <w:color w:val="000000"/>
          <w:sz w:val="25"/>
          <w:szCs w:val="25"/>
        </w:rPr>
        <w:t>Mohinderjit</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Kaur</w:t>
      </w:r>
      <w:proofErr w:type="spellEnd"/>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 </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C</w:t>
      </w:r>
      <w:r w:rsidR="009E1EB4">
        <w:rPr>
          <w:rFonts w:ascii="Times New Roman" w:eastAsia="Times New Roman" w:hAnsi="Times New Roman" w:cs="Times New Roman"/>
          <w:color w:val="000000"/>
          <w:sz w:val="25"/>
          <w:szCs w:val="25"/>
        </w:rPr>
        <w:t>.</w:t>
      </w:r>
      <w:r w:rsidRPr="009E1EB4">
        <w:rPr>
          <w:rFonts w:ascii="Times New Roman" w:eastAsia="Times New Roman" w:hAnsi="Times New Roman" w:cs="Times New Roman"/>
          <w:color w:val="000000"/>
          <w:sz w:val="25"/>
          <w:szCs w:val="25"/>
        </w:rPr>
        <w:t>A</w:t>
      </w:r>
      <w:r w:rsidR="009E1EB4">
        <w:rPr>
          <w:rFonts w:ascii="Times New Roman" w:eastAsia="Times New Roman" w:hAnsi="Times New Roman" w:cs="Times New Roman"/>
          <w:color w:val="000000"/>
          <w:sz w:val="25"/>
          <w:szCs w:val="25"/>
        </w:rPr>
        <w:t>.</w:t>
      </w:r>
      <w:r w:rsidRPr="009E1EB4">
        <w:rPr>
          <w:rFonts w:ascii="Times New Roman" w:eastAsia="Times New Roman" w:hAnsi="Times New Roman" w:cs="Times New Roman"/>
          <w:color w:val="000000"/>
          <w:sz w:val="25"/>
          <w:szCs w:val="25"/>
        </w:rPr>
        <w:t>No.563 of 2005</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 </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proofErr w:type="gramStart"/>
      <w:r w:rsidRPr="009E1EB4">
        <w:rPr>
          <w:rFonts w:ascii="Times New Roman" w:eastAsia="Times New Roman" w:hAnsi="Times New Roman" w:cs="Times New Roman"/>
          <w:color w:val="000000"/>
          <w:sz w:val="25"/>
          <w:szCs w:val="25"/>
        </w:rPr>
        <w:t>(</w:t>
      </w:r>
      <w:proofErr w:type="spellStart"/>
      <w:r w:rsidRPr="009E1EB4">
        <w:rPr>
          <w:rFonts w:ascii="Times New Roman" w:eastAsia="Times New Roman" w:hAnsi="Times New Roman" w:cs="Times New Roman"/>
          <w:color w:val="000000"/>
          <w:sz w:val="25"/>
          <w:szCs w:val="25"/>
        </w:rPr>
        <w:t>Arijit</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Pasayat</w:t>
      </w:r>
      <w:proofErr w:type="spellEnd"/>
      <w:r w:rsidRPr="009E1EB4">
        <w:rPr>
          <w:rFonts w:ascii="Times New Roman" w:eastAsia="Times New Roman" w:hAnsi="Times New Roman" w:cs="Times New Roman"/>
          <w:color w:val="000000"/>
          <w:sz w:val="25"/>
          <w:szCs w:val="25"/>
        </w:rPr>
        <w:t xml:space="preserve"> and </w:t>
      </w:r>
      <w:proofErr w:type="spellStart"/>
      <w:r w:rsidRPr="009E1EB4">
        <w:rPr>
          <w:rFonts w:ascii="Times New Roman" w:eastAsia="Times New Roman" w:hAnsi="Times New Roman" w:cs="Times New Roman"/>
          <w:color w:val="000000"/>
          <w:sz w:val="25"/>
          <w:szCs w:val="25"/>
        </w:rPr>
        <w:t>S.H.Kapadia</w:t>
      </w:r>
      <w:proofErr w:type="spellEnd"/>
      <w:r w:rsidR="009E1EB4">
        <w:rPr>
          <w:rFonts w:ascii="Times New Roman" w:eastAsia="Times New Roman" w:hAnsi="Times New Roman" w:cs="Times New Roman"/>
          <w:color w:val="000000"/>
          <w:sz w:val="25"/>
          <w:szCs w:val="25"/>
        </w:rPr>
        <w:t xml:space="preserve"> JJ.</w:t>
      </w:r>
      <w:r w:rsidRPr="009E1EB4">
        <w:rPr>
          <w:rFonts w:ascii="Times New Roman" w:eastAsia="Times New Roman" w:hAnsi="Times New Roman" w:cs="Times New Roman"/>
          <w:color w:val="000000"/>
          <w:sz w:val="25"/>
          <w:szCs w:val="25"/>
        </w:rPr>
        <w:t>)</w:t>
      </w:r>
      <w:proofErr w:type="gramEnd"/>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 </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 18</w:t>
      </w:r>
      <w:r w:rsidR="009E1EB4">
        <w:rPr>
          <w:rFonts w:ascii="Times New Roman" w:eastAsia="Times New Roman" w:hAnsi="Times New Roman" w:cs="Times New Roman"/>
          <w:color w:val="000000"/>
          <w:sz w:val="25"/>
          <w:szCs w:val="25"/>
        </w:rPr>
        <w:t>.</w:t>
      </w:r>
      <w:r w:rsidRPr="009E1EB4">
        <w:rPr>
          <w:rFonts w:ascii="Times New Roman" w:eastAsia="Times New Roman" w:hAnsi="Times New Roman" w:cs="Times New Roman"/>
          <w:color w:val="000000"/>
          <w:sz w:val="25"/>
          <w:szCs w:val="25"/>
        </w:rPr>
        <w:t>01</w:t>
      </w:r>
      <w:r w:rsidR="009E1EB4">
        <w:rPr>
          <w:rFonts w:ascii="Times New Roman" w:eastAsia="Times New Roman" w:hAnsi="Times New Roman" w:cs="Times New Roman"/>
          <w:color w:val="000000"/>
          <w:sz w:val="25"/>
          <w:szCs w:val="25"/>
        </w:rPr>
        <w:t>.</w:t>
      </w:r>
      <w:r w:rsidRPr="009E1EB4">
        <w:rPr>
          <w:rFonts w:ascii="Times New Roman" w:eastAsia="Times New Roman" w:hAnsi="Times New Roman" w:cs="Times New Roman"/>
          <w:color w:val="000000"/>
          <w:sz w:val="25"/>
          <w:szCs w:val="25"/>
        </w:rPr>
        <w:t>2005</w:t>
      </w:r>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r>
      <w:bookmarkStart w:id="1" w:name="judg"/>
      <w:r w:rsidRPr="009E1EB4">
        <w:rPr>
          <w:rFonts w:ascii="Times New Roman" w:eastAsia="Times New Roman" w:hAnsi="Times New Roman" w:cs="Times New Roman"/>
          <w:b/>
          <w:bCs/>
          <w:color w:val="000000"/>
          <w:sz w:val="25"/>
          <w:szCs w:val="25"/>
        </w:rPr>
        <w:t>JUDGMENT</w:t>
      </w:r>
      <w:bookmarkEnd w:id="1"/>
    </w:p>
    <w:p w:rsidR="00A1654C" w:rsidRPr="009E1EB4" w:rsidRDefault="00A1654C" w:rsidP="009E1EB4">
      <w:pPr>
        <w:spacing w:after="0" w:line="240" w:lineRule="auto"/>
        <w:jc w:val="center"/>
        <w:rPr>
          <w:rFonts w:ascii="Times New Roman" w:eastAsia="Times New Roman" w:hAnsi="Times New Roman" w:cs="Times New Roman"/>
          <w:color w:val="000000"/>
          <w:sz w:val="25"/>
          <w:szCs w:val="25"/>
        </w:rPr>
      </w:pPr>
      <w:r w:rsidRPr="009E1EB4">
        <w:rPr>
          <w:rFonts w:ascii="Times New Roman" w:eastAsia="Times New Roman" w:hAnsi="Times New Roman" w:cs="Times New Roman"/>
          <w:b/>
          <w:bCs/>
          <w:color w:val="000000"/>
          <w:sz w:val="25"/>
          <w:szCs w:val="25"/>
        </w:rPr>
        <w:t> </w:t>
      </w:r>
    </w:p>
    <w:p w:rsidR="00A1654C" w:rsidRPr="009E1EB4" w:rsidRDefault="009E1EB4" w:rsidP="009E1EB4">
      <w:pPr>
        <w:spacing w:after="0" w:line="240" w:lineRule="auto"/>
        <w:jc w:val="both"/>
        <w:rPr>
          <w:rFonts w:ascii="Times New Roman" w:eastAsia="Times New Roman" w:hAnsi="Times New Roman" w:cs="Times New Roman"/>
          <w:color w:val="000000"/>
          <w:sz w:val="25"/>
          <w:szCs w:val="25"/>
        </w:rPr>
      </w:pPr>
      <w:proofErr w:type="spellStart"/>
      <w:r w:rsidRPr="009E1EB4">
        <w:rPr>
          <w:rFonts w:ascii="Times New Roman" w:eastAsia="Times New Roman" w:hAnsi="Times New Roman" w:cs="Times New Roman"/>
          <w:b/>
          <w:bCs/>
          <w:color w:val="000000"/>
          <w:sz w:val="25"/>
          <w:szCs w:val="25"/>
        </w:rPr>
        <w:t>Arijit</w:t>
      </w:r>
      <w:proofErr w:type="spellEnd"/>
      <w:r w:rsidRPr="009E1EB4">
        <w:rPr>
          <w:rFonts w:ascii="Times New Roman" w:eastAsia="Times New Roman" w:hAnsi="Times New Roman" w:cs="Times New Roman"/>
          <w:b/>
          <w:bCs/>
          <w:color w:val="000000"/>
          <w:sz w:val="25"/>
          <w:szCs w:val="25"/>
        </w:rPr>
        <w:t xml:space="preserve"> </w:t>
      </w:r>
      <w:proofErr w:type="spellStart"/>
      <w:r w:rsidRPr="009E1EB4">
        <w:rPr>
          <w:rFonts w:ascii="Times New Roman" w:eastAsia="Times New Roman" w:hAnsi="Times New Roman" w:cs="Times New Roman"/>
          <w:b/>
          <w:bCs/>
          <w:color w:val="000000"/>
          <w:sz w:val="25"/>
          <w:szCs w:val="25"/>
        </w:rPr>
        <w:t>Pasayat</w:t>
      </w:r>
      <w:proofErr w:type="spellEnd"/>
      <w:r w:rsidR="00A1654C" w:rsidRPr="009E1EB4">
        <w:rPr>
          <w:rFonts w:ascii="Times New Roman" w:eastAsia="Times New Roman" w:hAnsi="Times New Roman" w:cs="Times New Roman"/>
          <w:b/>
          <w:bCs/>
          <w:color w:val="000000"/>
          <w:sz w:val="25"/>
          <w:szCs w:val="25"/>
        </w:rPr>
        <w:t>, J.</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b/>
          <w:bCs/>
          <w:color w:val="000000"/>
          <w:sz w:val="25"/>
          <w:szCs w:val="25"/>
        </w:rPr>
        <w:br/>
      </w:r>
      <w:r w:rsidRPr="009E1EB4">
        <w:rPr>
          <w:rFonts w:ascii="Times New Roman" w:eastAsia="Times New Roman" w:hAnsi="Times New Roman" w:cs="Times New Roman"/>
          <w:color w:val="000000"/>
          <w:sz w:val="25"/>
          <w:szCs w:val="25"/>
        </w:rPr>
        <w:t>1. Leave granted.</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t xml:space="preserve">2. The respondent filed Civil Writ Petition No.15741/2003 before the Punjab and Haryana High Court, seeking a direction to the present appellants to allow family pension to her from the date of her husband late </w:t>
      </w:r>
      <w:proofErr w:type="spellStart"/>
      <w:r w:rsidRPr="009E1EB4">
        <w:rPr>
          <w:rFonts w:ascii="Times New Roman" w:eastAsia="Times New Roman" w:hAnsi="Times New Roman" w:cs="Times New Roman"/>
          <w:color w:val="000000"/>
          <w:sz w:val="25"/>
          <w:szCs w:val="25"/>
        </w:rPr>
        <w:t>Shri</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Joginder</w:t>
      </w:r>
      <w:proofErr w:type="spellEnd"/>
      <w:r w:rsidRPr="009E1EB4">
        <w:rPr>
          <w:rFonts w:ascii="Times New Roman" w:eastAsia="Times New Roman" w:hAnsi="Times New Roman" w:cs="Times New Roman"/>
          <w:color w:val="000000"/>
          <w:sz w:val="25"/>
          <w:szCs w:val="25"/>
        </w:rPr>
        <w:t xml:space="preserve"> Singh along with interest @ 18% from the date of accrual till the date of realization and other benefits. In support of the claim, respondent placed reliance on a decision of the High Court in the case of State of Punjab and </w:t>
      </w:r>
      <w:proofErr w:type="spellStart"/>
      <w:r w:rsidRPr="009E1EB4">
        <w:rPr>
          <w:rFonts w:ascii="Times New Roman" w:eastAsia="Times New Roman" w:hAnsi="Times New Roman" w:cs="Times New Roman"/>
          <w:color w:val="000000"/>
          <w:sz w:val="25"/>
          <w:szCs w:val="25"/>
        </w:rPr>
        <w:t>Ors</w:t>
      </w:r>
      <w:proofErr w:type="spellEnd"/>
      <w:r w:rsidRPr="009E1EB4">
        <w:rPr>
          <w:rFonts w:ascii="Times New Roman" w:eastAsia="Times New Roman" w:hAnsi="Times New Roman" w:cs="Times New Roman"/>
          <w:color w:val="000000"/>
          <w:sz w:val="25"/>
          <w:szCs w:val="25"/>
        </w:rPr>
        <w:t xml:space="preserve">. </w:t>
      </w:r>
      <w:proofErr w:type="gramStart"/>
      <w:r w:rsidRPr="009E1EB4">
        <w:rPr>
          <w:rFonts w:ascii="Times New Roman" w:eastAsia="Times New Roman" w:hAnsi="Times New Roman" w:cs="Times New Roman"/>
          <w:color w:val="000000"/>
          <w:sz w:val="25"/>
          <w:szCs w:val="25"/>
        </w:rPr>
        <w:t>vs</w:t>
      </w:r>
      <w:proofErr w:type="gram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Phulan</w:t>
      </w:r>
      <w:proofErr w:type="spellEnd"/>
      <w:r w:rsidRPr="009E1EB4">
        <w:rPr>
          <w:rFonts w:ascii="Times New Roman" w:eastAsia="Times New Roman" w:hAnsi="Times New Roman" w:cs="Times New Roman"/>
          <w:color w:val="000000"/>
          <w:sz w:val="25"/>
          <w:szCs w:val="25"/>
        </w:rPr>
        <w:t xml:space="preserve"> Rani and </w:t>
      </w:r>
      <w:proofErr w:type="spellStart"/>
      <w:r w:rsidRPr="009E1EB4">
        <w:rPr>
          <w:rFonts w:ascii="Times New Roman" w:eastAsia="Times New Roman" w:hAnsi="Times New Roman" w:cs="Times New Roman"/>
          <w:color w:val="000000"/>
          <w:sz w:val="25"/>
          <w:szCs w:val="25"/>
        </w:rPr>
        <w:t>Anr</w:t>
      </w:r>
      <w:proofErr w:type="spellEnd"/>
      <w:r w:rsidRPr="009E1EB4">
        <w:rPr>
          <w:rFonts w:ascii="Times New Roman" w:eastAsia="Times New Roman" w:hAnsi="Times New Roman" w:cs="Times New Roman"/>
          <w:color w:val="000000"/>
          <w:sz w:val="25"/>
          <w:szCs w:val="25"/>
        </w:rPr>
        <w:t xml:space="preserve">. (CWP No.4708/2002 decided on 26.5.2003). Though it was brought to the notice of the High Court that special leave petition was filed against the High Court's order dated 26.5.2003, the High Court proceeded to dispose of the matter relying on the decision in the earlier case noted i.e. State of Punjab and </w:t>
      </w:r>
      <w:proofErr w:type="spellStart"/>
      <w:r w:rsidRPr="009E1EB4">
        <w:rPr>
          <w:rFonts w:ascii="Times New Roman" w:eastAsia="Times New Roman" w:hAnsi="Times New Roman" w:cs="Times New Roman"/>
          <w:color w:val="000000"/>
          <w:sz w:val="25"/>
          <w:szCs w:val="25"/>
        </w:rPr>
        <w:t>Ors</w:t>
      </w:r>
      <w:proofErr w:type="spellEnd"/>
      <w:r w:rsidRPr="009E1EB4">
        <w:rPr>
          <w:rFonts w:ascii="Times New Roman" w:eastAsia="Times New Roman" w:hAnsi="Times New Roman" w:cs="Times New Roman"/>
          <w:color w:val="000000"/>
          <w:sz w:val="25"/>
          <w:szCs w:val="25"/>
        </w:rPr>
        <w:t xml:space="preserve">. </w:t>
      </w:r>
      <w:proofErr w:type="gramStart"/>
      <w:r w:rsidRPr="009E1EB4">
        <w:rPr>
          <w:rFonts w:ascii="Times New Roman" w:eastAsia="Times New Roman" w:hAnsi="Times New Roman" w:cs="Times New Roman"/>
          <w:color w:val="000000"/>
          <w:sz w:val="25"/>
          <w:szCs w:val="25"/>
        </w:rPr>
        <w:t>vs</w:t>
      </w:r>
      <w:proofErr w:type="gram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Phulan</w:t>
      </w:r>
      <w:proofErr w:type="spellEnd"/>
      <w:r w:rsidRPr="009E1EB4">
        <w:rPr>
          <w:rFonts w:ascii="Times New Roman" w:eastAsia="Times New Roman" w:hAnsi="Times New Roman" w:cs="Times New Roman"/>
          <w:color w:val="000000"/>
          <w:sz w:val="25"/>
          <w:szCs w:val="25"/>
        </w:rPr>
        <w:t xml:space="preserve"> Rani and </w:t>
      </w:r>
      <w:proofErr w:type="spellStart"/>
      <w:r w:rsidRPr="009E1EB4">
        <w:rPr>
          <w:rFonts w:ascii="Times New Roman" w:eastAsia="Times New Roman" w:hAnsi="Times New Roman" w:cs="Times New Roman"/>
          <w:color w:val="000000"/>
          <w:sz w:val="25"/>
          <w:szCs w:val="25"/>
        </w:rPr>
        <w:t>Anr</w:t>
      </w:r>
      <w:proofErr w:type="spellEnd"/>
      <w:r w:rsidRPr="009E1EB4">
        <w:rPr>
          <w:rFonts w:ascii="Times New Roman" w:eastAsia="Times New Roman" w:hAnsi="Times New Roman" w:cs="Times New Roman"/>
          <w:color w:val="000000"/>
          <w:sz w:val="25"/>
          <w:szCs w:val="25"/>
        </w:rPr>
        <w:t xml:space="preserve">. It was held that the case was squarely covered by the decision in </w:t>
      </w:r>
      <w:proofErr w:type="spellStart"/>
      <w:r w:rsidRPr="009E1EB4">
        <w:rPr>
          <w:rFonts w:ascii="Times New Roman" w:eastAsia="Times New Roman" w:hAnsi="Times New Roman" w:cs="Times New Roman"/>
          <w:color w:val="000000"/>
          <w:sz w:val="25"/>
          <w:szCs w:val="25"/>
        </w:rPr>
        <w:t>Phulan</w:t>
      </w:r>
      <w:proofErr w:type="spellEnd"/>
      <w:r w:rsidRPr="009E1EB4">
        <w:rPr>
          <w:rFonts w:ascii="Times New Roman" w:eastAsia="Times New Roman" w:hAnsi="Times New Roman" w:cs="Times New Roman"/>
          <w:color w:val="000000"/>
          <w:sz w:val="25"/>
          <w:szCs w:val="25"/>
        </w:rPr>
        <w:t xml:space="preserve"> Rani's case (supra)</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t xml:space="preserve">3. It is to be noted that the writ petition in </w:t>
      </w:r>
      <w:proofErr w:type="spellStart"/>
      <w:r w:rsidRPr="009E1EB4">
        <w:rPr>
          <w:rFonts w:ascii="Times New Roman" w:eastAsia="Times New Roman" w:hAnsi="Times New Roman" w:cs="Times New Roman"/>
          <w:color w:val="000000"/>
          <w:sz w:val="25"/>
          <w:szCs w:val="25"/>
        </w:rPr>
        <w:t>Phulan</w:t>
      </w:r>
      <w:proofErr w:type="spellEnd"/>
      <w:r w:rsidRPr="009E1EB4">
        <w:rPr>
          <w:rFonts w:ascii="Times New Roman" w:eastAsia="Times New Roman" w:hAnsi="Times New Roman" w:cs="Times New Roman"/>
          <w:color w:val="000000"/>
          <w:sz w:val="25"/>
          <w:szCs w:val="25"/>
        </w:rPr>
        <w:t xml:space="preserve"> Rani's case (supra) was disposed of at the </w:t>
      </w:r>
      <w:proofErr w:type="spellStart"/>
      <w:r w:rsidRPr="009E1EB4">
        <w:rPr>
          <w:rFonts w:ascii="Times New Roman" w:eastAsia="Times New Roman" w:hAnsi="Times New Roman" w:cs="Times New Roman"/>
          <w:color w:val="000000"/>
          <w:sz w:val="25"/>
          <w:szCs w:val="25"/>
        </w:rPr>
        <w:t>Lok</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Adalat</w:t>
      </w:r>
      <w:proofErr w:type="spellEnd"/>
      <w:r w:rsidRPr="009E1EB4">
        <w:rPr>
          <w:rFonts w:ascii="Times New Roman" w:eastAsia="Times New Roman" w:hAnsi="Times New Roman" w:cs="Times New Roman"/>
          <w:color w:val="000000"/>
          <w:sz w:val="25"/>
          <w:szCs w:val="25"/>
        </w:rPr>
        <w:t xml:space="preserve"> and the writ petition to recall the order passed by the </w:t>
      </w:r>
      <w:proofErr w:type="spellStart"/>
      <w:r w:rsidRPr="009E1EB4">
        <w:rPr>
          <w:rFonts w:ascii="Times New Roman" w:eastAsia="Times New Roman" w:hAnsi="Times New Roman" w:cs="Times New Roman"/>
          <w:color w:val="000000"/>
          <w:sz w:val="25"/>
          <w:szCs w:val="25"/>
        </w:rPr>
        <w:t>Lok</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Adalat</w:t>
      </w:r>
      <w:proofErr w:type="spellEnd"/>
      <w:r w:rsidRPr="009E1EB4">
        <w:rPr>
          <w:rFonts w:ascii="Times New Roman" w:eastAsia="Times New Roman" w:hAnsi="Times New Roman" w:cs="Times New Roman"/>
          <w:color w:val="000000"/>
          <w:sz w:val="25"/>
          <w:szCs w:val="25"/>
        </w:rPr>
        <w:t xml:space="preserve"> was rejected and a review application made also met the same fate. The matter was agitated by the appellant-State before this Court contending that the writ petition could not have been disposed of at the </w:t>
      </w:r>
      <w:proofErr w:type="spellStart"/>
      <w:r w:rsidRPr="009E1EB4">
        <w:rPr>
          <w:rFonts w:ascii="Times New Roman" w:eastAsia="Times New Roman" w:hAnsi="Times New Roman" w:cs="Times New Roman"/>
          <w:color w:val="000000"/>
          <w:sz w:val="25"/>
          <w:szCs w:val="25"/>
        </w:rPr>
        <w:t>Lok</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Adalat</w:t>
      </w:r>
      <w:proofErr w:type="spellEnd"/>
      <w:r w:rsidRPr="009E1EB4">
        <w:rPr>
          <w:rFonts w:ascii="Times New Roman" w:eastAsia="Times New Roman" w:hAnsi="Times New Roman" w:cs="Times New Roman"/>
          <w:color w:val="000000"/>
          <w:sz w:val="25"/>
          <w:szCs w:val="25"/>
        </w:rPr>
        <w:t>.</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t xml:space="preserve">4. This Court held that the course adopted by the High Court was not proper. </w:t>
      </w:r>
      <w:proofErr w:type="gramStart"/>
      <w:r w:rsidRPr="009E1EB4">
        <w:rPr>
          <w:rFonts w:ascii="Times New Roman" w:eastAsia="Times New Roman" w:hAnsi="Times New Roman" w:cs="Times New Roman"/>
          <w:color w:val="000000"/>
          <w:sz w:val="25"/>
          <w:szCs w:val="25"/>
        </w:rPr>
        <w:t xml:space="preserve">In </w:t>
      </w:r>
      <w:r w:rsidRPr="009E1EB4">
        <w:rPr>
          <w:rFonts w:ascii="Times New Roman" w:eastAsia="Times New Roman" w:hAnsi="Times New Roman" w:cs="Times New Roman"/>
          <w:i/>
          <w:color w:val="000000"/>
          <w:sz w:val="25"/>
          <w:szCs w:val="25"/>
        </w:rPr>
        <w:t xml:space="preserve">State of Punjab and </w:t>
      </w:r>
      <w:proofErr w:type="spellStart"/>
      <w:r w:rsidRPr="009E1EB4">
        <w:rPr>
          <w:rFonts w:ascii="Times New Roman" w:eastAsia="Times New Roman" w:hAnsi="Times New Roman" w:cs="Times New Roman"/>
          <w:i/>
          <w:color w:val="000000"/>
          <w:sz w:val="25"/>
          <w:szCs w:val="25"/>
        </w:rPr>
        <w:t>Ors</w:t>
      </w:r>
      <w:proofErr w:type="spellEnd"/>
      <w:r w:rsidRPr="009E1EB4">
        <w:rPr>
          <w:rFonts w:ascii="Times New Roman" w:eastAsia="Times New Roman" w:hAnsi="Times New Roman" w:cs="Times New Roman"/>
          <w:i/>
          <w:color w:val="000000"/>
          <w:sz w:val="25"/>
          <w:szCs w:val="25"/>
        </w:rPr>
        <w:t>.</w:t>
      </w:r>
      <w:proofErr w:type="gramEnd"/>
      <w:r w:rsidRPr="009E1EB4">
        <w:rPr>
          <w:rFonts w:ascii="Times New Roman" w:eastAsia="Times New Roman" w:hAnsi="Times New Roman" w:cs="Times New Roman"/>
          <w:i/>
          <w:color w:val="000000"/>
          <w:sz w:val="25"/>
          <w:szCs w:val="25"/>
        </w:rPr>
        <w:t xml:space="preserve"> </w:t>
      </w:r>
      <w:proofErr w:type="gramStart"/>
      <w:r w:rsidRPr="009E1EB4">
        <w:rPr>
          <w:rFonts w:ascii="Times New Roman" w:eastAsia="Times New Roman" w:hAnsi="Times New Roman" w:cs="Times New Roman"/>
          <w:i/>
          <w:color w:val="000000"/>
          <w:sz w:val="25"/>
          <w:szCs w:val="25"/>
        </w:rPr>
        <w:t>vs</w:t>
      </w:r>
      <w:proofErr w:type="gramEnd"/>
      <w:r w:rsidRPr="009E1EB4">
        <w:rPr>
          <w:rFonts w:ascii="Times New Roman" w:eastAsia="Times New Roman" w:hAnsi="Times New Roman" w:cs="Times New Roman"/>
          <w:i/>
          <w:color w:val="000000"/>
          <w:sz w:val="25"/>
          <w:szCs w:val="25"/>
        </w:rPr>
        <w:t xml:space="preserve">. </w:t>
      </w:r>
      <w:proofErr w:type="spellStart"/>
      <w:r w:rsidRPr="009E1EB4">
        <w:rPr>
          <w:rFonts w:ascii="Times New Roman" w:eastAsia="Times New Roman" w:hAnsi="Times New Roman" w:cs="Times New Roman"/>
          <w:i/>
          <w:color w:val="000000"/>
          <w:sz w:val="25"/>
          <w:szCs w:val="25"/>
        </w:rPr>
        <w:t>Phulan</w:t>
      </w:r>
      <w:proofErr w:type="spellEnd"/>
      <w:r w:rsidRPr="009E1EB4">
        <w:rPr>
          <w:rFonts w:ascii="Times New Roman" w:eastAsia="Times New Roman" w:hAnsi="Times New Roman" w:cs="Times New Roman"/>
          <w:i/>
          <w:color w:val="000000"/>
          <w:sz w:val="25"/>
          <w:szCs w:val="25"/>
        </w:rPr>
        <w:t xml:space="preserve"> Rani and Anr.</w:t>
      </w:r>
      <w:r w:rsidR="009E1EB4" w:rsidRPr="009E1EB4">
        <w:rPr>
          <w:rFonts w:ascii="Times New Roman" w:eastAsia="Times New Roman" w:hAnsi="Times New Roman" w:cs="Times New Roman"/>
          <w:i/>
          <w:color w:val="000000"/>
          <w:sz w:val="25"/>
          <w:szCs w:val="25"/>
          <w:vertAlign w:val="superscript"/>
        </w:rPr>
        <w:t>1</w:t>
      </w:r>
      <w:r w:rsidR="009E1EB4">
        <w:rPr>
          <w:rFonts w:ascii="Times New Roman" w:eastAsia="Times New Roman" w:hAnsi="Times New Roman" w:cs="Times New Roman"/>
          <w:color w:val="000000"/>
          <w:sz w:val="25"/>
          <w:szCs w:val="25"/>
        </w:rPr>
        <w:t xml:space="preserve"> </w:t>
      </w:r>
      <w:r w:rsidRPr="009E1EB4">
        <w:rPr>
          <w:rFonts w:ascii="Times New Roman" w:eastAsia="Times New Roman" w:hAnsi="Times New Roman" w:cs="Times New Roman"/>
          <w:color w:val="000000"/>
          <w:sz w:val="25"/>
          <w:szCs w:val="25"/>
        </w:rPr>
        <w:t xml:space="preserve">it was indicated as to which matters can be taken up by the </w:t>
      </w:r>
      <w:proofErr w:type="spellStart"/>
      <w:r w:rsidRPr="009E1EB4">
        <w:rPr>
          <w:rFonts w:ascii="Times New Roman" w:eastAsia="Times New Roman" w:hAnsi="Times New Roman" w:cs="Times New Roman"/>
          <w:color w:val="000000"/>
          <w:sz w:val="25"/>
          <w:szCs w:val="25"/>
        </w:rPr>
        <w:t>Lok</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Adalat</w:t>
      </w:r>
      <w:proofErr w:type="spellEnd"/>
      <w:r w:rsidRPr="009E1EB4">
        <w:rPr>
          <w:rFonts w:ascii="Times New Roman" w:eastAsia="Times New Roman" w:hAnsi="Times New Roman" w:cs="Times New Roman"/>
          <w:color w:val="000000"/>
          <w:sz w:val="25"/>
          <w:szCs w:val="25"/>
        </w:rPr>
        <w:t xml:space="preserve"> for disposal. It was inter alia held as follows:</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r>
      <w:r w:rsidRPr="009E1EB4">
        <w:rPr>
          <w:rFonts w:ascii="Times New Roman" w:eastAsia="Times New Roman" w:hAnsi="Times New Roman" w:cs="Times New Roman"/>
          <w:iCs/>
          <w:color w:val="000000"/>
          <w:sz w:val="25"/>
          <w:szCs w:val="25"/>
        </w:rPr>
        <w:t xml:space="preserve">"The matters which can be taken up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for disposal are enumerated in Section 20 of the Act which reads as follows:-</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"Cognizance of cases by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Adalats</w:t>
      </w:r>
      <w:proofErr w:type="spellEnd"/>
      <w:r w:rsidRPr="009E1EB4">
        <w:rPr>
          <w:rFonts w:ascii="Times New Roman" w:eastAsia="Times New Roman" w:hAnsi="Times New Roman" w:cs="Times New Roman"/>
          <w:iCs/>
          <w:color w:val="000000"/>
          <w:sz w:val="25"/>
          <w:szCs w:val="25"/>
        </w:rPr>
        <w:t>:-</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lastRenderedPageBreak/>
        <w:br/>
        <w:t>(1) Where in any case referred to in clause</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(i) </w:t>
      </w:r>
      <w:proofErr w:type="gramStart"/>
      <w:r w:rsidRPr="009E1EB4">
        <w:rPr>
          <w:rFonts w:ascii="Times New Roman" w:eastAsia="Times New Roman" w:hAnsi="Times New Roman" w:cs="Times New Roman"/>
          <w:iCs/>
          <w:color w:val="000000"/>
          <w:sz w:val="25"/>
          <w:szCs w:val="25"/>
        </w:rPr>
        <w:t>of</w:t>
      </w:r>
      <w:proofErr w:type="gramEnd"/>
      <w:r w:rsidRPr="009E1EB4">
        <w:rPr>
          <w:rFonts w:ascii="Times New Roman" w:eastAsia="Times New Roman" w:hAnsi="Times New Roman" w:cs="Times New Roman"/>
          <w:iCs/>
          <w:color w:val="000000"/>
          <w:sz w:val="25"/>
          <w:szCs w:val="25"/>
        </w:rPr>
        <w:t xml:space="preserve"> sub-section (5) of section 19 (i)(a) the parties thereof agree; or</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(b) one of the parties thereof makes an application to the court, for referring the case to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for settlement and if such court is prima facie satisfied that there are chances of such settlement; or *</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r>
      <w:r w:rsidRPr="009E1EB4">
        <w:rPr>
          <w:rFonts w:ascii="Times New Roman" w:eastAsia="Times New Roman" w:hAnsi="Times New Roman" w:cs="Times New Roman"/>
          <w:iCs/>
          <w:color w:val="000000"/>
          <w:sz w:val="25"/>
          <w:szCs w:val="25"/>
        </w:rPr>
        <w:t xml:space="preserve">(ii) </w:t>
      </w:r>
      <w:proofErr w:type="gramStart"/>
      <w:r w:rsidRPr="009E1EB4">
        <w:rPr>
          <w:rFonts w:ascii="Times New Roman" w:eastAsia="Times New Roman" w:hAnsi="Times New Roman" w:cs="Times New Roman"/>
          <w:iCs/>
          <w:color w:val="000000"/>
          <w:sz w:val="25"/>
          <w:szCs w:val="25"/>
        </w:rPr>
        <w:t>the</w:t>
      </w:r>
      <w:proofErr w:type="gramEnd"/>
      <w:r w:rsidRPr="009E1EB4">
        <w:rPr>
          <w:rFonts w:ascii="Times New Roman" w:eastAsia="Times New Roman" w:hAnsi="Times New Roman" w:cs="Times New Roman"/>
          <w:iCs/>
          <w:color w:val="000000"/>
          <w:sz w:val="25"/>
          <w:szCs w:val="25"/>
        </w:rPr>
        <w:t xml:space="preserve"> court is satisfied that the matter is an appropriate one to be taken cognizance of by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The Court shall refer the case to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Provided that no case shall be referred to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under sub-clause (b) of clause (i) or clause (ii) by such court except after giving a reasonable opportunity of being heard to the parties.</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(2) Notwithstanding anything contained in any other law for the time being in force, the Authority or Committee organizing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under sub-section (1) of Section 19 may, on receipt of an application from any one of the parties to any matter referred to in clause (ii) of sub-section (5) of section 19 that such matter needs to be determined by a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refer such matter to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for determination:</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Provided that no matter shall be referred to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except after giving a reasonable opportunity of being heard to the other party.</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(3) Where any case is referred to a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under sub-section (1) or where a reference has been made to it under sub-section (2),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shall proceed to dispose of the case or matter and arrive at a compromise or settlement between the parties.</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(4) Every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shall, while determining any reference before it under this Act, act with utmost expedition to arrive at a compromise or settlement between the parties and shall be guided by the principles of justice, equity, fair play and other legal principles.</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(5) Where no award is made by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on the ground that no compromise or settlement could be arrived at between the parties, the record of the case shall be returned by it to the Court, from which the reference has been received under sub-section (10 for disposal in accordance with law.</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br/>
        <w:t xml:space="preserve">(6) Where no award is made by the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on the ground that no compromise or settlement could be arrived at between the parties, in a matter referred to in sub-section (2), that </w:t>
      </w:r>
      <w:proofErr w:type="spellStart"/>
      <w:r w:rsidRPr="009E1EB4">
        <w:rPr>
          <w:rFonts w:ascii="Times New Roman" w:eastAsia="Times New Roman" w:hAnsi="Times New Roman" w:cs="Times New Roman"/>
          <w:iCs/>
          <w:color w:val="000000"/>
          <w:sz w:val="25"/>
          <w:szCs w:val="25"/>
        </w:rPr>
        <w:t>Lok</w:t>
      </w:r>
      <w:proofErr w:type="spellEnd"/>
      <w:r w:rsidRPr="009E1EB4">
        <w:rPr>
          <w:rFonts w:ascii="Times New Roman" w:eastAsia="Times New Roman" w:hAnsi="Times New Roman" w:cs="Times New Roman"/>
          <w:iCs/>
          <w:color w:val="000000"/>
          <w:sz w:val="25"/>
          <w:szCs w:val="25"/>
        </w:rPr>
        <w:t xml:space="preserve"> </w:t>
      </w:r>
      <w:proofErr w:type="spellStart"/>
      <w:r w:rsidRPr="009E1EB4">
        <w:rPr>
          <w:rFonts w:ascii="Times New Roman" w:eastAsia="Times New Roman" w:hAnsi="Times New Roman" w:cs="Times New Roman"/>
          <w:iCs/>
          <w:color w:val="000000"/>
          <w:sz w:val="25"/>
          <w:szCs w:val="25"/>
        </w:rPr>
        <w:t>Adalat</w:t>
      </w:r>
      <w:proofErr w:type="spellEnd"/>
      <w:r w:rsidRPr="009E1EB4">
        <w:rPr>
          <w:rFonts w:ascii="Times New Roman" w:eastAsia="Times New Roman" w:hAnsi="Times New Roman" w:cs="Times New Roman"/>
          <w:iCs/>
          <w:color w:val="000000"/>
          <w:sz w:val="25"/>
          <w:szCs w:val="25"/>
        </w:rPr>
        <w:t xml:space="preserve"> shall advice the parties to seek remedy in a Court.</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iCs/>
          <w:color w:val="000000"/>
          <w:sz w:val="25"/>
          <w:szCs w:val="25"/>
        </w:rPr>
        <w:lastRenderedPageBreak/>
        <w:br/>
        <w:t xml:space="preserve"> (7) </w:t>
      </w:r>
      <w:proofErr w:type="gramStart"/>
      <w:r w:rsidRPr="009E1EB4">
        <w:rPr>
          <w:rFonts w:ascii="Times New Roman" w:eastAsia="Times New Roman" w:hAnsi="Times New Roman" w:cs="Times New Roman"/>
          <w:iCs/>
          <w:color w:val="000000"/>
          <w:sz w:val="25"/>
          <w:szCs w:val="25"/>
        </w:rPr>
        <w:t>Where</w:t>
      </w:r>
      <w:proofErr w:type="gramEnd"/>
      <w:r w:rsidRPr="009E1EB4">
        <w:rPr>
          <w:rFonts w:ascii="Times New Roman" w:eastAsia="Times New Roman" w:hAnsi="Times New Roman" w:cs="Times New Roman"/>
          <w:iCs/>
          <w:color w:val="000000"/>
          <w:sz w:val="25"/>
          <w:szCs w:val="25"/>
        </w:rPr>
        <w:t xml:space="preserve"> the record of the case is returned under sub-section (5) to the Court, such Court shall proceed to deal with such case from the stage which was reached before such reference under sub-section (1)." *</w:t>
      </w:r>
    </w:p>
    <w:p w:rsidR="00A1654C" w:rsidRPr="009E1EB4" w:rsidRDefault="00A1654C" w:rsidP="009E1EB4">
      <w:pPr>
        <w:spacing w:after="0" w:line="240" w:lineRule="auto"/>
        <w:ind w:left="720"/>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t xml:space="preserve">The specific language used in sub-section (3) of Section 20 makes it clear that the </w:t>
      </w:r>
      <w:proofErr w:type="spellStart"/>
      <w:r w:rsidRPr="009E1EB4">
        <w:rPr>
          <w:rFonts w:ascii="Times New Roman" w:eastAsia="Times New Roman" w:hAnsi="Times New Roman" w:cs="Times New Roman"/>
          <w:color w:val="000000"/>
          <w:sz w:val="25"/>
          <w:szCs w:val="25"/>
        </w:rPr>
        <w:t>Lok</w:t>
      </w:r>
      <w:proofErr w:type="spellEnd"/>
      <w:r w:rsidRPr="009E1EB4">
        <w:rPr>
          <w:rFonts w:ascii="Times New Roman" w:eastAsia="Times New Roman" w:hAnsi="Times New Roman" w:cs="Times New Roman"/>
          <w:color w:val="000000"/>
          <w:sz w:val="25"/>
          <w:szCs w:val="25"/>
        </w:rPr>
        <w:t xml:space="preserve"> </w:t>
      </w:r>
      <w:proofErr w:type="spellStart"/>
      <w:r w:rsidRPr="009E1EB4">
        <w:rPr>
          <w:rFonts w:ascii="Times New Roman" w:eastAsia="Times New Roman" w:hAnsi="Times New Roman" w:cs="Times New Roman"/>
          <w:color w:val="000000"/>
          <w:sz w:val="25"/>
          <w:szCs w:val="25"/>
        </w:rPr>
        <w:t>Adalat</w:t>
      </w:r>
      <w:proofErr w:type="spellEnd"/>
      <w:r w:rsidRPr="009E1EB4">
        <w:rPr>
          <w:rFonts w:ascii="Times New Roman" w:eastAsia="Times New Roman" w:hAnsi="Times New Roman" w:cs="Times New Roman"/>
          <w:color w:val="000000"/>
          <w:sz w:val="25"/>
          <w:szCs w:val="25"/>
        </w:rPr>
        <w:t xml:space="preserve"> can dispose of a matter by way of a compromise or settlement between the parties. Two crucial terms in sub-sections (3) and (5) of Section 20 are "compromise" and "settlement". The former expression means settlement of differences by mutual concessions. It is an agreement reached by adjustment of conflicting or opposing claims by reciprocal modification of demands. As per </w:t>
      </w:r>
      <w:proofErr w:type="spellStart"/>
      <w:r w:rsidRPr="009E1EB4">
        <w:rPr>
          <w:rFonts w:ascii="Times New Roman" w:eastAsia="Times New Roman" w:hAnsi="Times New Roman" w:cs="Times New Roman"/>
          <w:color w:val="000000"/>
          <w:sz w:val="25"/>
          <w:szCs w:val="25"/>
        </w:rPr>
        <w:t>Termes</w:t>
      </w:r>
      <w:proofErr w:type="spellEnd"/>
      <w:r w:rsidRPr="009E1EB4">
        <w:rPr>
          <w:rFonts w:ascii="Times New Roman" w:eastAsia="Times New Roman" w:hAnsi="Times New Roman" w:cs="Times New Roman"/>
          <w:color w:val="000000"/>
          <w:sz w:val="25"/>
          <w:szCs w:val="25"/>
        </w:rPr>
        <w:t xml:space="preserve"> de la Ley, "compromise is a mutual promise of two or more parties that are at controversy. As per </w:t>
      </w:r>
      <w:proofErr w:type="spellStart"/>
      <w:r w:rsidRPr="009E1EB4">
        <w:rPr>
          <w:rFonts w:ascii="Times New Roman" w:eastAsia="Times New Roman" w:hAnsi="Times New Roman" w:cs="Times New Roman"/>
          <w:color w:val="000000"/>
          <w:sz w:val="25"/>
          <w:szCs w:val="25"/>
        </w:rPr>
        <w:t>Bouvier</w:t>
      </w:r>
      <w:proofErr w:type="spellEnd"/>
      <w:r w:rsidRPr="009E1EB4">
        <w:rPr>
          <w:rFonts w:ascii="Times New Roman" w:eastAsia="Times New Roman" w:hAnsi="Times New Roman" w:cs="Times New Roman"/>
          <w:color w:val="000000"/>
          <w:sz w:val="25"/>
          <w:szCs w:val="25"/>
        </w:rPr>
        <w:t xml:space="preserve"> it is "an agreement between two or more persons, who, to avoid a law suit, amicably settle their differences, on such terms as they can agree upon". The word "compromise" implies some element of accommodation on each side. It is not apt to describe total surrender."</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t xml:space="preserve">5. In </w:t>
      </w:r>
      <w:proofErr w:type="spellStart"/>
      <w:r w:rsidRPr="009E1EB4">
        <w:rPr>
          <w:rFonts w:ascii="Times New Roman" w:eastAsia="Times New Roman" w:hAnsi="Times New Roman" w:cs="Times New Roman"/>
          <w:color w:val="000000"/>
          <w:sz w:val="25"/>
          <w:szCs w:val="25"/>
        </w:rPr>
        <w:t>Phulan</w:t>
      </w:r>
      <w:proofErr w:type="spellEnd"/>
      <w:r w:rsidRPr="009E1EB4">
        <w:rPr>
          <w:rFonts w:ascii="Times New Roman" w:eastAsia="Times New Roman" w:hAnsi="Times New Roman" w:cs="Times New Roman"/>
          <w:color w:val="000000"/>
          <w:sz w:val="25"/>
          <w:szCs w:val="25"/>
        </w:rPr>
        <w:t xml:space="preserve"> Rani's case (supra) writ petition was restored to its original position and the High Court was requested to dispose of the writ petition within a period of three months from the date of receipt of the order.</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br/>
        <w:t>6. </w:t>
      </w:r>
      <w:r w:rsidRPr="009E1EB4">
        <w:rPr>
          <w:rFonts w:ascii="Times New Roman" w:eastAsia="Times New Roman" w:hAnsi="Times New Roman" w:cs="Times New Roman"/>
          <w:bCs/>
          <w:color w:val="000000"/>
          <w:sz w:val="25"/>
          <w:szCs w:val="25"/>
        </w:rPr>
        <w:t xml:space="preserve">In the instant case the High Court has merely relied on </w:t>
      </w:r>
      <w:proofErr w:type="spellStart"/>
      <w:r w:rsidRPr="009E1EB4">
        <w:rPr>
          <w:rFonts w:ascii="Times New Roman" w:eastAsia="Times New Roman" w:hAnsi="Times New Roman" w:cs="Times New Roman"/>
          <w:bCs/>
          <w:color w:val="000000"/>
          <w:sz w:val="25"/>
          <w:szCs w:val="25"/>
        </w:rPr>
        <w:t>Phulan</w:t>
      </w:r>
      <w:proofErr w:type="spellEnd"/>
      <w:r w:rsidRPr="009E1EB4">
        <w:rPr>
          <w:rFonts w:ascii="Times New Roman" w:eastAsia="Times New Roman" w:hAnsi="Times New Roman" w:cs="Times New Roman"/>
          <w:bCs/>
          <w:color w:val="000000"/>
          <w:sz w:val="25"/>
          <w:szCs w:val="25"/>
        </w:rPr>
        <w:t xml:space="preserve"> Rani's case  2004 (6) JT 214 ) and held that merely because </w:t>
      </w:r>
      <w:proofErr w:type="spellStart"/>
      <w:r w:rsidRPr="009E1EB4">
        <w:rPr>
          <w:rFonts w:ascii="Times New Roman" w:eastAsia="Times New Roman" w:hAnsi="Times New Roman" w:cs="Times New Roman"/>
          <w:bCs/>
          <w:color w:val="000000"/>
          <w:sz w:val="25"/>
          <w:szCs w:val="25"/>
        </w:rPr>
        <w:t>Phulan</w:t>
      </w:r>
      <w:proofErr w:type="spellEnd"/>
      <w:r w:rsidRPr="009E1EB4">
        <w:rPr>
          <w:rFonts w:ascii="Times New Roman" w:eastAsia="Times New Roman" w:hAnsi="Times New Roman" w:cs="Times New Roman"/>
          <w:bCs/>
          <w:color w:val="000000"/>
          <w:sz w:val="25"/>
          <w:szCs w:val="25"/>
        </w:rPr>
        <w:t xml:space="preserve"> Rani's case (supra) was pending before this Court, there was no reason to defer the decision in the writ petition filed by the present respondent.</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bCs/>
          <w:color w:val="000000"/>
          <w:sz w:val="25"/>
          <w:szCs w:val="25"/>
        </w:rPr>
        <w:br/>
        <w:t xml:space="preserve">7. Since the decision in </w:t>
      </w:r>
      <w:proofErr w:type="spellStart"/>
      <w:r w:rsidRPr="009E1EB4">
        <w:rPr>
          <w:rFonts w:ascii="Times New Roman" w:eastAsia="Times New Roman" w:hAnsi="Times New Roman" w:cs="Times New Roman"/>
          <w:bCs/>
          <w:color w:val="000000"/>
          <w:sz w:val="25"/>
          <w:szCs w:val="25"/>
        </w:rPr>
        <w:t>Phulan</w:t>
      </w:r>
      <w:proofErr w:type="spellEnd"/>
      <w:r w:rsidRPr="009E1EB4">
        <w:rPr>
          <w:rFonts w:ascii="Times New Roman" w:eastAsia="Times New Roman" w:hAnsi="Times New Roman" w:cs="Times New Roman"/>
          <w:bCs/>
          <w:color w:val="000000"/>
          <w:sz w:val="25"/>
          <w:szCs w:val="25"/>
        </w:rPr>
        <w:t xml:space="preserve"> Rani's case (supra) has been set aside, the natural consequence is that the impugned judgment cannot stand. The same is set aside, and the matter is remitted to the High Court. It shall hear the matter afresh and dispose of the same in accordance with law.</w:t>
      </w:r>
      <w:r w:rsidRPr="009E1EB4">
        <w:rPr>
          <w:rFonts w:ascii="Times New Roman" w:eastAsia="Times New Roman" w:hAnsi="Times New Roman" w:cs="Times New Roman"/>
          <w:b/>
          <w:bCs/>
          <w:color w:val="000000"/>
          <w:sz w:val="25"/>
          <w:szCs w:val="25"/>
        </w:rPr>
        <w:t xml:space="preserve"> </w:t>
      </w:r>
      <w:r w:rsidRPr="009E1EB4">
        <w:rPr>
          <w:rFonts w:ascii="Times New Roman" w:eastAsia="Times New Roman" w:hAnsi="Times New Roman" w:cs="Times New Roman"/>
          <w:color w:val="000000"/>
          <w:sz w:val="25"/>
          <w:szCs w:val="25"/>
        </w:rPr>
        <w:t>The appeal is allowed in the aforesaid terms with no order as to costs.</w:t>
      </w:r>
    </w:p>
    <w:p w:rsidR="00A1654C" w:rsidRPr="009E1EB4" w:rsidRDefault="00A1654C" w:rsidP="009E1EB4">
      <w:pPr>
        <w:spacing w:after="0" w:line="240" w:lineRule="auto"/>
        <w:jc w:val="both"/>
        <w:rPr>
          <w:rFonts w:ascii="Times New Roman" w:eastAsia="Times New Roman" w:hAnsi="Times New Roman" w:cs="Times New Roman"/>
          <w:color w:val="000000"/>
          <w:sz w:val="25"/>
          <w:szCs w:val="25"/>
        </w:rPr>
      </w:pPr>
      <w:r w:rsidRPr="009E1EB4">
        <w:rPr>
          <w:rFonts w:ascii="Times New Roman" w:eastAsia="Times New Roman" w:hAnsi="Times New Roman" w:cs="Times New Roman"/>
          <w:color w:val="000000"/>
          <w:sz w:val="25"/>
          <w:szCs w:val="25"/>
        </w:rPr>
        <w:t> </w:t>
      </w:r>
    </w:p>
    <w:p w:rsidR="00A1654C" w:rsidRPr="009E1EB4" w:rsidRDefault="00A1654C" w:rsidP="009E1EB4">
      <w:pPr>
        <w:spacing w:after="0" w:line="240" w:lineRule="auto"/>
        <w:jc w:val="both"/>
        <w:rPr>
          <w:rFonts w:ascii="Times New Roman" w:eastAsia="Times New Roman" w:hAnsi="Times New Roman" w:cs="Times New Roman"/>
          <w:i/>
          <w:color w:val="000000"/>
        </w:rPr>
      </w:pPr>
      <w:r w:rsidRPr="009E1EB4">
        <w:rPr>
          <w:rFonts w:ascii="Times New Roman" w:eastAsia="Times New Roman" w:hAnsi="Times New Roman" w:cs="Times New Roman"/>
          <w:color w:val="000000"/>
          <w:sz w:val="25"/>
          <w:szCs w:val="25"/>
        </w:rPr>
        <w:br/>
      </w:r>
      <w:r w:rsidR="009E1EB4" w:rsidRPr="009E1EB4">
        <w:rPr>
          <w:rFonts w:ascii="Times New Roman" w:eastAsia="Times New Roman" w:hAnsi="Times New Roman" w:cs="Times New Roman"/>
          <w:i/>
          <w:color w:val="000000"/>
          <w:vertAlign w:val="superscript"/>
        </w:rPr>
        <w:t>1</w:t>
      </w:r>
      <w:r w:rsidR="009E1EB4" w:rsidRPr="009E1EB4">
        <w:rPr>
          <w:rFonts w:ascii="Times New Roman" w:eastAsia="Times New Roman" w:hAnsi="Times New Roman" w:cs="Times New Roman"/>
          <w:i/>
          <w:color w:val="000000"/>
        </w:rPr>
        <w:t>2004 (6) JT 214</w:t>
      </w:r>
      <w:r w:rsidRPr="009E1EB4">
        <w:rPr>
          <w:rFonts w:ascii="Times New Roman" w:eastAsia="Times New Roman" w:hAnsi="Times New Roman" w:cs="Times New Roman"/>
          <w:i/>
          <w:color w:val="000000"/>
        </w:rPr>
        <w:t> </w:t>
      </w:r>
    </w:p>
    <w:p w:rsidR="00DB43DF" w:rsidRPr="009E1EB4" w:rsidRDefault="002A3D46" w:rsidP="009E1EB4">
      <w:pPr>
        <w:spacing w:after="0" w:line="240" w:lineRule="auto"/>
        <w:rPr>
          <w:sz w:val="25"/>
          <w:szCs w:val="25"/>
        </w:rPr>
      </w:pPr>
    </w:p>
    <w:sectPr w:rsidR="00DB43DF" w:rsidRPr="009E1E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46" w:rsidRDefault="002A3D46" w:rsidP="00DA0365">
      <w:pPr>
        <w:spacing w:after="0" w:line="240" w:lineRule="auto"/>
      </w:pPr>
      <w:r>
        <w:separator/>
      </w:r>
    </w:p>
  </w:endnote>
  <w:endnote w:type="continuationSeparator" w:id="0">
    <w:p w:rsidR="002A3D46" w:rsidRDefault="002A3D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E1E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46" w:rsidRDefault="002A3D46" w:rsidP="00DA0365">
      <w:pPr>
        <w:spacing w:after="0" w:line="240" w:lineRule="auto"/>
      </w:pPr>
      <w:r>
        <w:separator/>
      </w:r>
    </w:p>
  </w:footnote>
  <w:footnote w:type="continuationSeparator" w:id="0">
    <w:p w:rsidR="002A3D46" w:rsidRDefault="002A3D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3D46"/>
    <w:rsid w:val="005C7F20"/>
    <w:rsid w:val="008D320C"/>
    <w:rsid w:val="009E1EB4"/>
    <w:rsid w:val="00A1654C"/>
    <w:rsid w:val="00A82FA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16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1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4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2016-06-29T08:59:00Z</dcterms:modified>
</cp:coreProperties>
</file>