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bookmarkStart w:id="0" w:name="_GoBack"/>
      <w:bookmarkEnd w:id="0"/>
      <w:r w:rsidRPr="003C1E88">
        <w:rPr>
          <w:rFonts w:ascii="Times New Roman" w:eastAsia="Times New Roman" w:hAnsi="Times New Roman" w:cs="Times New Roman"/>
          <w:b/>
          <w:bCs/>
          <w:color w:val="000000"/>
          <w:sz w:val="25"/>
          <w:szCs w:val="25"/>
        </w:rPr>
        <w:t>SUPREME COURT OF INDIA</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xml:space="preserve">K. </w:t>
      </w:r>
      <w:proofErr w:type="spellStart"/>
      <w:r w:rsidRPr="003C1E88">
        <w:rPr>
          <w:rFonts w:ascii="Times New Roman" w:eastAsia="Times New Roman" w:hAnsi="Times New Roman" w:cs="Times New Roman"/>
          <w:color w:val="000000"/>
          <w:sz w:val="25"/>
          <w:szCs w:val="25"/>
        </w:rPr>
        <w:t>Venkatachala</w:t>
      </w:r>
      <w:proofErr w:type="spellEnd"/>
      <w:r w:rsidRPr="003C1E88">
        <w:rPr>
          <w:rFonts w:ascii="Times New Roman" w:eastAsia="Times New Roman" w:hAnsi="Times New Roman" w:cs="Times New Roman"/>
          <w:color w:val="000000"/>
          <w:sz w:val="25"/>
          <w:szCs w:val="25"/>
        </w:rPr>
        <w:t xml:space="preserve"> </w:t>
      </w:r>
      <w:proofErr w:type="spellStart"/>
      <w:r w:rsidRPr="003C1E88">
        <w:rPr>
          <w:rFonts w:ascii="Times New Roman" w:eastAsia="Times New Roman" w:hAnsi="Times New Roman" w:cs="Times New Roman"/>
          <w:color w:val="000000"/>
          <w:sz w:val="25"/>
          <w:szCs w:val="25"/>
        </w:rPr>
        <w:t>Bhat</w:t>
      </w:r>
      <w:proofErr w:type="spellEnd"/>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Vs</w:t>
      </w:r>
      <w:r w:rsidR="003C1E88">
        <w:rPr>
          <w:rFonts w:ascii="Times New Roman" w:eastAsia="Times New Roman" w:hAnsi="Times New Roman" w:cs="Times New Roman"/>
          <w:color w:val="000000"/>
          <w:sz w:val="25"/>
          <w:szCs w:val="25"/>
        </w:rPr>
        <w:t>.</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r>
      <w:proofErr w:type="gramStart"/>
      <w:r w:rsidRPr="003C1E88">
        <w:rPr>
          <w:rFonts w:ascii="Times New Roman" w:eastAsia="Times New Roman" w:hAnsi="Times New Roman" w:cs="Times New Roman"/>
          <w:color w:val="000000"/>
          <w:sz w:val="25"/>
          <w:szCs w:val="25"/>
        </w:rPr>
        <w:t xml:space="preserve">Krishna </w:t>
      </w:r>
      <w:proofErr w:type="spellStart"/>
      <w:r w:rsidRPr="003C1E88">
        <w:rPr>
          <w:rFonts w:ascii="Times New Roman" w:eastAsia="Times New Roman" w:hAnsi="Times New Roman" w:cs="Times New Roman"/>
          <w:color w:val="000000"/>
          <w:sz w:val="25"/>
          <w:szCs w:val="25"/>
        </w:rPr>
        <w:t>Nayak</w:t>
      </w:r>
      <w:proofErr w:type="spellEnd"/>
      <w:r w:rsidRPr="003C1E88">
        <w:rPr>
          <w:rFonts w:ascii="Times New Roman" w:eastAsia="Times New Roman" w:hAnsi="Times New Roman" w:cs="Times New Roman"/>
          <w:color w:val="000000"/>
          <w:sz w:val="25"/>
          <w:szCs w:val="25"/>
        </w:rPr>
        <w:t xml:space="preserve"> (D) by </w:t>
      </w:r>
      <w:proofErr w:type="spellStart"/>
      <w:r w:rsidRPr="003C1E88">
        <w:rPr>
          <w:rFonts w:ascii="Times New Roman" w:eastAsia="Times New Roman" w:hAnsi="Times New Roman" w:cs="Times New Roman"/>
          <w:color w:val="000000"/>
          <w:sz w:val="25"/>
          <w:szCs w:val="25"/>
        </w:rPr>
        <w:t>Lrs</w:t>
      </w:r>
      <w:proofErr w:type="spellEnd"/>
      <w:r w:rsidRPr="003C1E88">
        <w:rPr>
          <w:rFonts w:ascii="Times New Roman" w:eastAsia="Times New Roman" w:hAnsi="Times New Roman" w:cs="Times New Roman"/>
          <w:color w:val="000000"/>
          <w:sz w:val="25"/>
          <w:szCs w:val="25"/>
        </w:rPr>
        <w:t>.</w:t>
      </w:r>
      <w:proofErr w:type="gramEnd"/>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C</w:t>
      </w:r>
      <w:r w:rsidR="003C1E88">
        <w:rPr>
          <w:rFonts w:ascii="Times New Roman" w:eastAsia="Times New Roman" w:hAnsi="Times New Roman" w:cs="Times New Roman"/>
          <w:color w:val="000000"/>
          <w:sz w:val="25"/>
          <w:szCs w:val="25"/>
        </w:rPr>
        <w:t>.</w:t>
      </w:r>
      <w:r w:rsidRPr="003C1E88">
        <w:rPr>
          <w:rFonts w:ascii="Times New Roman" w:eastAsia="Times New Roman" w:hAnsi="Times New Roman" w:cs="Times New Roman"/>
          <w:color w:val="000000"/>
          <w:sz w:val="25"/>
          <w:szCs w:val="25"/>
        </w:rPr>
        <w:t>A</w:t>
      </w:r>
      <w:r w:rsidR="00037E11">
        <w:rPr>
          <w:rFonts w:ascii="Times New Roman" w:eastAsia="Times New Roman" w:hAnsi="Times New Roman" w:cs="Times New Roman"/>
          <w:color w:val="000000"/>
          <w:sz w:val="25"/>
          <w:szCs w:val="25"/>
        </w:rPr>
        <w:t>.</w:t>
      </w:r>
      <w:r w:rsidRPr="003C1E88">
        <w:rPr>
          <w:rFonts w:ascii="Times New Roman" w:eastAsia="Times New Roman" w:hAnsi="Times New Roman" w:cs="Times New Roman"/>
          <w:color w:val="000000"/>
          <w:sz w:val="25"/>
          <w:szCs w:val="25"/>
        </w:rPr>
        <w:t>No.1604 of 2005</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w:t>
      </w:r>
    </w:p>
    <w:p w:rsidR="00DA4DCB" w:rsidRDefault="00DA4DCB" w:rsidP="003C1E88">
      <w:pPr>
        <w:spacing w:after="0" w:line="240" w:lineRule="auto"/>
        <w:jc w:val="center"/>
        <w:rPr>
          <w:rFonts w:ascii="Times New Roman" w:eastAsia="Times New Roman" w:hAnsi="Times New Roman" w:cs="Times New Roman"/>
          <w:color w:val="000000"/>
          <w:sz w:val="25"/>
          <w:szCs w:val="25"/>
        </w:rPr>
      </w:pPr>
      <w:proofErr w:type="gramStart"/>
      <w:r w:rsidRPr="003C1E88">
        <w:rPr>
          <w:rFonts w:ascii="Times New Roman" w:eastAsia="Times New Roman" w:hAnsi="Times New Roman" w:cs="Times New Roman"/>
          <w:color w:val="000000"/>
          <w:sz w:val="25"/>
          <w:szCs w:val="25"/>
        </w:rPr>
        <w:t>(</w:t>
      </w:r>
      <w:proofErr w:type="spellStart"/>
      <w:r w:rsidRPr="003C1E88">
        <w:rPr>
          <w:rFonts w:ascii="Times New Roman" w:eastAsia="Times New Roman" w:hAnsi="Times New Roman" w:cs="Times New Roman"/>
          <w:color w:val="000000"/>
          <w:sz w:val="25"/>
          <w:szCs w:val="25"/>
        </w:rPr>
        <w:t>Arijit</w:t>
      </w:r>
      <w:proofErr w:type="spellEnd"/>
      <w:r w:rsidRPr="003C1E88">
        <w:rPr>
          <w:rFonts w:ascii="Times New Roman" w:eastAsia="Times New Roman" w:hAnsi="Times New Roman" w:cs="Times New Roman"/>
          <w:color w:val="000000"/>
          <w:sz w:val="25"/>
          <w:szCs w:val="25"/>
        </w:rPr>
        <w:t xml:space="preserve"> </w:t>
      </w:r>
      <w:proofErr w:type="spellStart"/>
      <w:r w:rsidRPr="003C1E88">
        <w:rPr>
          <w:rFonts w:ascii="Times New Roman" w:eastAsia="Times New Roman" w:hAnsi="Times New Roman" w:cs="Times New Roman"/>
          <w:color w:val="000000"/>
          <w:sz w:val="25"/>
          <w:szCs w:val="25"/>
        </w:rPr>
        <w:t>Pasayat</w:t>
      </w:r>
      <w:proofErr w:type="spellEnd"/>
      <w:r w:rsidRPr="003C1E88">
        <w:rPr>
          <w:rFonts w:ascii="Times New Roman" w:eastAsia="Times New Roman" w:hAnsi="Times New Roman" w:cs="Times New Roman"/>
          <w:color w:val="000000"/>
          <w:sz w:val="25"/>
          <w:szCs w:val="25"/>
        </w:rPr>
        <w:t xml:space="preserve"> and </w:t>
      </w:r>
      <w:proofErr w:type="spellStart"/>
      <w:r w:rsidRPr="003C1E88">
        <w:rPr>
          <w:rFonts w:ascii="Times New Roman" w:eastAsia="Times New Roman" w:hAnsi="Times New Roman" w:cs="Times New Roman"/>
          <w:color w:val="000000"/>
          <w:sz w:val="25"/>
          <w:szCs w:val="25"/>
        </w:rPr>
        <w:t>S.H.Kapadia</w:t>
      </w:r>
      <w:proofErr w:type="spellEnd"/>
      <w:r w:rsidR="00037E11">
        <w:rPr>
          <w:rFonts w:ascii="Times New Roman" w:eastAsia="Times New Roman" w:hAnsi="Times New Roman" w:cs="Times New Roman"/>
          <w:color w:val="000000"/>
          <w:sz w:val="25"/>
          <w:szCs w:val="25"/>
        </w:rPr>
        <w:t xml:space="preserve"> JJ.</w:t>
      </w:r>
      <w:r w:rsidRPr="003C1E88">
        <w:rPr>
          <w:rFonts w:ascii="Times New Roman" w:eastAsia="Times New Roman" w:hAnsi="Times New Roman" w:cs="Times New Roman"/>
          <w:color w:val="000000"/>
          <w:sz w:val="25"/>
          <w:szCs w:val="25"/>
        </w:rPr>
        <w:t>)</w:t>
      </w:r>
      <w:proofErr w:type="gramEnd"/>
    </w:p>
    <w:p w:rsidR="00037E11" w:rsidRPr="003C1E88" w:rsidRDefault="00037E11" w:rsidP="003C1E88">
      <w:pPr>
        <w:spacing w:after="0" w:line="240" w:lineRule="auto"/>
        <w:jc w:val="center"/>
        <w:rPr>
          <w:rFonts w:ascii="Times New Roman" w:eastAsia="Times New Roman" w:hAnsi="Times New Roman" w:cs="Times New Roman"/>
          <w:color w:val="000000"/>
          <w:sz w:val="25"/>
          <w:szCs w:val="25"/>
        </w:rPr>
      </w:pP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09</w:t>
      </w:r>
      <w:r w:rsidR="00037E11">
        <w:rPr>
          <w:rFonts w:ascii="Times New Roman" w:eastAsia="Times New Roman" w:hAnsi="Times New Roman" w:cs="Times New Roman"/>
          <w:color w:val="000000"/>
          <w:sz w:val="25"/>
          <w:szCs w:val="25"/>
        </w:rPr>
        <w:t>.</w:t>
      </w:r>
      <w:r w:rsidRPr="003C1E88">
        <w:rPr>
          <w:rFonts w:ascii="Times New Roman" w:eastAsia="Times New Roman" w:hAnsi="Times New Roman" w:cs="Times New Roman"/>
          <w:color w:val="000000"/>
          <w:sz w:val="25"/>
          <w:szCs w:val="25"/>
        </w:rPr>
        <w:t>03</w:t>
      </w:r>
      <w:r w:rsidR="00037E11">
        <w:rPr>
          <w:rFonts w:ascii="Times New Roman" w:eastAsia="Times New Roman" w:hAnsi="Times New Roman" w:cs="Times New Roman"/>
          <w:color w:val="000000"/>
          <w:sz w:val="25"/>
          <w:szCs w:val="25"/>
        </w:rPr>
        <w:t>.</w:t>
      </w:r>
      <w:r w:rsidRPr="003C1E88">
        <w:rPr>
          <w:rFonts w:ascii="Times New Roman" w:eastAsia="Times New Roman" w:hAnsi="Times New Roman" w:cs="Times New Roman"/>
          <w:color w:val="000000"/>
          <w:sz w:val="25"/>
          <w:szCs w:val="25"/>
        </w:rPr>
        <w:t>2005</w:t>
      </w:r>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r>
      <w:bookmarkStart w:id="1" w:name="judg"/>
      <w:r w:rsidRPr="003C1E88">
        <w:rPr>
          <w:rFonts w:ascii="Times New Roman" w:eastAsia="Times New Roman" w:hAnsi="Times New Roman" w:cs="Times New Roman"/>
          <w:b/>
          <w:bCs/>
          <w:color w:val="000000"/>
          <w:sz w:val="25"/>
          <w:szCs w:val="25"/>
        </w:rPr>
        <w:t> JUDGMENT</w:t>
      </w:r>
      <w:bookmarkEnd w:id="1"/>
    </w:p>
    <w:p w:rsidR="00DA4DCB" w:rsidRPr="003C1E88" w:rsidRDefault="00DA4DCB" w:rsidP="003C1E88">
      <w:pPr>
        <w:spacing w:after="0" w:line="240" w:lineRule="auto"/>
        <w:jc w:val="center"/>
        <w:rPr>
          <w:rFonts w:ascii="Times New Roman" w:eastAsia="Times New Roman" w:hAnsi="Times New Roman" w:cs="Times New Roman"/>
          <w:color w:val="000000"/>
          <w:sz w:val="25"/>
          <w:szCs w:val="25"/>
        </w:rPr>
      </w:pPr>
      <w:r w:rsidRPr="003C1E88">
        <w:rPr>
          <w:rFonts w:ascii="Times New Roman" w:eastAsia="Times New Roman" w:hAnsi="Times New Roman" w:cs="Times New Roman"/>
          <w:b/>
          <w:bCs/>
          <w:color w:val="000000"/>
          <w:sz w:val="25"/>
          <w:szCs w:val="25"/>
        </w:rPr>
        <w:t> </w:t>
      </w:r>
    </w:p>
    <w:p w:rsidR="00DA4DCB" w:rsidRPr="003C1E88" w:rsidRDefault="00037E11" w:rsidP="003C1E88">
      <w:pPr>
        <w:spacing w:after="0" w:line="240" w:lineRule="auto"/>
        <w:jc w:val="both"/>
        <w:rPr>
          <w:rFonts w:ascii="Times New Roman" w:eastAsia="Times New Roman" w:hAnsi="Times New Roman" w:cs="Times New Roman"/>
          <w:color w:val="000000"/>
          <w:sz w:val="25"/>
          <w:szCs w:val="25"/>
        </w:rPr>
      </w:pPr>
      <w:proofErr w:type="spellStart"/>
      <w:r w:rsidRPr="003C1E88">
        <w:rPr>
          <w:rFonts w:ascii="Times New Roman" w:eastAsia="Times New Roman" w:hAnsi="Times New Roman" w:cs="Times New Roman"/>
          <w:b/>
          <w:bCs/>
          <w:color w:val="000000"/>
          <w:sz w:val="25"/>
          <w:szCs w:val="25"/>
        </w:rPr>
        <w:t>Arijit</w:t>
      </w:r>
      <w:proofErr w:type="spellEnd"/>
      <w:r w:rsidRPr="003C1E88">
        <w:rPr>
          <w:rFonts w:ascii="Times New Roman" w:eastAsia="Times New Roman" w:hAnsi="Times New Roman" w:cs="Times New Roman"/>
          <w:b/>
          <w:bCs/>
          <w:color w:val="000000"/>
          <w:sz w:val="25"/>
          <w:szCs w:val="25"/>
        </w:rPr>
        <w:t xml:space="preserve"> </w:t>
      </w:r>
      <w:proofErr w:type="spellStart"/>
      <w:r w:rsidRPr="003C1E88">
        <w:rPr>
          <w:rFonts w:ascii="Times New Roman" w:eastAsia="Times New Roman" w:hAnsi="Times New Roman" w:cs="Times New Roman"/>
          <w:b/>
          <w:bCs/>
          <w:color w:val="000000"/>
          <w:sz w:val="25"/>
          <w:szCs w:val="25"/>
        </w:rPr>
        <w:t>Pasayat</w:t>
      </w:r>
      <w:proofErr w:type="spellEnd"/>
      <w:r w:rsidR="00DA4DCB" w:rsidRPr="003C1E88">
        <w:rPr>
          <w:rFonts w:ascii="Times New Roman" w:eastAsia="Times New Roman" w:hAnsi="Times New Roman" w:cs="Times New Roman"/>
          <w:b/>
          <w:bCs/>
          <w:color w:val="000000"/>
          <w:sz w:val="25"/>
          <w:szCs w:val="25"/>
        </w:rPr>
        <w:t>, J.</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 Leave granted.</w:t>
      </w:r>
    </w:p>
    <w:p w:rsidR="00037E11"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2. By the impugned judgment a Division Bench of the Karnataka High Court refused to condone the delay of 1440 days in filing the writ appeal. The writ petition no.28336 of 1997 was disposed of by order dated 4.9.1998 by a learned Single Judge of the High Court which was the subject matter of challenge in the Writ Appeal.</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 xml:space="preserve">3. Stand of the appellants before the Division Bench of High Court was that they came to know about the disposal of the Writ petition only in the month of 2002 when respondents 2(a) and 2(b) tried to get the </w:t>
      </w:r>
      <w:proofErr w:type="spellStart"/>
      <w:r w:rsidRPr="003C1E88">
        <w:rPr>
          <w:rFonts w:ascii="Times New Roman" w:eastAsia="Times New Roman" w:hAnsi="Times New Roman" w:cs="Times New Roman"/>
          <w:color w:val="000000"/>
          <w:sz w:val="25"/>
          <w:szCs w:val="25"/>
        </w:rPr>
        <w:t>Khata</w:t>
      </w:r>
      <w:proofErr w:type="spellEnd"/>
      <w:r w:rsidRPr="003C1E88">
        <w:rPr>
          <w:rFonts w:ascii="Times New Roman" w:eastAsia="Times New Roman" w:hAnsi="Times New Roman" w:cs="Times New Roman"/>
          <w:color w:val="000000"/>
          <w:sz w:val="25"/>
          <w:szCs w:val="25"/>
        </w:rPr>
        <w:t xml:space="preserve"> changed in their names on the basis of the purported compromise memo filed before learned Single Judge on the basis of which the writ petition was disposed of. It was their specific stand that compromise memo in question was never signed by them. The Division Bench held that the delay was not sufficiently explained.</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4. In support of the appeal, learned counsel for the appellants submitted that disposal by the High Court was on entirely erroneous premises. </w:t>
      </w:r>
      <w:r w:rsidRPr="00037E11">
        <w:rPr>
          <w:rFonts w:ascii="Times New Roman" w:eastAsia="Times New Roman" w:hAnsi="Times New Roman" w:cs="Times New Roman"/>
          <w:bCs/>
          <w:color w:val="000000"/>
          <w:sz w:val="25"/>
          <w:szCs w:val="25"/>
        </w:rPr>
        <w:t xml:space="preserve">The disposal was purportedly on the basis of a compromise memo and an affidavit stated to have been filed by the parties. On a bare perusal of the relevant documents it is clear that it was only the respondents who filed the memo and the affidavit and the appellants had not signed them. Therefore, the learned Single Judge should not have disposed of the matter in the manner done. There is no appearance on behalf of the respondents in spite of service of notice. </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 xml:space="preserve">5. On a perusal of the so called compromise memo it is noticed that the same was signed by the respondents 2(a) and 2(b) before the Notary on 1.7.1998 and it contains the thumb impression of respondents 2(a) and 2(b), namely, Smt. </w:t>
      </w:r>
      <w:proofErr w:type="spellStart"/>
      <w:r w:rsidRPr="003C1E88">
        <w:rPr>
          <w:rFonts w:ascii="Times New Roman" w:eastAsia="Times New Roman" w:hAnsi="Times New Roman" w:cs="Times New Roman"/>
          <w:color w:val="000000"/>
          <w:sz w:val="25"/>
          <w:szCs w:val="25"/>
        </w:rPr>
        <w:t>Saraswathi</w:t>
      </w:r>
      <w:proofErr w:type="spellEnd"/>
      <w:r w:rsidRPr="003C1E88">
        <w:rPr>
          <w:rFonts w:ascii="Times New Roman" w:eastAsia="Times New Roman" w:hAnsi="Times New Roman" w:cs="Times New Roman"/>
          <w:color w:val="000000"/>
          <w:sz w:val="25"/>
          <w:szCs w:val="25"/>
        </w:rPr>
        <w:t xml:space="preserve"> and </w:t>
      </w:r>
      <w:proofErr w:type="spellStart"/>
      <w:r w:rsidRPr="003C1E88">
        <w:rPr>
          <w:rFonts w:ascii="Times New Roman" w:eastAsia="Times New Roman" w:hAnsi="Times New Roman" w:cs="Times New Roman"/>
          <w:color w:val="000000"/>
          <w:sz w:val="25"/>
          <w:szCs w:val="25"/>
        </w:rPr>
        <w:t>Girija</w:t>
      </w:r>
      <w:proofErr w:type="spellEnd"/>
      <w:r w:rsidRPr="003C1E88">
        <w:rPr>
          <w:rFonts w:ascii="Times New Roman" w:eastAsia="Times New Roman" w:hAnsi="Times New Roman" w:cs="Times New Roman"/>
          <w:color w:val="000000"/>
          <w:sz w:val="25"/>
          <w:szCs w:val="25"/>
        </w:rPr>
        <w:t xml:space="preserve"> @ </w:t>
      </w:r>
      <w:proofErr w:type="spellStart"/>
      <w:r w:rsidRPr="003C1E88">
        <w:rPr>
          <w:rFonts w:ascii="Times New Roman" w:eastAsia="Times New Roman" w:hAnsi="Times New Roman" w:cs="Times New Roman"/>
          <w:color w:val="000000"/>
          <w:sz w:val="25"/>
          <w:szCs w:val="25"/>
        </w:rPr>
        <w:t>Ananda</w:t>
      </w:r>
      <w:proofErr w:type="spellEnd"/>
      <w:r w:rsidRPr="003C1E88">
        <w:rPr>
          <w:rFonts w:ascii="Times New Roman" w:eastAsia="Times New Roman" w:hAnsi="Times New Roman" w:cs="Times New Roman"/>
          <w:color w:val="000000"/>
          <w:sz w:val="25"/>
          <w:szCs w:val="25"/>
        </w:rPr>
        <w:t xml:space="preserve">. The memo itself shows that the respondent 2(a) and 2(b) have no objection for quashing the order dated 18.7.1979 passed by the Land Tribunal, </w:t>
      </w:r>
      <w:proofErr w:type="spellStart"/>
      <w:r w:rsidRPr="003C1E88">
        <w:rPr>
          <w:rFonts w:ascii="Times New Roman" w:eastAsia="Times New Roman" w:hAnsi="Times New Roman" w:cs="Times New Roman"/>
          <w:color w:val="000000"/>
          <w:sz w:val="25"/>
          <w:szCs w:val="25"/>
        </w:rPr>
        <w:t>Udupi</w:t>
      </w:r>
      <w:proofErr w:type="spellEnd"/>
      <w:r w:rsidRPr="003C1E88">
        <w:rPr>
          <w:rFonts w:ascii="Times New Roman" w:eastAsia="Times New Roman" w:hAnsi="Times New Roman" w:cs="Times New Roman"/>
          <w:color w:val="000000"/>
          <w:sz w:val="25"/>
          <w:szCs w:val="25"/>
        </w:rPr>
        <w:t xml:space="preserve"> in respect of certain lands. It is also </w:t>
      </w:r>
      <w:r w:rsidRPr="003C1E88">
        <w:rPr>
          <w:rFonts w:ascii="Times New Roman" w:eastAsia="Times New Roman" w:hAnsi="Times New Roman" w:cs="Times New Roman"/>
          <w:color w:val="000000"/>
          <w:sz w:val="25"/>
          <w:szCs w:val="25"/>
        </w:rPr>
        <w:lastRenderedPageBreak/>
        <w:t xml:space="preserve">mentioned therein that respondent 2(a) has filed a separate affidavit on </w:t>
      </w:r>
      <w:proofErr w:type="gramStart"/>
      <w:r w:rsidRPr="003C1E88">
        <w:rPr>
          <w:rFonts w:ascii="Times New Roman" w:eastAsia="Times New Roman" w:hAnsi="Times New Roman" w:cs="Times New Roman"/>
          <w:color w:val="000000"/>
          <w:sz w:val="25"/>
          <w:szCs w:val="25"/>
        </w:rPr>
        <w:t>her own</w:t>
      </w:r>
      <w:proofErr w:type="gramEnd"/>
      <w:r w:rsidRPr="003C1E88">
        <w:rPr>
          <w:rFonts w:ascii="Times New Roman" w:eastAsia="Times New Roman" w:hAnsi="Times New Roman" w:cs="Times New Roman"/>
          <w:color w:val="000000"/>
          <w:sz w:val="25"/>
          <w:szCs w:val="25"/>
        </w:rPr>
        <w:t xml:space="preserve"> behalf and on behalf of the respondent 2(b).</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 xml:space="preserve">6. The affidavit is by Smt. </w:t>
      </w:r>
      <w:proofErr w:type="spellStart"/>
      <w:r w:rsidRPr="003C1E88">
        <w:rPr>
          <w:rFonts w:ascii="Times New Roman" w:eastAsia="Times New Roman" w:hAnsi="Times New Roman" w:cs="Times New Roman"/>
          <w:color w:val="000000"/>
          <w:sz w:val="25"/>
          <w:szCs w:val="25"/>
        </w:rPr>
        <w:t>Saraswathi</w:t>
      </w:r>
      <w:proofErr w:type="spellEnd"/>
      <w:r w:rsidRPr="003C1E88">
        <w:rPr>
          <w:rFonts w:ascii="Times New Roman" w:eastAsia="Times New Roman" w:hAnsi="Times New Roman" w:cs="Times New Roman"/>
          <w:color w:val="000000"/>
          <w:sz w:val="25"/>
          <w:szCs w:val="25"/>
        </w:rPr>
        <w:t xml:space="preserve"> respondent </w:t>
      </w:r>
      <w:proofErr w:type="gramStart"/>
      <w:r w:rsidRPr="003C1E88">
        <w:rPr>
          <w:rFonts w:ascii="Times New Roman" w:eastAsia="Times New Roman" w:hAnsi="Times New Roman" w:cs="Times New Roman"/>
          <w:color w:val="000000"/>
          <w:sz w:val="25"/>
          <w:szCs w:val="25"/>
        </w:rPr>
        <w:t>no.2(</w:t>
      </w:r>
      <w:proofErr w:type="gramEnd"/>
      <w:r w:rsidRPr="003C1E88">
        <w:rPr>
          <w:rFonts w:ascii="Times New Roman" w:eastAsia="Times New Roman" w:hAnsi="Times New Roman" w:cs="Times New Roman"/>
          <w:color w:val="000000"/>
          <w:sz w:val="25"/>
          <w:szCs w:val="25"/>
        </w:rPr>
        <w:t>a) in the writ petition. The relevant portions of the memo and the affidavit read as follows:</w:t>
      </w:r>
    </w:p>
    <w:p w:rsidR="00DA4DCB" w:rsidRPr="00037E11" w:rsidRDefault="00DA4DCB" w:rsidP="00037E11">
      <w:pPr>
        <w:spacing w:after="0" w:line="240" w:lineRule="auto"/>
        <w:ind w:left="720"/>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r>
      <w:r w:rsidRPr="00037E11">
        <w:rPr>
          <w:rFonts w:ascii="Times New Roman" w:eastAsia="Times New Roman" w:hAnsi="Times New Roman" w:cs="Times New Roman"/>
          <w:iCs/>
          <w:color w:val="000000"/>
          <w:sz w:val="25"/>
          <w:szCs w:val="25"/>
        </w:rPr>
        <w:t xml:space="preserve">"Memo:-It is submitted that the Respondents 2(a) and 2(b) have no objection for quashing of the order dated 18.7.1979 passed by the Land Tribunal, </w:t>
      </w:r>
      <w:proofErr w:type="spellStart"/>
      <w:r w:rsidRPr="00037E11">
        <w:rPr>
          <w:rFonts w:ascii="Times New Roman" w:eastAsia="Times New Roman" w:hAnsi="Times New Roman" w:cs="Times New Roman"/>
          <w:iCs/>
          <w:color w:val="000000"/>
          <w:sz w:val="25"/>
          <w:szCs w:val="25"/>
        </w:rPr>
        <w:t>Udupi</w:t>
      </w:r>
      <w:proofErr w:type="spellEnd"/>
      <w:r w:rsidRPr="00037E11">
        <w:rPr>
          <w:rFonts w:ascii="Times New Roman" w:eastAsia="Times New Roman" w:hAnsi="Times New Roman" w:cs="Times New Roman"/>
          <w:iCs/>
          <w:color w:val="000000"/>
          <w:sz w:val="25"/>
          <w:szCs w:val="25"/>
        </w:rPr>
        <w:t xml:space="preserve"> in </w:t>
      </w:r>
      <w:proofErr w:type="spellStart"/>
      <w:r w:rsidRPr="00037E11">
        <w:rPr>
          <w:rFonts w:ascii="Times New Roman" w:eastAsia="Times New Roman" w:hAnsi="Times New Roman" w:cs="Times New Roman"/>
          <w:iCs/>
          <w:color w:val="000000"/>
          <w:sz w:val="25"/>
          <w:szCs w:val="25"/>
        </w:rPr>
        <w:t>No.LRY</w:t>
      </w:r>
      <w:proofErr w:type="spellEnd"/>
      <w:r w:rsidRPr="00037E11">
        <w:rPr>
          <w:rFonts w:ascii="Times New Roman" w:eastAsia="Times New Roman" w:hAnsi="Times New Roman" w:cs="Times New Roman"/>
          <w:iCs/>
          <w:color w:val="000000"/>
          <w:sz w:val="25"/>
          <w:szCs w:val="25"/>
        </w:rPr>
        <w:t xml:space="preserve"> - 78-43-TRI-3425-7980 in respect of the lands in S.No.143-1-50 acre and 142-1-1 acre of </w:t>
      </w:r>
      <w:proofErr w:type="spellStart"/>
      <w:r w:rsidRPr="00037E11">
        <w:rPr>
          <w:rFonts w:ascii="Times New Roman" w:eastAsia="Times New Roman" w:hAnsi="Times New Roman" w:cs="Times New Roman"/>
          <w:iCs/>
          <w:color w:val="000000"/>
          <w:sz w:val="25"/>
          <w:szCs w:val="25"/>
        </w:rPr>
        <w:t>Herga</w:t>
      </w:r>
      <w:proofErr w:type="spellEnd"/>
      <w:r w:rsidRPr="00037E11">
        <w:rPr>
          <w:rFonts w:ascii="Times New Roman" w:eastAsia="Times New Roman" w:hAnsi="Times New Roman" w:cs="Times New Roman"/>
          <w:iCs/>
          <w:color w:val="000000"/>
          <w:sz w:val="25"/>
          <w:szCs w:val="25"/>
        </w:rPr>
        <w:t xml:space="preserve"> village, </w:t>
      </w:r>
      <w:proofErr w:type="spellStart"/>
      <w:r w:rsidRPr="00037E11">
        <w:rPr>
          <w:rFonts w:ascii="Times New Roman" w:eastAsia="Times New Roman" w:hAnsi="Times New Roman" w:cs="Times New Roman"/>
          <w:iCs/>
          <w:color w:val="000000"/>
          <w:sz w:val="25"/>
          <w:szCs w:val="25"/>
        </w:rPr>
        <w:t>Udupi</w:t>
      </w:r>
      <w:proofErr w:type="spellEnd"/>
      <w:r w:rsidRPr="00037E11">
        <w:rPr>
          <w:rFonts w:ascii="Times New Roman" w:eastAsia="Times New Roman" w:hAnsi="Times New Roman" w:cs="Times New Roman"/>
          <w:iCs/>
          <w:color w:val="000000"/>
          <w:sz w:val="25"/>
          <w:szCs w:val="25"/>
        </w:rPr>
        <w:t xml:space="preserve"> </w:t>
      </w:r>
      <w:proofErr w:type="spellStart"/>
      <w:r w:rsidRPr="00037E11">
        <w:rPr>
          <w:rFonts w:ascii="Times New Roman" w:eastAsia="Times New Roman" w:hAnsi="Times New Roman" w:cs="Times New Roman"/>
          <w:iCs/>
          <w:color w:val="000000"/>
          <w:sz w:val="25"/>
          <w:szCs w:val="25"/>
        </w:rPr>
        <w:t>Taluk</w:t>
      </w:r>
      <w:proofErr w:type="spellEnd"/>
      <w:r w:rsidRPr="00037E11">
        <w:rPr>
          <w:rFonts w:ascii="Times New Roman" w:eastAsia="Times New Roman" w:hAnsi="Times New Roman" w:cs="Times New Roman"/>
          <w:iCs/>
          <w:color w:val="000000"/>
          <w:sz w:val="25"/>
          <w:szCs w:val="25"/>
        </w:rPr>
        <w:t xml:space="preserve"> and Dist.</w:t>
      </w:r>
    </w:p>
    <w:p w:rsidR="00DA4DCB" w:rsidRPr="00037E11" w:rsidRDefault="00DA4DCB" w:rsidP="00037E11">
      <w:pPr>
        <w:spacing w:after="0" w:line="240" w:lineRule="auto"/>
        <w:ind w:left="720"/>
        <w:jc w:val="both"/>
        <w:rPr>
          <w:rFonts w:ascii="Times New Roman" w:eastAsia="Times New Roman" w:hAnsi="Times New Roman" w:cs="Times New Roman"/>
          <w:color w:val="000000"/>
          <w:sz w:val="25"/>
          <w:szCs w:val="25"/>
        </w:rPr>
      </w:pPr>
      <w:r w:rsidRPr="00037E11">
        <w:rPr>
          <w:rFonts w:ascii="Times New Roman" w:eastAsia="Times New Roman" w:hAnsi="Times New Roman" w:cs="Times New Roman"/>
          <w:iCs/>
          <w:color w:val="000000"/>
          <w:sz w:val="25"/>
          <w:szCs w:val="25"/>
        </w:rPr>
        <w:br/>
        <w:t xml:space="preserve">Affidavit: I, therefore, pray that this </w:t>
      </w:r>
      <w:proofErr w:type="spellStart"/>
      <w:r w:rsidRPr="00037E11">
        <w:rPr>
          <w:rFonts w:ascii="Times New Roman" w:eastAsia="Times New Roman" w:hAnsi="Times New Roman" w:cs="Times New Roman"/>
          <w:iCs/>
          <w:color w:val="000000"/>
          <w:sz w:val="25"/>
          <w:szCs w:val="25"/>
        </w:rPr>
        <w:t>Hon'ble</w:t>
      </w:r>
      <w:proofErr w:type="spellEnd"/>
      <w:r w:rsidRPr="00037E11">
        <w:rPr>
          <w:rFonts w:ascii="Times New Roman" w:eastAsia="Times New Roman" w:hAnsi="Times New Roman" w:cs="Times New Roman"/>
          <w:iCs/>
          <w:color w:val="000000"/>
          <w:sz w:val="25"/>
          <w:szCs w:val="25"/>
        </w:rPr>
        <w:t xml:space="preserve"> Court may be pleased to modify the order of the Land Tribunal, </w:t>
      </w:r>
      <w:proofErr w:type="spellStart"/>
      <w:r w:rsidRPr="00037E11">
        <w:rPr>
          <w:rFonts w:ascii="Times New Roman" w:eastAsia="Times New Roman" w:hAnsi="Times New Roman" w:cs="Times New Roman"/>
          <w:iCs/>
          <w:color w:val="000000"/>
          <w:sz w:val="25"/>
          <w:szCs w:val="25"/>
        </w:rPr>
        <w:t>Udupi</w:t>
      </w:r>
      <w:proofErr w:type="spellEnd"/>
      <w:r w:rsidRPr="00037E11">
        <w:rPr>
          <w:rFonts w:ascii="Times New Roman" w:eastAsia="Times New Roman" w:hAnsi="Times New Roman" w:cs="Times New Roman"/>
          <w:iCs/>
          <w:color w:val="000000"/>
          <w:sz w:val="25"/>
          <w:szCs w:val="25"/>
        </w:rPr>
        <w:t xml:space="preserve"> dated 18.7.1979 in No.</w:t>
      </w:r>
      <w:smartTag w:uri="urn:schemas-microsoft-com:office:smarttags" w:element="stockticker">
        <w:r w:rsidRPr="00037E11">
          <w:rPr>
            <w:rFonts w:ascii="Times New Roman" w:eastAsia="Times New Roman" w:hAnsi="Times New Roman" w:cs="Times New Roman"/>
            <w:iCs/>
            <w:color w:val="000000"/>
            <w:sz w:val="25"/>
            <w:szCs w:val="25"/>
          </w:rPr>
          <w:t>LRY</w:t>
        </w:r>
      </w:smartTag>
      <w:r w:rsidRPr="00037E11">
        <w:rPr>
          <w:rFonts w:ascii="Times New Roman" w:eastAsia="Times New Roman" w:hAnsi="Times New Roman" w:cs="Times New Roman"/>
          <w:iCs/>
          <w:color w:val="000000"/>
          <w:sz w:val="25"/>
          <w:szCs w:val="25"/>
        </w:rPr>
        <w:t>-78-43-</w:t>
      </w:r>
      <w:smartTag w:uri="urn:schemas-microsoft-com:office:smarttags" w:element="stockticker">
        <w:r w:rsidRPr="00037E11">
          <w:rPr>
            <w:rFonts w:ascii="Times New Roman" w:eastAsia="Times New Roman" w:hAnsi="Times New Roman" w:cs="Times New Roman"/>
            <w:iCs/>
            <w:color w:val="000000"/>
            <w:sz w:val="25"/>
            <w:szCs w:val="25"/>
          </w:rPr>
          <w:t>TRI</w:t>
        </w:r>
      </w:smartTag>
      <w:r w:rsidRPr="00037E11">
        <w:rPr>
          <w:rFonts w:ascii="Times New Roman" w:eastAsia="Times New Roman" w:hAnsi="Times New Roman" w:cs="Times New Roman"/>
          <w:iCs/>
          <w:color w:val="000000"/>
          <w:sz w:val="25"/>
          <w:szCs w:val="25"/>
        </w:rPr>
        <w:t xml:space="preserve">-3425-79-80 by quashing the same to the extent of 50 cents in S.No.143-1 and </w:t>
      </w:r>
      <w:smartTag w:uri="urn:schemas-microsoft-com:office:smarttags" w:element="metricconverter">
        <w:smartTagPr>
          <w:attr w:name="ProductID" w:val="1 acre"/>
        </w:smartTagPr>
        <w:r w:rsidRPr="00037E11">
          <w:rPr>
            <w:rFonts w:ascii="Times New Roman" w:eastAsia="Times New Roman" w:hAnsi="Times New Roman" w:cs="Times New Roman"/>
            <w:iCs/>
            <w:color w:val="000000"/>
            <w:sz w:val="25"/>
            <w:szCs w:val="25"/>
          </w:rPr>
          <w:t>1 acre</w:t>
        </w:r>
      </w:smartTag>
      <w:r w:rsidRPr="00037E11">
        <w:rPr>
          <w:rFonts w:ascii="Times New Roman" w:eastAsia="Times New Roman" w:hAnsi="Times New Roman" w:cs="Times New Roman"/>
          <w:iCs/>
          <w:color w:val="000000"/>
          <w:sz w:val="25"/>
          <w:szCs w:val="25"/>
        </w:rPr>
        <w:t xml:space="preserve"> in S.No.142-1 of </w:t>
      </w:r>
      <w:proofErr w:type="spellStart"/>
      <w:r w:rsidRPr="00037E11">
        <w:rPr>
          <w:rFonts w:ascii="Times New Roman" w:eastAsia="Times New Roman" w:hAnsi="Times New Roman" w:cs="Times New Roman"/>
          <w:iCs/>
          <w:color w:val="000000"/>
          <w:sz w:val="25"/>
          <w:szCs w:val="25"/>
        </w:rPr>
        <w:t>Herga</w:t>
      </w:r>
      <w:proofErr w:type="spellEnd"/>
      <w:r w:rsidRPr="00037E11">
        <w:rPr>
          <w:rFonts w:ascii="Times New Roman" w:eastAsia="Times New Roman" w:hAnsi="Times New Roman" w:cs="Times New Roman"/>
          <w:iCs/>
          <w:color w:val="000000"/>
          <w:sz w:val="25"/>
          <w:szCs w:val="25"/>
        </w:rPr>
        <w:t xml:space="preserve"> village, </w:t>
      </w:r>
      <w:proofErr w:type="spellStart"/>
      <w:r w:rsidRPr="00037E11">
        <w:rPr>
          <w:rFonts w:ascii="Times New Roman" w:eastAsia="Times New Roman" w:hAnsi="Times New Roman" w:cs="Times New Roman"/>
          <w:iCs/>
          <w:color w:val="000000"/>
          <w:sz w:val="25"/>
          <w:szCs w:val="25"/>
        </w:rPr>
        <w:t>Udupi</w:t>
      </w:r>
      <w:proofErr w:type="spellEnd"/>
      <w:r w:rsidRPr="00037E11">
        <w:rPr>
          <w:rFonts w:ascii="Times New Roman" w:eastAsia="Times New Roman" w:hAnsi="Times New Roman" w:cs="Times New Roman"/>
          <w:iCs/>
          <w:color w:val="000000"/>
          <w:sz w:val="25"/>
          <w:szCs w:val="25"/>
        </w:rPr>
        <w:t xml:space="preserve"> </w:t>
      </w:r>
      <w:proofErr w:type="spellStart"/>
      <w:r w:rsidRPr="00037E11">
        <w:rPr>
          <w:rFonts w:ascii="Times New Roman" w:eastAsia="Times New Roman" w:hAnsi="Times New Roman" w:cs="Times New Roman"/>
          <w:iCs/>
          <w:color w:val="000000"/>
          <w:sz w:val="25"/>
          <w:szCs w:val="25"/>
        </w:rPr>
        <w:t>Taluk</w:t>
      </w:r>
      <w:proofErr w:type="spellEnd"/>
      <w:r w:rsidRPr="00037E11">
        <w:rPr>
          <w:rFonts w:ascii="Times New Roman" w:eastAsia="Times New Roman" w:hAnsi="Times New Roman" w:cs="Times New Roman"/>
          <w:iCs/>
          <w:color w:val="000000"/>
          <w:sz w:val="25"/>
          <w:szCs w:val="25"/>
        </w:rPr>
        <w:t xml:space="preserve"> and Dist., in th</w:t>
      </w:r>
      <w:r w:rsidR="00037E11">
        <w:rPr>
          <w:rFonts w:ascii="Times New Roman" w:eastAsia="Times New Roman" w:hAnsi="Times New Roman" w:cs="Times New Roman"/>
          <w:iCs/>
          <w:color w:val="000000"/>
          <w:sz w:val="25"/>
          <w:szCs w:val="25"/>
        </w:rPr>
        <w:t>e ends of justice and equity."</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7. The High Court took note of the memo which according to it was filed by the parties and their counsel and was supported by an affidavit. The High Court thereafter quashed the grant of occupancy right in respect of two survey numbers and affirmed the order of the Tribunal in respect of the remaining survey numbers.</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 xml:space="preserve">8. It is crystal clear that the High Court proceeded on entirely erroneous premises. It wanted to dispose of a part of the dispute on the basis of a settlement purportedly arrived at between the parties, the memo and affidavit should have been filed by the parties concerned. Acting on the basis of memo or affidavit which was </w:t>
      </w:r>
      <w:proofErr w:type="spellStart"/>
      <w:r w:rsidRPr="003C1E88">
        <w:rPr>
          <w:rFonts w:ascii="Times New Roman" w:eastAsia="Times New Roman" w:hAnsi="Times New Roman" w:cs="Times New Roman"/>
          <w:color w:val="000000"/>
          <w:sz w:val="25"/>
          <w:szCs w:val="25"/>
        </w:rPr>
        <w:t>singed</w:t>
      </w:r>
      <w:proofErr w:type="spellEnd"/>
      <w:r w:rsidRPr="003C1E88">
        <w:rPr>
          <w:rFonts w:ascii="Times New Roman" w:eastAsia="Times New Roman" w:hAnsi="Times New Roman" w:cs="Times New Roman"/>
          <w:color w:val="000000"/>
          <w:sz w:val="25"/>
          <w:szCs w:val="25"/>
        </w:rPr>
        <w:t xml:space="preserve"> by the respondents only the dispute could not have been settled against the appellants without their consent.</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9. At this juncture, it would be appropriate to take note of Order XXIII Rule 3 of the </w:t>
      </w:r>
      <w:r w:rsidRPr="00037E11">
        <w:rPr>
          <w:rFonts w:ascii="Times New Roman" w:eastAsia="Times New Roman" w:hAnsi="Times New Roman" w:cs="Times New Roman"/>
          <w:i/>
          <w:color w:val="000000"/>
          <w:sz w:val="25"/>
          <w:szCs w:val="25"/>
        </w:rPr>
        <w:t>Code of Civil Procedure, 1908</w:t>
      </w:r>
      <w:r w:rsidRPr="003C1E88">
        <w:rPr>
          <w:rFonts w:ascii="Times New Roman" w:eastAsia="Times New Roman" w:hAnsi="Times New Roman" w:cs="Times New Roman"/>
          <w:color w:val="000000"/>
          <w:sz w:val="25"/>
          <w:szCs w:val="25"/>
        </w:rPr>
        <w:t> (in short 'CPC') dealing with compromise of suit. Same reads as follows:</w:t>
      </w:r>
    </w:p>
    <w:p w:rsidR="00DA4DCB" w:rsidRPr="00037E11" w:rsidRDefault="00DA4DCB" w:rsidP="00037E11">
      <w:pPr>
        <w:spacing w:after="0" w:line="240" w:lineRule="auto"/>
        <w:ind w:left="720"/>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r>
      <w:r w:rsidRPr="00037E11">
        <w:rPr>
          <w:rFonts w:ascii="Times New Roman" w:eastAsia="Times New Roman" w:hAnsi="Times New Roman" w:cs="Times New Roman"/>
          <w:iCs/>
          <w:color w:val="000000"/>
          <w:sz w:val="25"/>
          <w:szCs w:val="25"/>
        </w:rPr>
        <w:t xml:space="preserve">"Where it is proved to the satisfaction of the Court that a suit has </w:t>
      </w:r>
      <w:proofErr w:type="spellStart"/>
      <w:r w:rsidRPr="00037E11">
        <w:rPr>
          <w:rFonts w:ascii="Times New Roman" w:eastAsia="Times New Roman" w:hAnsi="Times New Roman" w:cs="Times New Roman"/>
          <w:iCs/>
          <w:color w:val="000000"/>
          <w:sz w:val="25"/>
          <w:szCs w:val="25"/>
        </w:rPr>
        <w:t>bee</w:t>
      </w:r>
      <w:proofErr w:type="spellEnd"/>
      <w:r w:rsidRPr="00037E11">
        <w:rPr>
          <w:rFonts w:ascii="Times New Roman" w:eastAsia="Times New Roman" w:hAnsi="Times New Roman" w:cs="Times New Roman"/>
          <w:iCs/>
          <w:color w:val="000000"/>
          <w:sz w:val="25"/>
          <w:szCs w:val="25"/>
        </w:rPr>
        <w:t xml:space="preserve"> adjusted wholly or in part by any lawful agreement or compromise in writing and signed by the parties, or where the defendant satisfies the plaintiff in respect of the whole or any part of the subject matter of the suit, the Court shall order such agreement, compromise or </w:t>
      </w:r>
      <w:proofErr w:type="spellStart"/>
      <w:r w:rsidRPr="00037E11">
        <w:rPr>
          <w:rFonts w:ascii="Times New Roman" w:eastAsia="Times New Roman" w:hAnsi="Times New Roman" w:cs="Times New Roman"/>
          <w:iCs/>
          <w:color w:val="000000"/>
          <w:sz w:val="25"/>
          <w:szCs w:val="25"/>
        </w:rPr>
        <w:t>satisfication</w:t>
      </w:r>
      <w:proofErr w:type="spellEnd"/>
      <w:r w:rsidRPr="00037E11">
        <w:rPr>
          <w:rFonts w:ascii="Times New Roman" w:eastAsia="Times New Roman" w:hAnsi="Times New Roman" w:cs="Times New Roman"/>
          <w:iCs/>
          <w:color w:val="000000"/>
          <w:sz w:val="25"/>
          <w:szCs w:val="25"/>
        </w:rPr>
        <w:t xml:space="preserve"> to be recorded, and shall pass a decree in accordance therewith so far as it relates to the parties to the suit, whether or not the subject matter of the agreement, compromise or satisfaction is the same as the subject matter of the suit:</w:t>
      </w:r>
    </w:p>
    <w:p w:rsidR="00DA4DCB" w:rsidRPr="00037E11" w:rsidRDefault="00DA4DCB" w:rsidP="00037E11">
      <w:pPr>
        <w:spacing w:after="0" w:line="240" w:lineRule="auto"/>
        <w:ind w:left="720"/>
        <w:jc w:val="both"/>
        <w:rPr>
          <w:rFonts w:ascii="Times New Roman" w:eastAsia="Times New Roman" w:hAnsi="Times New Roman" w:cs="Times New Roman"/>
          <w:color w:val="000000"/>
          <w:sz w:val="25"/>
          <w:szCs w:val="25"/>
        </w:rPr>
      </w:pPr>
      <w:r w:rsidRPr="00037E11">
        <w:rPr>
          <w:rFonts w:ascii="Times New Roman" w:eastAsia="Times New Roman" w:hAnsi="Times New Roman" w:cs="Times New Roman"/>
          <w:iCs/>
          <w:color w:val="000000"/>
          <w:sz w:val="25"/>
          <w:szCs w:val="25"/>
        </w:rPr>
        <w:t> </w:t>
      </w:r>
      <w:r w:rsidRPr="00037E11">
        <w:rPr>
          <w:rFonts w:ascii="Times New Roman" w:eastAsia="Times New Roman" w:hAnsi="Times New Roman" w:cs="Times New Roman"/>
          <w:color w:val="000000"/>
          <w:sz w:val="25"/>
          <w:szCs w:val="25"/>
        </w:rPr>
        <w:br/>
      </w:r>
      <w:r w:rsidRPr="00037E11">
        <w:rPr>
          <w:rFonts w:ascii="Times New Roman" w:eastAsia="Times New Roman" w:hAnsi="Times New Roman" w:cs="Times New Roman"/>
          <w:iCs/>
          <w:color w:val="000000"/>
          <w:sz w:val="25"/>
          <w:szCs w:val="25"/>
        </w:rPr>
        <w:t>Provided that where it is alleged by one party and denied by the other that an adjustment or satisfaction has been arrived at, the court shall decide the question; but no adjournment shall be granted for the purpose of deciding the question, unless the Court, for reasons to be recorded, thinks fit to grant such adjournments.</w:t>
      </w:r>
    </w:p>
    <w:p w:rsidR="00DA4DCB" w:rsidRPr="00037E11" w:rsidRDefault="00DA4DCB" w:rsidP="00037E11">
      <w:pPr>
        <w:spacing w:after="0" w:line="240" w:lineRule="auto"/>
        <w:ind w:left="720"/>
        <w:jc w:val="both"/>
        <w:rPr>
          <w:rFonts w:ascii="Times New Roman" w:eastAsia="Times New Roman" w:hAnsi="Times New Roman" w:cs="Times New Roman"/>
          <w:color w:val="000000"/>
          <w:sz w:val="25"/>
          <w:szCs w:val="25"/>
        </w:rPr>
      </w:pPr>
      <w:r w:rsidRPr="00037E11">
        <w:rPr>
          <w:rFonts w:ascii="Times New Roman" w:eastAsia="Times New Roman" w:hAnsi="Times New Roman" w:cs="Times New Roman"/>
          <w:iCs/>
          <w:color w:val="000000"/>
          <w:sz w:val="25"/>
          <w:szCs w:val="25"/>
        </w:rPr>
        <w:lastRenderedPageBreak/>
        <w:br/>
        <w:t xml:space="preserve">Explanation- An agreement or compromise which is void or </w:t>
      </w:r>
      <w:proofErr w:type="spellStart"/>
      <w:r w:rsidRPr="00037E11">
        <w:rPr>
          <w:rFonts w:ascii="Times New Roman" w:eastAsia="Times New Roman" w:hAnsi="Times New Roman" w:cs="Times New Roman"/>
          <w:iCs/>
          <w:color w:val="000000"/>
          <w:sz w:val="25"/>
          <w:szCs w:val="25"/>
        </w:rPr>
        <w:t>viodable</w:t>
      </w:r>
      <w:proofErr w:type="spellEnd"/>
      <w:r w:rsidRPr="00037E11">
        <w:rPr>
          <w:rFonts w:ascii="Times New Roman" w:eastAsia="Times New Roman" w:hAnsi="Times New Roman" w:cs="Times New Roman"/>
          <w:iCs/>
          <w:color w:val="000000"/>
          <w:sz w:val="25"/>
          <w:szCs w:val="25"/>
        </w:rPr>
        <w:t xml:space="preserve"> under the </w:t>
      </w:r>
      <w:r w:rsidRPr="00037E11">
        <w:rPr>
          <w:rFonts w:ascii="Times New Roman" w:eastAsia="Times New Roman" w:hAnsi="Times New Roman" w:cs="Times New Roman"/>
          <w:i/>
          <w:iCs/>
          <w:color w:val="000000"/>
          <w:sz w:val="25"/>
          <w:szCs w:val="25"/>
        </w:rPr>
        <w:t>Indian Contract Act, 1872</w:t>
      </w:r>
      <w:r w:rsidRPr="00037E11">
        <w:rPr>
          <w:rFonts w:ascii="Times New Roman" w:eastAsia="Times New Roman" w:hAnsi="Times New Roman" w:cs="Times New Roman"/>
          <w:iCs/>
          <w:color w:val="000000"/>
          <w:sz w:val="25"/>
          <w:szCs w:val="25"/>
        </w:rPr>
        <w:t> (9 of 1872) shall not be deemed to be lawful within the meaning of this Rule."</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10. The words "in writing and signed by the parties" were inserted by Act 104 of 1976 with effect from 1.2.1977.</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 xml:space="preserve">11. The effect of the inserted portion as noted above is that the compromise if not signed by the parties cannot be recorded by the Court. </w:t>
      </w:r>
      <w:proofErr w:type="gramStart"/>
      <w:r w:rsidRPr="003C1E88">
        <w:rPr>
          <w:rFonts w:ascii="Times New Roman" w:eastAsia="Times New Roman" w:hAnsi="Times New Roman" w:cs="Times New Roman"/>
          <w:color w:val="000000"/>
          <w:sz w:val="25"/>
          <w:szCs w:val="25"/>
        </w:rPr>
        <w:t xml:space="preserve">In </w:t>
      </w:r>
      <w:proofErr w:type="spellStart"/>
      <w:r w:rsidRPr="003C1E88">
        <w:rPr>
          <w:rFonts w:ascii="Times New Roman" w:eastAsia="Times New Roman" w:hAnsi="Times New Roman" w:cs="Times New Roman"/>
          <w:color w:val="000000"/>
          <w:sz w:val="25"/>
          <w:szCs w:val="25"/>
        </w:rPr>
        <w:t>Byram</w:t>
      </w:r>
      <w:proofErr w:type="spellEnd"/>
      <w:r w:rsidRPr="003C1E88">
        <w:rPr>
          <w:rFonts w:ascii="Times New Roman" w:eastAsia="Times New Roman" w:hAnsi="Times New Roman" w:cs="Times New Roman"/>
          <w:color w:val="000000"/>
          <w:sz w:val="25"/>
          <w:szCs w:val="25"/>
        </w:rPr>
        <w:t xml:space="preserve"> </w:t>
      </w:r>
      <w:proofErr w:type="spellStart"/>
      <w:r w:rsidRPr="003C1E88">
        <w:rPr>
          <w:rFonts w:ascii="Times New Roman" w:eastAsia="Times New Roman" w:hAnsi="Times New Roman" w:cs="Times New Roman"/>
          <w:color w:val="000000"/>
          <w:sz w:val="25"/>
          <w:szCs w:val="25"/>
        </w:rPr>
        <w:t>Pestonji</w:t>
      </w:r>
      <w:proofErr w:type="spellEnd"/>
      <w:r w:rsidRPr="003C1E88">
        <w:rPr>
          <w:rFonts w:ascii="Times New Roman" w:eastAsia="Times New Roman" w:hAnsi="Times New Roman" w:cs="Times New Roman"/>
          <w:color w:val="000000"/>
          <w:sz w:val="25"/>
          <w:szCs w:val="25"/>
        </w:rPr>
        <w:t xml:space="preserve"> </w:t>
      </w:r>
      <w:proofErr w:type="spellStart"/>
      <w:r w:rsidRPr="003C1E88">
        <w:rPr>
          <w:rFonts w:ascii="Times New Roman" w:eastAsia="Times New Roman" w:hAnsi="Times New Roman" w:cs="Times New Roman"/>
          <w:color w:val="000000"/>
          <w:sz w:val="25"/>
          <w:szCs w:val="25"/>
        </w:rPr>
        <w:t>Gariwala</w:t>
      </w:r>
      <w:proofErr w:type="spellEnd"/>
      <w:r w:rsidRPr="003C1E88">
        <w:rPr>
          <w:rFonts w:ascii="Times New Roman" w:eastAsia="Times New Roman" w:hAnsi="Times New Roman" w:cs="Times New Roman"/>
          <w:color w:val="000000"/>
          <w:sz w:val="25"/>
          <w:szCs w:val="25"/>
        </w:rPr>
        <w:t xml:space="preserve"> vs. Union Bank of India and </w:t>
      </w:r>
      <w:proofErr w:type="spellStart"/>
      <w:r w:rsidRPr="003C1E88">
        <w:rPr>
          <w:rFonts w:ascii="Times New Roman" w:eastAsia="Times New Roman" w:hAnsi="Times New Roman" w:cs="Times New Roman"/>
          <w:color w:val="000000"/>
          <w:sz w:val="25"/>
          <w:szCs w:val="25"/>
        </w:rPr>
        <w:t>Ors</w:t>
      </w:r>
      <w:proofErr w:type="spellEnd"/>
      <w:r w:rsidRPr="003C1E88">
        <w:rPr>
          <w:rFonts w:ascii="Times New Roman" w:eastAsia="Times New Roman" w:hAnsi="Times New Roman" w:cs="Times New Roman"/>
          <w:color w:val="000000"/>
          <w:sz w:val="25"/>
          <w:szCs w:val="25"/>
        </w:rPr>
        <w:t>.)</w:t>
      </w:r>
      <w:proofErr w:type="gramEnd"/>
      <w:r w:rsidRPr="003C1E88">
        <w:rPr>
          <w:rFonts w:ascii="Times New Roman" w:eastAsia="Times New Roman" w:hAnsi="Times New Roman" w:cs="Times New Roman"/>
          <w:color w:val="000000"/>
          <w:sz w:val="25"/>
          <w:szCs w:val="25"/>
        </w:rPr>
        <w:t xml:space="preserve"> it was held that the compromise can be signed by the parties, their counsel or even their agents. The view was re-iterated in </w:t>
      </w:r>
      <w:proofErr w:type="spellStart"/>
      <w:r w:rsidRPr="003C1E88">
        <w:rPr>
          <w:rFonts w:ascii="Times New Roman" w:eastAsia="Times New Roman" w:hAnsi="Times New Roman" w:cs="Times New Roman"/>
          <w:color w:val="000000"/>
          <w:sz w:val="25"/>
          <w:szCs w:val="25"/>
        </w:rPr>
        <w:t>Jineshwardas</w:t>
      </w:r>
      <w:proofErr w:type="spellEnd"/>
      <w:r w:rsidRPr="003C1E88">
        <w:rPr>
          <w:rFonts w:ascii="Times New Roman" w:eastAsia="Times New Roman" w:hAnsi="Times New Roman" w:cs="Times New Roman"/>
          <w:color w:val="000000"/>
          <w:sz w:val="25"/>
          <w:szCs w:val="25"/>
        </w:rPr>
        <w:t xml:space="preserve"> (D) by </w:t>
      </w:r>
      <w:proofErr w:type="spellStart"/>
      <w:r w:rsidRPr="003C1E88">
        <w:rPr>
          <w:rFonts w:ascii="Times New Roman" w:eastAsia="Times New Roman" w:hAnsi="Times New Roman" w:cs="Times New Roman"/>
          <w:color w:val="000000"/>
          <w:sz w:val="25"/>
          <w:szCs w:val="25"/>
        </w:rPr>
        <w:t>Lrs</w:t>
      </w:r>
      <w:proofErr w:type="spellEnd"/>
      <w:r w:rsidRPr="003C1E88">
        <w:rPr>
          <w:rFonts w:ascii="Times New Roman" w:eastAsia="Times New Roman" w:hAnsi="Times New Roman" w:cs="Times New Roman"/>
          <w:color w:val="000000"/>
          <w:sz w:val="25"/>
          <w:szCs w:val="25"/>
        </w:rPr>
        <w:t xml:space="preserve">, And </w:t>
      </w:r>
      <w:proofErr w:type="spellStart"/>
      <w:r w:rsidRPr="003C1E88">
        <w:rPr>
          <w:rFonts w:ascii="Times New Roman" w:eastAsia="Times New Roman" w:hAnsi="Times New Roman" w:cs="Times New Roman"/>
          <w:color w:val="000000"/>
          <w:sz w:val="25"/>
          <w:szCs w:val="25"/>
        </w:rPr>
        <w:t>Ors</w:t>
      </w:r>
      <w:proofErr w:type="spellEnd"/>
      <w:r w:rsidRPr="003C1E88">
        <w:rPr>
          <w:rFonts w:ascii="Times New Roman" w:eastAsia="Times New Roman" w:hAnsi="Times New Roman" w:cs="Times New Roman"/>
          <w:color w:val="000000"/>
          <w:sz w:val="25"/>
          <w:szCs w:val="25"/>
        </w:rPr>
        <w:t xml:space="preserve">. </w:t>
      </w:r>
      <w:proofErr w:type="gramStart"/>
      <w:r w:rsidRPr="003C1E88">
        <w:rPr>
          <w:rFonts w:ascii="Times New Roman" w:eastAsia="Times New Roman" w:hAnsi="Times New Roman" w:cs="Times New Roman"/>
          <w:color w:val="000000"/>
          <w:sz w:val="25"/>
          <w:szCs w:val="25"/>
        </w:rPr>
        <w:t>vs</w:t>
      </w:r>
      <w:proofErr w:type="gramEnd"/>
      <w:r w:rsidRPr="003C1E88">
        <w:rPr>
          <w:rFonts w:ascii="Times New Roman" w:eastAsia="Times New Roman" w:hAnsi="Times New Roman" w:cs="Times New Roman"/>
          <w:color w:val="000000"/>
          <w:sz w:val="25"/>
          <w:szCs w:val="25"/>
        </w:rPr>
        <w:t xml:space="preserve">. </w:t>
      </w:r>
      <w:proofErr w:type="spellStart"/>
      <w:r w:rsidRPr="003C1E88">
        <w:rPr>
          <w:rFonts w:ascii="Times New Roman" w:eastAsia="Times New Roman" w:hAnsi="Times New Roman" w:cs="Times New Roman"/>
          <w:color w:val="000000"/>
          <w:sz w:val="25"/>
          <w:szCs w:val="25"/>
        </w:rPr>
        <w:t>Jagrani</w:t>
      </w:r>
      <w:proofErr w:type="spellEnd"/>
      <w:r w:rsidRPr="003C1E88">
        <w:rPr>
          <w:rFonts w:ascii="Times New Roman" w:eastAsia="Times New Roman" w:hAnsi="Times New Roman" w:cs="Times New Roman"/>
          <w:color w:val="000000"/>
          <w:sz w:val="25"/>
          <w:szCs w:val="25"/>
        </w:rPr>
        <w:t xml:space="preserve"> (Smt.) and </w:t>
      </w:r>
      <w:proofErr w:type="spellStart"/>
      <w:r w:rsidRPr="003C1E88">
        <w:rPr>
          <w:rFonts w:ascii="Times New Roman" w:eastAsia="Times New Roman" w:hAnsi="Times New Roman" w:cs="Times New Roman"/>
          <w:color w:val="000000"/>
          <w:sz w:val="25"/>
          <w:szCs w:val="25"/>
        </w:rPr>
        <w:t>Anr</w:t>
      </w:r>
      <w:proofErr w:type="spellEnd"/>
      <w:r w:rsidRPr="003C1E88">
        <w:rPr>
          <w:rFonts w:ascii="Times New Roman" w:eastAsia="Times New Roman" w:hAnsi="Times New Roman" w:cs="Times New Roman"/>
          <w:color w:val="000000"/>
          <w:sz w:val="25"/>
          <w:szCs w:val="25"/>
        </w:rPr>
        <w:t>.).</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12. Though in terms of Section 141 (Explanation) C.P.C. the expression 'proceedings' is not applicable to proceeding under Article 226 of the Constitution of India, 1950 (in short the 'Constitution'), the requirement under Order XXIII Rule 3 can be pressed into service even in writ proceedings.</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13. Here even the signature of the counsel of petitioners is not there.</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14. Above being the position, we find the </w:t>
      </w:r>
      <w:r w:rsidRPr="00037E11">
        <w:rPr>
          <w:rFonts w:ascii="Times New Roman" w:eastAsia="Times New Roman" w:hAnsi="Times New Roman" w:cs="Times New Roman"/>
          <w:bCs/>
          <w:color w:val="000000"/>
          <w:sz w:val="25"/>
          <w:szCs w:val="25"/>
        </w:rPr>
        <w:t>order passed by the learned Single Judge is unsustainable. When the writ petition was disposed of in an indefensible manner by learned Single Judge, the Division Bench should have condoned the delay even if it was substantial in view of the reasons indicated by the appellants.</w:t>
      </w:r>
      <w:r w:rsidRPr="003C1E88">
        <w:rPr>
          <w:rFonts w:ascii="Times New Roman" w:eastAsia="Times New Roman" w:hAnsi="Times New Roman" w:cs="Times New Roman"/>
          <w:b/>
          <w:bCs/>
          <w:color w:val="000000"/>
          <w:sz w:val="25"/>
          <w:szCs w:val="25"/>
        </w:rPr>
        <w:t xml:space="preserve"> </w:t>
      </w:r>
      <w:r w:rsidRPr="003C1E88">
        <w:rPr>
          <w:rFonts w:ascii="Times New Roman" w:eastAsia="Times New Roman" w:hAnsi="Times New Roman" w:cs="Times New Roman"/>
          <w:color w:val="000000"/>
          <w:sz w:val="25"/>
          <w:szCs w:val="25"/>
        </w:rPr>
        <w:t>It did not even advert to the stand of the appellants that the learned Single Judge should not have disposed of the matter on the basis of the memo and affidavit which were only signed and filed by respondents 2(a) and 2(b) and not by the appellants.</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15. The orders of the learned Single Judge and the Division Bench are set aside. The matter is remanded to the learned Single Judge for disposal on the merits of the case. We make it clear that we have not expressed any opinion on the merits of the case.</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br/>
        <w:t>16. The appeal is disposed of accordingly with no order as to costs.</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w:t>
      </w:r>
    </w:p>
    <w:p w:rsidR="00DA4DCB" w:rsidRPr="003C1E88" w:rsidRDefault="00DA4DCB" w:rsidP="003C1E88">
      <w:pPr>
        <w:spacing w:after="0" w:line="240" w:lineRule="auto"/>
        <w:jc w:val="both"/>
        <w:rPr>
          <w:rFonts w:ascii="Times New Roman" w:eastAsia="Times New Roman" w:hAnsi="Times New Roman" w:cs="Times New Roman"/>
          <w:color w:val="000000"/>
          <w:sz w:val="25"/>
          <w:szCs w:val="25"/>
        </w:rPr>
      </w:pPr>
      <w:r w:rsidRPr="003C1E88">
        <w:rPr>
          <w:rFonts w:ascii="Times New Roman" w:eastAsia="Times New Roman" w:hAnsi="Times New Roman" w:cs="Times New Roman"/>
          <w:color w:val="000000"/>
          <w:sz w:val="25"/>
          <w:szCs w:val="25"/>
        </w:rPr>
        <w:t> </w:t>
      </w:r>
    </w:p>
    <w:p w:rsidR="00DB43DF" w:rsidRPr="003C1E88" w:rsidRDefault="002E1DED" w:rsidP="003C1E88">
      <w:pPr>
        <w:spacing w:after="0" w:line="240" w:lineRule="auto"/>
        <w:rPr>
          <w:sz w:val="25"/>
          <w:szCs w:val="25"/>
        </w:rPr>
      </w:pPr>
    </w:p>
    <w:sectPr w:rsidR="00DB43DF" w:rsidRPr="003C1E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ED" w:rsidRDefault="002E1DED" w:rsidP="00DA0365">
      <w:pPr>
        <w:spacing w:after="0" w:line="240" w:lineRule="auto"/>
      </w:pPr>
      <w:r>
        <w:separator/>
      </w:r>
    </w:p>
  </w:endnote>
  <w:endnote w:type="continuationSeparator" w:id="0">
    <w:p w:rsidR="002E1DED" w:rsidRDefault="002E1D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7E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ED" w:rsidRDefault="002E1DED" w:rsidP="00DA0365">
      <w:pPr>
        <w:spacing w:after="0" w:line="240" w:lineRule="auto"/>
      </w:pPr>
      <w:r>
        <w:separator/>
      </w:r>
    </w:p>
  </w:footnote>
  <w:footnote w:type="continuationSeparator" w:id="0">
    <w:p w:rsidR="002E1DED" w:rsidRDefault="002E1D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11"/>
    <w:rsid w:val="002E1DED"/>
    <w:rsid w:val="003C1E88"/>
    <w:rsid w:val="005C7F20"/>
    <w:rsid w:val="008D320C"/>
    <w:rsid w:val="00C91BDF"/>
    <w:rsid w:val="00DA0365"/>
    <w:rsid w:val="00DA4DC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A4DCB"/>
  </w:style>
  <w:style w:type="character" w:customStyle="1" w:styleId="legspan">
    <w:name w:val="legspan"/>
    <w:basedOn w:val="DefaultParagraphFont"/>
    <w:rsid w:val="00DA4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A4DCB"/>
  </w:style>
  <w:style w:type="character" w:customStyle="1" w:styleId="legspan">
    <w:name w:val="legspan"/>
    <w:basedOn w:val="DefaultParagraphFont"/>
    <w:rsid w:val="00DA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0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2016-06-29T16:20:00Z</dcterms:modified>
</cp:coreProperties>
</file>