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b/>
          <w:bCs/>
          <w:color w:val="000000"/>
          <w:sz w:val="25"/>
          <w:szCs w:val="25"/>
        </w:rPr>
        <w:t>SUPREME COURT OF INDIA</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proofErr w:type="gramStart"/>
      <w:r w:rsidRPr="00FE36D2">
        <w:rPr>
          <w:rFonts w:ascii="Times New Roman" w:eastAsia="Times New Roman" w:hAnsi="Times New Roman" w:cs="Times New Roman"/>
          <w:color w:val="000000"/>
          <w:sz w:val="25"/>
          <w:szCs w:val="25"/>
        </w:rPr>
        <w:t>State of M</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P</w:t>
      </w:r>
      <w:r w:rsidR="00FE36D2">
        <w:rPr>
          <w:rFonts w:ascii="Times New Roman" w:eastAsia="Times New Roman" w:hAnsi="Times New Roman" w:cs="Times New Roman"/>
          <w:color w:val="000000"/>
          <w:sz w:val="25"/>
          <w:szCs w:val="25"/>
        </w:rPr>
        <w:t>.</w:t>
      </w:r>
      <w:proofErr w:type="gramEnd"/>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Vs</w:t>
      </w:r>
      <w:r w:rsidR="00FE36D2">
        <w:rPr>
          <w:rFonts w:ascii="Times New Roman" w:eastAsia="Times New Roman" w:hAnsi="Times New Roman" w:cs="Times New Roman"/>
          <w:color w:val="000000"/>
          <w:sz w:val="25"/>
          <w:szCs w:val="25"/>
        </w:rPr>
        <w:t>.</w:t>
      </w:r>
    </w:p>
    <w:p w:rsid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 xml:space="preserve">Rajesh </w:t>
      </w:r>
    </w:p>
    <w:p w:rsidR="00FE36D2" w:rsidRDefault="00FE36D2" w:rsidP="00FE36D2">
      <w:pPr>
        <w:spacing w:after="0" w:line="240" w:lineRule="auto"/>
        <w:jc w:val="center"/>
        <w:rPr>
          <w:rFonts w:ascii="Times New Roman" w:eastAsia="Times New Roman" w:hAnsi="Times New Roman" w:cs="Times New Roman"/>
          <w:color w:val="000000"/>
          <w:sz w:val="25"/>
          <w:szCs w:val="25"/>
        </w:rPr>
      </w:pP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Crl</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A</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No.1313 of 2005</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roofErr w:type="gramStart"/>
      <w:r w:rsidRPr="00FE36D2">
        <w:rPr>
          <w:rFonts w:ascii="Times New Roman" w:eastAsia="Times New Roman" w:hAnsi="Times New Roman" w:cs="Times New Roman"/>
          <w:color w:val="000000"/>
          <w:sz w:val="25"/>
          <w:szCs w:val="25"/>
        </w:rPr>
        <w:t>(</w:t>
      </w:r>
      <w:proofErr w:type="spellStart"/>
      <w:r w:rsidRPr="00FE36D2">
        <w:rPr>
          <w:rFonts w:ascii="Times New Roman" w:eastAsia="Times New Roman" w:hAnsi="Times New Roman" w:cs="Times New Roman"/>
          <w:color w:val="000000"/>
          <w:sz w:val="25"/>
          <w:szCs w:val="25"/>
        </w:rPr>
        <w:t>R.C.Lahoti</w:t>
      </w:r>
      <w:proofErr w:type="spellEnd"/>
      <w:r w:rsidRPr="00FE36D2">
        <w:rPr>
          <w:rFonts w:ascii="Times New Roman" w:eastAsia="Times New Roman" w:hAnsi="Times New Roman" w:cs="Times New Roman"/>
          <w:color w:val="000000"/>
          <w:sz w:val="25"/>
          <w:szCs w:val="25"/>
        </w:rPr>
        <w:t xml:space="preserve"> CJI</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 xml:space="preserve"> and </w:t>
      </w:r>
      <w:proofErr w:type="spellStart"/>
      <w:r w:rsidRPr="00FE36D2">
        <w:rPr>
          <w:rFonts w:ascii="Times New Roman" w:eastAsia="Times New Roman" w:hAnsi="Times New Roman" w:cs="Times New Roman"/>
          <w:color w:val="000000"/>
          <w:sz w:val="25"/>
          <w:szCs w:val="25"/>
        </w:rPr>
        <w:t>G.P.Mathur</w:t>
      </w:r>
      <w:proofErr w:type="spellEnd"/>
      <w:r w:rsidR="00FE36D2">
        <w:rPr>
          <w:rFonts w:ascii="Times New Roman" w:eastAsia="Times New Roman" w:hAnsi="Times New Roman" w:cs="Times New Roman"/>
          <w:color w:val="000000"/>
          <w:sz w:val="25"/>
          <w:szCs w:val="25"/>
        </w:rPr>
        <w:t xml:space="preserve"> JJ.</w:t>
      </w:r>
      <w:r w:rsidRPr="00FE36D2">
        <w:rPr>
          <w:rFonts w:ascii="Times New Roman" w:eastAsia="Times New Roman" w:hAnsi="Times New Roman" w:cs="Times New Roman"/>
          <w:color w:val="000000"/>
          <w:sz w:val="25"/>
          <w:szCs w:val="25"/>
        </w:rPr>
        <w:t>)</w:t>
      </w:r>
      <w:proofErr w:type="gramEnd"/>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06</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10</w:t>
      </w:r>
      <w:r w:rsidR="00FE36D2">
        <w:rPr>
          <w:rFonts w:ascii="Times New Roman" w:eastAsia="Times New Roman" w:hAnsi="Times New Roman" w:cs="Times New Roman"/>
          <w:color w:val="000000"/>
          <w:sz w:val="25"/>
          <w:szCs w:val="25"/>
        </w:rPr>
        <w:t>.</w:t>
      </w:r>
      <w:r w:rsidRPr="00FE36D2">
        <w:rPr>
          <w:rFonts w:ascii="Times New Roman" w:eastAsia="Times New Roman" w:hAnsi="Times New Roman" w:cs="Times New Roman"/>
          <w:color w:val="000000"/>
          <w:sz w:val="25"/>
          <w:szCs w:val="25"/>
        </w:rPr>
        <w:t>2005</w:t>
      </w:r>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r>
      <w:bookmarkStart w:id="0" w:name="judg"/>
      <w:r w:rsidRPr="00FE36D2">
        <w:rPr>
          <w:rFonts w:ascii="Times New Roman" w:eastAsia="Times New Roman" w:hAnsi="Times New Roman" w:cs="Times New Roman"/>
          <w:b/>
          <w:bCs/>
          <w:color w:val="000000"/>
          <w:sz w:val="25"/>
          <w:szCs w:val="25"/>
        </w:rPr>
        <w:t> JUDGMENT</w:t>
      </w:r>
      <w:bookmarkEnd w:id="0"/>
    </w:p>
    <w:p w:rsidR="007D2193" w:rsidRPr="00FE36D2" w:rsidRDefault="007D2193" w:rsidP="00FE36D2">
      <w:pPr>
        <w:spacing w:after="0" w:line="240" w:lineRule="auto"/>
        <w:jc w:val="center"/>
        <w:rPr>
          <w:rFonts w:ascii="Times New Roman" w:eastAsia="Times New Roman" w:hAnsi="Times New Roman" w:cs="Times New Roman"/>
          <w:color w:val="000000"/>
          <w:sz w:val="25"/>
          <w:szCs w:val="25"/>
        </w:rPr>
      </w:pPr>
      <w:r w:rsidRPr="00FE36D2">
        <w:rPr>
          <w:rFonts w:ascii="Times New Roman" w:eastAsia="Times New Roman" w:hAnsi="Times New Roman" w:cs="Times New Roman"/>
          <w:b/>
          <w:bCs/>
          <w:color w:val="000000"/>
          <w:sz w:val="25"/>
          <w:szCs w:val="25"/>
        </w:rPr>
        <w:t> </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b/>
          <w:bCs/>
          <w:color w:val="000000"/>
          <w:sz w:val="25"/>
          <w:szCs w:val="25"/>
        </w:rPr>
        <w:t xml:space="preserve">G. P. </w:t>
      </w:r>
      <w:proofErr w:type="spellStart"/>
      <w:r w:rsidR="00FE36D2" w:rsidRPr="00FE36D2">
        <w:rPr>
          <w:rFonts w:ascii="Times New Roman" w:eastAsia="Times New Roman" w:hAnsi="Times New Roman" w:cs="Times New Roman"/>
          <w:b/>
          <w:bCs/>
          <w:color w:val="000000"/>
          <w:sz w:val="25"/>
          <w:szCs w:val="25"/>
        </w:rPr>
        <w:t>Mathur</w:t>
      </w:r>
      <w:proofErr w:type="spellEnd"/>
      <w:r w:rsidRPr="00FE36D2">
        <w:rPr>
          <w:rFonts w:ascii="Times New Roman" w:eastAsia="Times New Roman" w:hAnsi="Times New Roman" w:cs="Times New Roman"/>
          <w:b/>
          <w:bCs/>
          <w:color w:val="000000"/>
          <w:sz w:val="25"/>
          <w:szCs w:val="25"/>
        </w:rPr>
        <w:t>, J.</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1. Delay in filing the special leave petition is condoned.</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2. Leave granted.</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 xml:space="preserve">3. This appeal has been preferred by the State of M.P. against the judgment and order dated 11.7.2003 of Justice N.S. Azad of M.P. High Court in </w:t>
      </w:r>
      <w:proofErr w:type="spellStart"/>
      <w:r w:rsidRPr="00FE36D2">
        <w:rPr>
          <w:rFonts w:ascii="Times New Roman" w:eastAsia="Times New Roman" w:hAnsi="Times New Roman" w:cs="Times New Roman"/>
          <w:color w:val="000000"/>
          <w:sz w:val="25"/>
          <w:szCs w:val="25"/>
        </w:rPr>
        <w:t>Crl</w:t>
      </w:r>
      <w:proofErr w:type="spellEnd"/>
      <w:r w:rsidRPr="00FE36D2">
        <w:rPr>
          <w:rFonts w:ascii="Times New Roman" w:eastAsia="Times New Roman" w:hAnsi="Times New Roman" w:cs="Times New Roman"/>
          <w:color w:val="000000"/>
          <w:sz w:val="25"/>
          <w:szCs w:val="25"/>
        </w:rPr>
        <w:t>. Appeal No. 1511 of 2002.</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4. The trial Court convicted the accused under Sections 376 (2</w:t>
      </w:r>
      <w:proofErr w:type="gramStart"/>
      <w:r w:rsidRPr="00FE36D2">
        <w:rPr>
          <w:rFonts w:ascii="Times New Roman" w:eastAsia="Times New Roman" w:hAnsi="Times New Roman" w:cs="Times New Roman"/>
          <w:color w:val="000000"/>
          <w:sz w:val="25"/>
          <w:szCs w:val="25"/>
        </w:rPr>
        <w:t>)(</w:t>
      </w:r>
      <w:proofErr w:type="gramEnd"/>
      <w:r w:rsidRPr="00FE36D2">
        <w:rPr>
          <w:rFonts w:ascii="Times New Roman" w:eastAsia="Times New Roman" w:hAnsi="Times New Roman" w:cs="Times New Roman"/>
          <w:color w:val="000000"/>
          <w:sz w:val="25"/>
          <w:szCs w:val="25"/>
        </w:rPr>
        <w:t>g) and 506 I.P.C. and sentenced him to various terms of imprisonment and fine. He was awarded a sentence of 10 years R.I. and a fine of Rs.200/- and in default to undergo R.I. for a further period of one month under Section 376(2</w:t>
      </w:r>
      <w:proofErr w:type="gramStart"/>
      <w:r w:rsidRPr="00FE36D2">
        <w:rPr>
          <w:rFonts w:ascii="Times New Roman" w:eastAsia="Times New Roman" w:hAnsi="Times New Roman" w:cs="Times New Roman"/>
          <w:color w:val="000000"/>
          <w:sz w:val="25"/>
          <w:szCs w:val="25"/>
        </w:rPr>
        <w:t>)(</w:t>
      </w:r>
      <w:proofErr w:type="gramEnd"/>
      <w:r w:rsidRPr="00FE36D2">
        <w:rPr>
          <w:rFonts w:ascii="Times New Roman" w:eastAsia="Times New Roman" w:hAnsi="Times New Roman" w:cs="Times New Roman"/>
          <w:color w:val="000000"/>
          <w:sz w:val="25"/>
          <w:szCs w:val="25"/>
        </w:rPr>
        <w:t>g) I.P.C. The High Court partly allowed the appeal and while upholding the conviction of the accused on various counts reduced the sentence to the period already undergone which is nearly 3 years and 7 months.</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5. Learned counsel for the appellant has submitted that the sentence imposed by the High Court is wholly inadequate looking to the nature of the offence and is contrary to the minimum prescribed by law.</w:t>
      </w:r>
    </w:p>
    <w:p w:rsidR="00FE36D2" w:rsidRDefault="007D2193" w:rsidP="00FE36D2">
      <w:pPr>
        <w:spacing w:after="0" w:line="240" w:lineRule="auto"/>
        <w:jc w:val="both"/>
        <w:rPr>
          <w:rFonts w:ascii="Times New Roman" w:eastAsia="Times New Roman" w:hAnsi="Times New Roman" w:cs="Times New Roman"/>
          <w:bCs/>
          <w:color w:val="000000"/>
          <w:sz w:val="25"/>
          <w:szCs w:val="25"/>
        </w:rPr>
      </w:pPr>
      <w:r w:rsidRPr="00FE36D2">
        <w:rPr>
          <w:rFonts w:ascii="Times New Roman" w:eastAsia="Times New Roman" w:hAnsi="Times New Roman" w:cs="Times New Roman"/>
          <w:color w:val="000000"/>
          <w:sz w:val="25"/>
          <w:szCs w:val="25"/>
        </w:rPr>
        <w:br/>
        <w:t xml:space="preserve">6.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FE36D2">
        <w:rPr>
          <w:rFonts w:ascii="Times New Roman" w:eastAsia="Times New Roman" w:hAnsi="Times New Roman" w:cs="Times New Roman"/>
          <w:color w:val="000000"/>
          <w:sz w:val="25"/>
          <w:szCs w:val="25"/>
        </w:rPr>
        <w:t>lays</w:t>
      </w:r>
      <w:proofErr w:type="gramEnd"/>
      <w:r w:rsidRPr="00FE36D2">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w:t>
      </w:r>
      <w:r w:rsidRPr="00FE36D2">
        <w:rPr>
          <w:rFonts w:ascii="Times New Roman" w:eastAsia="Times New Roman" w:hAnsi="Times New Roman" w:cs="Times New Roman"/>
          <w:color w:val="000000"/>
          <w:sz w:val="25"/>
          <w:szCs w:val="25"/>
        </w:rPr>
        <w:lastRenderedPageBreak/>
        <w:t>10 years for adequate and special reasons to be mentioned in the judgment. </w:t>
      </w:r>
      <w:r w:rsidRPr="00FE36D2">
        <w:rPr>
          <w:rFonts w:ascii="Times New Roman" w:eastAsia="Times New Roman" w:hAnsi="Times New Roman" w:cs="Times New Roman"/>
          <w:bCs/>
          <w:color w:val="000000"/>
          <w:sz w:val="25"/>
          <w:szCs w:val="25"/>
        </w:rPr>
        <w:t xml:space="preserve">The High Court in the impugned order has awarded a sentence which is not only grossly inadequate but is also contrary to express provision of law. The High Court has not assigned any satisfactory reason much less adequate and special reasons for reducing the sentence to a term which is far below the prescribed minimum. Therefore, the sentence awarded by the High Court is clearly illegal. </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r>
      <w:r w:rsidRPr="00FE36D2">
        <w:rPr>
          <w:rFonts w:ascii="Times New Roman" w:eastAsia="Times New Roman" w:hAnsi="Times New Roman" w:cs="Times New Roman"/>
          <w:bCs/>
          <w:color w:val="000000"/>
          <w:sz w:val="25"/>
          <w:szCs w:val="25"/>
        </w:rPr>
        <w:t>7. That apart, the High Court has written a very short and cryptic judgment. To say the least, the appeal has been disposed of in a most unsatisfactory manner exhibiting complete non-application of mind. There is absolutely no consideration of the evidence adduced by the parties.</w:t>
      </w:r>
      <w:r w:rsidRPr="00FE36D2">
        <w:rPr>
          <w:rFonts w:ascii="Times New Roman" w:eastAsia="Times New Roman" w:hAnsi="Times New Roman" w:cs="Times New Roman"/>
          <w:b/>
          <w:bCs/>
          <w:color w:val="000000"/>
          <w:sz w:val="25"/>
          <w:szCs w:val="25"/>
        </w:rPr>
        <w:t xml:space="preserve"> </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t xml:space="preserve">8. Chapter XXIX of Code of Criminal Procedure deals with APPEALS. Section 384 </w:t>
      </w:r>
      <w:proofErr w:type="spellStart"/>
      <w:r w:rsidRPr="00FE36D2">
        <w:rPr>
          <w:rFonts w:ascii="Times New Roman" w:eastAsia="Times New Roman" w:hAnsi="Times New Roman" w:cs="Times New Roman"/>
          <w:color w:val="000000"/>
          <w:sz w:val="25"/>
          <w:szCs w:val="25"/>
        </w:rPr>
        <w:t>Cr.P.C</w:t>
      </w:r>
      <w:proofErr w:type="spellEnd"/>
      <w:r w:rsidRPr="00FE36D2">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FE36D2">
        <w:rPr>
          <w:rFonts w:ascii="Times New Roman" w:eastAsia="Times New Roman" w:hAnsi="Times New Roman" w:cs="Times New Roman"/>
          <w:color w:val="000000"/>
          <w:sz w:val="25"/>
          <w:szCs w:val="25"/>
        </w:rPr>
        <w:t>Cr.P.C</w:t>
      </w:r>
      <w:proofErr w:type="spellEnd"/>
      <w:r w:rsidRPr="00FE36D2">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FE36D2">
        <w:rPr>
          <w:rFonts w:ascii="Times New Roman" w:eastAsia="Times New Roman" w:hAnsi="Times New Roman" w:cs="Times New Roman"/>
          <w:color w:val="000000"/>
          <w:sz w:val="25"/>
          <w:szCs w:val="25"/>
        </w:rPr>
        <w:t>Cr.P.C</w:t>
      </w:r>
      <w:proofErr w:type="spellEnd"/>
      <w:r w:rsidRPr="00FE36D2">
        <w:rPr>
          <w:rFonts w:ascii="Times New Roman" w:eastAsia="Times New Roman" w:hAnsi="Times New Roman" w:cs="Times New Roman"/>
          <w:color w:val="000000"/>
          <w:sz w:val="25"/>
          <w:szCs w:val="25"/>
        </w:rPr>
        <w:t xml:space="preserve">. gives the powers of the appellate Court. In Amar Singh v. </w:t>
      </w:r>
      <w:proofErr w:type="spellStart"/>
      <w:r w:rsidRPr="00FE36D2">
        <w:rPr>
          <w:rFonts w:ascii="Times New Roman" w:eastAsia="Times New Roman" w:hAnsi="Times New Roman" w:cs="Times New Roman"/>
          <w:color w:val="000000"/>
          <w:sz w:val="25"/>
          <w:szCs w:val="25"/>
        </w:rPr>
        <w:t>Balwinder</w:t>
      </w:r>
      <w:proofErr w:type="spellEnd"/>
      <w:r w:rsidRPr="00FE36D2">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FE36D2">
        <w:rPr>
          <w:rFonts w:ascii="Times New Roman" w:eastAsia="Times New Roman" w:hAnsi="Times New Roman" w:cs="Times New Roman"/>
          <w:color w:val="000000"/>
          <w:sz w:val="25"/>
          <w:szCs w:val="25"/>
        </w:rPr>
        <w:t>para</w:t>
      </w:r>
      <w:proofErr w:type="spellEnd"/>
      <w:r w:rsidRPr="00FE36D2">
        <w:rPr>
          <w:rFonts w:ascii="Times New Roman" w:eastAsia="Times New Roman" w:hAnsi="Times New Roman" w:cs="Times New Roman"/>
          <w:color w:val="000000"/>
          <w:sz w:val="25"/>
          <w:szCs w:val="25"/>
        </w:rPr>
        <w:t xml:space="preserve"> 7 of the report reads as under:</w:t>
      </w:r>
    </w:p>
    <w:p w:rsidR="007D2193" w:rsidRPr="00FE36D2" w:rsidRDefault="007D2193" w:rsidP="00FE36D2">
      <w:pPr>
        <w:spacing w:after="0" w:line="240" w:lineRule="auto"/>
        <w:ind w:left="720"/>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br/>
      </w:r>
      <w:r w:rsidRPr="00FE36D2">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FE36D2">
        <w:rPr>
          <w:rFonts w:ascii="Times New Roman" w:eastAsia="Times New Roman" w:hAnsi="Times New Roman" w:cs="Times New Roman"/>
          <w:iCs/>
          <w:color w:val="000000"/>
          <w:sz w:val="25"/>
          <w:szCs w:val="25"/>
        </w:rPr>
        <w:t>Cr.P.C</w:t>
      </w:r>
      <w:proofErr w:type="spellEnd"/>
      <w:r w:rsidRPr="00FE36D2">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FE36D2">
        <w:rPr>
          <w:rFonts w:ascii="Times New Roman" w:eastAsia="Times New Roman" w:hAnsi="Times New Roman" w:cs="Times New Roman"/>
          <w:iCs/>
          <w:color w:val="000000"/>
          <w:sz w:val="25"/>
          <w:szCs w:val="25"/>
        </w:rPr>
        <w:t>Cr.P.C</w:t>
      </w:r>
      <w:proofErr w:type="spellEnd"/>
      <w:r w:rsidRPr="00FE36D2">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FE36D2">
        <w:rPr>
          <w:rFonts w:ascii="Times New Roman" w:eastAsia="Times New Roman" w:hAnsi="Times New Roman" w:cs="Times New Roman"/>
          <w:iCs/>
          <w:color w:val="000000"/>
          <w:sz w:val="25"/>
          <w:szCs w:val="25"/>
        </w:rPr>
        <w:t>Cr.P.C</w:t>
      </w:r>
      <w:proofErr w:type="spellEnd"/>
      <w:r w:rsidRPr="00FE36D2">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FE36D2">
        <w:rPr>
          <w:rFonts w:ascii="Times New Roman" w:eastAsia="Times New Roman" w:hAnsi="Times New Roman" w:cs="Times New Roman"/>
          <w:iCs/>
          <w:color w:val="000000"/>
          <w:sz w:val="25"/>
          <w:szCs w:val="25"/>
        </w:rPr>
        <w:t>Cr.P.C</w:t>
      </w:r>
      <w:proofErr w:type="spellEnd"/>
      <w:r w:rsidRPr="00FE36D2">
        <w:rPr>
          <w:rFonts w:ascii="Times New Roman" w:eastAsia="Times New Roman" w:hAnsi="Times New Roman" w:cs="Times New Roman"/>
          <w:iCs/>
          <w:color w:val="000000"/>
          <w:sz w:val="25"/>
          <w:szCs w:val="25"/>
        </w:rPr>
        <w:t xml:space="preserve">. </w:t>
      </w:r>
      <w:proofErr w:type="gramStart"/>
      <w:r w:rsidRPr="00FE36D2">
        <w:rPr>
          <w:rFonts w:ascii="Times New Roman" w:eastAsia="Times New Roman" w:hAnsi="Times New Roman" w:cs="Times New Roman"/>
          <w:iCs/>
          <w:color w:val="000000"/>
          <w:sz w:val="25"/>
          <w:szCs w:val="25"/>
        </w:rPr>
        <w:t xml:space="preserve">In </w:t>
      </w:r>
      <w:proofErr w:type="spellStart"/>
      <w:r w:rsidRPr="00FE36D2">
        <w:rPr>
          <w:rFonts w:ascii="Times New Roman" w:eastAsia="Times New Roman" w:hAnsi="Times New Roman" w:cs="Times New Roman"/>
          <w:iCs/>
          <w:color w:val="000000"/>
          <w:sz w:val="25"/>
          <w:szCs w:val="25"/>
        </w:rPr>
        <w:t>Biswanath</w:t>
      </w:r>
      <w:proofErr w:type="spellEnd"/>
      <w:r w:rsidRPr="00FE36D2">
        <w:rPr>
          <w:rFonts w:ascii="Times New Roman" w:eastAsia="Times New Roman" w:hAnsi="Times New Roman" w:cs="Times New Roman"/>
          <w:iCs/>
          <w:color w:val="000000"/>
          <w:sz w:val="25"/>
          <w:szCs w:val="25"/>
        </w:rPr>
        <w:t xml:space="preserve"> </w:t>
      </w:r>
      <w:proofErr w:type="spellStart"/>
      <w:r w:rsidRPr="00FE36D2">
        <w:rPr>
          <w:rFonts w:ascii="Times New Roman" w:eastAsia="Times New Roman" w:hAnsi="Times New Roman" w:cs="Times New Roman"/>
          <w:iCs/>
          <w:color w:val="000000"/>
          <w:sz w:val="25"/>
          <w:szCs w:val="25"/>
        </w:rPr>
        <w:t>Ghosh</w:t>
      </w:r>
      <w:proofErr w:type="spellEnd"/>
      <w:r w:rsidRPr="00FE36D2">
        <w:rPr>
          <w:rFonts w:ascii="Times New Roman" w:eastAsia="Times New Roman" w:hAnsi="Times New Roman" w:cs="Times New Roman"/>
          <w:iCs/>
          <w:color w:val="000000"/>
          <w:sz w:val="25"/>
          <w:szCs w:val="25"/>
        </w:rPr>
        <w:t xml:space="preserve"> v. State of West Bengal &amp; </w:t>
      </w:r>
      <w:proofErr w:type="spellStart"/>
      <w:r w:rsidRPr="00FE36D2">
        <w:rPr>
          <w:rFonts w:ascii="Times New Roman" w:eastAsia="Times New Roman" w:hAnsi="Times New Roman" w:cs="Times New Roman"/>
          <w:iCs/>
          <w:color w:val="000000"/>
          <w:sz w:val="25"/>
          <w:szCs w:val="25"/>
        </w:rPr>
        <w:t>Ors</w:t>
      </w:r>
      <w:proofErr w:type="spellEnd"/>
      <w:r w:rsidRPr="00FE36D2">
        <w:rPr>
          <w:rFonts w:ascii="Times New Roman" w:eastAsia="Times New Roman" w:hAnsi="Times New Roman" w:cs="Times New Roman"/>
          <w:iCs/>
          <w:color w:val="000000"/>
          <w:sz w:val="25"/>
          <w:szCs w:val="25"/>
        </w:rPr>
        <w:t>.</w:t>
      </w:r>
      <w:proofErr w:type="gramEnd"/>
      <w:r w:rsidRPr="00FE36D2">
        <w:rPr>
          <w:rFonts w:ascii="Times New Roman" w:eastAsia="Times New Roman" w:hAnsi="Times New Roman" w:cs="Times New Roman"/>
          <w:iCs/>
          <w:color w:val="000000"/>
          <w:sz w:val="25"/>
          <w:szCs w:val="25"/>
        </w:rPr>
        <w:t xml:space="preserve">   </w:t>
      </w:r>
      <w:proofErr w:type="gramStart"/>
      <w:r w:rsidRPr="00FE36D2">
        <w:rPr>
          <w:rFonts w:ascii="Times New Roman" w:eastAsia="Times New Roman" w:hAnsi="Times New Roman" w:cs="Times New Roman"/>
          <w:iCs/>
          <w:color w:val="000000"/>
          <w:sz w:val="25"/>
          <w:szCs w:val="25"/>
        </w:rPr>
        <w:t>it</w:t>
      </w:r>
      <w:proofErr w:type="gramEnd"/>
      <w:r w:rsidRPr="00FE36D2">
        <w:rPr>
          <w:rFonts w:ascii="Times New Roman" w:eastAsia="Times New Roman" w:hAnsi="Times New Roman" w:cs="Times New Roman"/>
          <w:iCs/>
          <w:color w:val="000000"/>
          <w:sz w:val="25"/>
          <w:szCs w:val="25"/>
        </w:rPr>
        <w:t xml:space="preserve"> was held that where the High Court acquitted the accused in appeal against conviction without waiting for arrival of records from the Sessions Court and without perusing evidence adduced by prosecution, there was a flagrant </w:t>
      </w:r>
      <w:proofErr w:type="spellStart"/>
      <w:r w:rsidRPr="00FE36D2">
        <w:rPr>
          <w:rFonts w:ascii="Times New Roman" w:eastAsia="Times New Roman" w:hAnsi="Times New Roman" w:cs="Times New Roman"/>
          <w:iCs/>
          <w:color w:val="000000"/>
          <w:sz w:val="25"/>
          <w:szCs w:val="25"/>
        </w:rPr>
        <w:t>mis</w:t>
      </w:r>
      <w:proofErr w:type="spellEnd"/>
      <w:r w:rsidRPr="00FE36D2">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FE36D2">
        <w:rPr>
          <w:rFonts w:ascii="Times New Roman" w:eastAsia="Times New Roman" w:hAnsi="Times New Roman" w:cs="Times New Roman"/>
          <w:iCs/>
          <w:color w:val="000000"/>
          <w:sz w:val="25"/>
          <w:szCs w:val="25"/>
        </w:rPr>
        <w:t xml:space="preserve">In State of UP </w:t>
      </w:r>
      <w:r w:rsidRPr="00FE36D2">
        <w:rPr>
          <w:rFonts w:ascii="Times New Roman" w:eastAsia="Times New Roman" w:hAnsi="Times New Roman" w:cs="Times New Roman"/>
          <w:iCs/>
          <w:color w:val="000000"/>
          <w:sz w:val="25"/>
          <w:szCs w:val="25"/>
        </w:rPr>
        <w:lastRenderedPageBreak/>
        <w:t xml:space="preserve">v. </w:t>
      </w:r>
      <w:proofErr w:type="spellStart"/>
      <w:r w:rsidRPr="00FE36D2">
        <w:rPr>
          <w:rFonts w:ascii="Times New Roman" w:eastAsia="Times New Roman" w:hAnsi="Times New Roman" w:cs="Times New Roman"/>
          <w:iCs/>
          <w:color w:val="000000"/>
          <w:sz w:val="25"/>
          <w:szCs w:val="25"/>
        </w:rPr>
        <w:t>Sahai</w:t>
      </w:r>
      <w:proofErr w:type="spellEnd"/>
      <w:r w:rsidRPr="00FE36D2">
        <w:rPr>
          <w:rFonts w:ascii="Times New Roman" w:eastAsia="Times New Roman" w:hAnsi="Times New Roman" w:cs="Times New Roman"/>
          <w:iCs/>
          <w:color w:val="000000"/>
          <w:sz w:val="25"/>
          <w:szCs w:val="25"/>
        </w:rPr>
        <w:t xml:space="preserve"> &amp; </w:t>
      </w:r>
      <w:proofErr w:type="spellStart"/>
      <w:r w:rsidRPr="00FE36D2">
        <w:rPr>
          <w:rFonts w:ascii="Times New Roman" w:eastAsia="Times New Roman" w:hAnsi="Times New Roman" w:cs="Times New Roman"/>
          <w:iCs/>
          <w:color w:val="000000"/>
          <w:sz w:val="25"/>
          <w:szCs w:val="25"/>
        </w:rPr>
        <w:t>Ors</w:t>
      </w:r>
      <w:proofErr w:type="spellEnd"/>
      <w:r w:rsidRPr="00FE36D2">
        <w:rPr>
          <w:rFonts w:ascii="Times New Roman" w:eastAsia="Times New Roman" w:hAnsi="Times New Roman" w:cs="Times New Roman"/>
          <w:iCs/>
          <w:color w:val="000000"/>
          <w:sz w:val="25"/>
          <w:szCs w:val="25"/>
        </w:rPr>
        <w:t>.</w:t>
      </w:r>
      <w:proofErr w:type="gramEnd"/>
      <w:r w:rsidRPr="00FE36D2">
        <w:rPr>
          <w:rFonts w:ascii="Times New Roman" w:eastAsia="Times New Roman" w:hAnsi="Times New Roman" w:cs="Times New Roman"/>
          <w:iCs/>
          <w:color w:val="000000"/>
          <w:sz w:val="25"/>
          <w:szCs w:val="25"/>
        </w:rPr>
        <w:t xml:space="preserve">  it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FE36D2">
        <w:rPr>
          <w:rFonts w:ascii="Times New Roman" w:eastAsia="Times New Roman" w:hAnsi="Times New Roman" w:cs="Times New Roman"/>
          <w:iCs/>
          <w:color w:val="000000"/>
          <w:sz w:val="25"/>
          <w:szCs w:val="25"/>
        </w:rPr>
        <w:t>mis</w:t>
      </w:r>
      <w:proofErr w:type="spellEnd"/>
      <w:r w:rsidRPr="00FE36D2">
        <w:rPr>
          <w:rFonts w:ascii="Times New Roman" w:eastAsia="Times New Roman" w:hAnsi="Times New Roman" w:cs="Times New Roman"/>
          <w:iCs/>
          <w:color w:val="000000"/>
          <w:sz w:val="25"/>
          <w:szCs w:val="25"/>
        </w:rPr>
        <w:t xml:space="preserve">-carriage of justice so as to invoke extra- ordinary jurisdiction of Supreme Court under Article 136 of the Constitution." </w:t>
      </w:r>
      <w:bookmarkStart w:id="1" w:name="_GoBack"/>
      <w:bookmarkEnd w:id="1"/>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i/>
          <w:iCs/>
          <w:color w:val="000000"/>
          <w:sz w:val="25"/>
          <w:szCs w:val="25"/>
        </w:rPr>
        <w:t> </w:t>
      </w:r>
      <w:r w:rsidRPr="00FE36D2">
        <w:rPr>
          <w:rFonts w:ascii="Times New Roman" w:eastAsia="Times New Roman" w:hAnsi="Times New Roman" w:cs="Times New Roman"/>
          <w:color w:val="000000"/>
          <w:sz w:val="25"/>
          <w:szCs w:val="25"/>
        </w:rPr>
        <w:br/>
        <w:t>9.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
    <w:p w:rsidR="007D2193" w:rsidRPr="00FE36D2" w:rsidRDefault="007D2193" w:rsidP="00FE36D2">
      <w:pPr>
        <w:spacing w:after="0" w:line="240" w:lineRule="auto"/>
        <w:jc w:val="both"/>
        <w:rPr>
          <w:rFonts w:ascii="Times New Roman" w:eastAsia="Times New Roman" w:hAnsi="Times New Roman" w:cs="Times New Roman"/>
          <w:color w:val="000000"/>
          <w:sz w:val="25"/>
          <w:szCs w:val="25"/>
        </w:rPr>
      </w:pPr>
      <w:r w:rsidRPr="00FE36D2">
        <w:rPr>
          <w:rFonts w:ascii="Times New Roman" w:eastAsia="Times New Roman" w:hAnsi="Times New Roman" w:cs="Times New Roman"/>
          <w:color w:val="000000"/>
          <w:sz w:val="25"/>
          <w:szCs w:val="25"/>
        </w:rPr>
        <w:t> </w:t>
      </w:r>
    </w:p>
    <w:p w:rsidR="00DB43DF" w:rsidRPr="00FE36D2" w:rsidRDefault="00575BC4" w:rsidP="00FE36D2">
      <w:pPr>
        <w:spacing w:after="0" w:line="240" w:lineRule="auto"/>
        <w:rPr>
          <w:sz w:val="25"/>
          <w:szCs w:val="25"/>
        </w:rPr>
      </w:pPr>
    </w:p>
    <w:sectPr w:rsidR="00DB43DF" w:rsidRPr="00FE36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C4" w:rsidRDefault="00575BC4" w:rsidP="00DA0365">
      <w:pPr>
        <w:spacing w:after="0" w:line="240" w:lineRule="auto"/>
      </w:pPr>
      <w:r>
        <w:separator/>
      </w:r>
    </w:p>
  </w:endnote>
  <w:endnote w:type="continuationSeparator" w:id="0">
    <w:p w:rsidR="00575BC4" w:rsidRDefault="00575BC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E36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C4" w:rsidRDefault="00575BC4" w:rsidP="00DA0365">
      <w:pPr>
        <w:spacing w:after="0" w:line="240" w:lineRule="auto"/>
      </w:pPr>
      <w:r>
        <w:separator/>
      </w:r>
    </w:p>
  </w:footnote>
  <w:footnote w:type="continuationSeparator" w:id="0">
    <w:p w:rsidR="00575BC4" w:rsidRDefault="00575BC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5BC4"/>
    <w:rsid w:val="005C7F20"/>
    <w:rsid w:val="007D2193"/>
    <w:rsid w:val="008D320C"/>
    <w:rsid w:val="00A9604C"/>
    <w:rsid w:val="00DA0365"/>
    <w:rsid w:val="00EF38D0"/>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D2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7D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55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2016-07-01T14:09:00Z</dcterms:modified>
</cp:coreProperties>
</file>