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r w:rsidRPr="008F07B1">
        <w:rPr>
          <w:rFonts w:ascii="Times New Roman" w:eastAsia="Times New Roman" w:hAnsi="Times New Roman" w:cs="Times New Roman"/>
          <w:b/>
          <w:bCs/>
          <w:color w:val="000000"/>
          <w:sz w:val="25"/>
          <w:szCs w:val="25"/>
        </w:rPr>
        <w:t>SUPREME COURT OF INDIA</w:t>
      </w: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Abbas Ali</w:t>
      </w: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t>Vs</w:t>
      </w:r>
      <w:r w:rsidR="008F07B1">
        <w:rPr>
          <w:rFonts w:ascii="Times New Roman" w:eastAsia="Times New Roman" w:hAnsi="Times New Roman" w:cs="Times New Roman"/>
          <w:color w:val="000000"/>
          <w:sz w:val="25"/>
          <w:szCs w:val="25"/>
        </w:rPr>
        <w:t>.</w:t>
      </w: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t>State of Rajasthan</w:t>
      </w: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p>
    <w:p w:rsidR="008F07B1" w:rsidRDefault="008F07B1" w:rsidP="008F07B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CB511F" w:rsidRPr="008F07B1">
        <w:rPr>
          <w:rFonts w:ascii="Times New Roman" w:eastAsia="Times New Roman" w:hAnsi="Times New Roman" w:cs="Times New Roman"/>
          <w:color w:val="000000"/>
          <w:sz w:val="25"/>
          <w:szCs w:val="25"/>
        </w:rPr>
        <w:t>214 of 2007</w:t>
      </w:r>
    </w:p>
    <w:p w:rsidR="008F07B1" w:rsidRDefault="008F07B1" w:rsidP="008F07B1">
      <w:pPr>
        <w:spacing w:after="0" w:line="240" w:lineRule="auto"/>
        <w:jc w:val="center"/>
        <w:rPr>
          <w:rFonts w:ascii="Times New Roman" w:eastAsia="Times New Roman" w:hAnsi="Times New Roman" w:cs="Times New Roman"/>
          <w:color w:val="000000"/>
          <w:sz w:val="25"/>
          <w:szCs w:val="25"/>
        </w:rPr>
      </w:pPr>
    </w:p>
    <w:p w:rsidR="00CB511F" w:rsidRPr="008F07B1" w:rsidRDefault="008F07B1" w:rsidP="008F07B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CB511F" w:rsidRPr="008F07B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CB511F" w:rsidRPr="008F07B1">
        <w:rPr>
          <w:rFonts w:ascii="Times New Roman" w:eastAsia="Times New Roman" w:hAnsi="Times New Roman" w:cs="Times New Roman"/>
          <w:color w:val="000000"/>
          <w:sz w:val="25"/>
          <w:szCs w:val="25"/>
        </w:rPr>
        <w:t>)</w:t>
      </w: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t>15.02.2007</w:t>
      </w:r>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bookmarkStart w:id="0" w:name="judg"/>
      <w:bookmarkEnd w:id="0"/>
    </w:p>
    <w:p w:rsidR="00CB511F" w:rsidRPr="008F07B1" w:rsidRDefault="00CB511F" w:rsidP="008F07B1">
      <w:pPr>
        <w:spacing w:after="0" w:line="240" w:lineRule="auto"/>
        <w:jc w:val="center"/>
        <w:rPr>
          <w:rFonts w:ascii="Times New Roman" w:eastAsia="Times New Roman" w:hAnsi="Times New Roman" w:cs="Times New Roman"/>
          <w:color w:val="000000"/>
          <w:sz w:val="25"/>
          <w:szCs w:val="25"/>
        </w:rPr>
      </w:pPr>
      <w:r w:rsidRPr="008F07B1">
        <w:rPr>
          <w:rFonts w:ascii="Times New Roman" w:eastAsia="Times New Roman" w:hAnsi="Times New Roman" w:cs="Times New Roman"/>
          <w:b/>
          <w:bCs/>
          <w:color w:val="000000"/>
          <w:sz w:val="25"/>
          <w:szCs w:val="25"/>
        </w:rPr>
        <w:t>JUDGMENT</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b/>
          <w:bCs/>
          <w:color w:val="000000"/>
          <w:sz w:val="25"/>
          <w:szCs w:val="25"/>
        </w:rPr>
        <w:t> </w:t>
      </w:r>
    </w:p>
    <w:p w:rsidR="00CB511F" w:rsidRDefault="008F07B1" w:rsidP="008F07B1">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8F07B1">
        <w:rPr>
          <w:rFonts w:ascii="Times New Roman" w:eastAsia="Times New Roman" w:hAnsi="Times New Roman" w:cs="Times New Roman"/>
          <w:b/>
          <w:bCs/>
          <w:color w:val="000000"/>
          <w:sz w:val="25"/>
          <w:szCs w:val="25"/>
        </w:rPr>
        <w:t>Arijit Pasayat, J.</w:t>
      </w:r>
    </w:p>
    <w:p w:rsidR="008F07B1" w:rsidRPr="008F07B1" w:rsidRDefault="008F07B1" w:rsidP="008F07B1">
      <w:pPr>
        <w:spacing w:after="0" w:line="240" w:lineRule="auto"/>
        <w:jc w:val="both"/>
        <w:rPr>
          <w:rFonts w:ascii="Times New Roman" w:eastAsia="Times New Roman" w:hAnsi="Times New Roman" w:cs="Times New Roman"/>
          <w:color w:val="000000"/>
          <w:sz w:val="25"/>
          <w:szCs w:val="25"/>
        </w:rPr>
      </w:pPr>
    </w:p>
    <w:p w:rsidR="008F07B1"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b/>
          <w:bCs/>
          <w:color w:val="000000"/>
          <w:sz w:val="25"/>
          <w:szCs w:val="25"/>
        </w:rPr>
        <w:t> </w:t>
      </w:r>
      <w:r w:rsidR="008F07B1">
        <w:rPr>
          <w:rFonts w:ascii="Times New Roman" w:eastAsia="Times New Roman" w:hAnsi="Times New Roman" w:cs="Times New Roman"/>
          <w:color w:val="000000"/>
          <w:sz w:val="25"/>
          <w:szCs w:val="25"/>
        </w:rPr>
        <w:t>SLP.(Crl.)No.4284 of 2006</w:t>
      </w:r>
    </w:p>
    <w:p w:rsidR="00CB511F" w:rsidRPr="008F07B1" w:rsidRDefault="008F07B1"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8F07B1" w:rsidP="008F07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CB511F" w:rsidRPr="008F07B1">
        <w:rPr>
          <w:rFonts w:ascii="Times New Roman" w:eastAsia="Times New Roman" w:hAnsi="Times New Roman" w:cs="Times New Roman"/>
          <w:color w:val="000000"/>
          <w:sz w:val="25"/>
          <w:szCs w:val="25"/>
        </w:rPr>
        <w:t>Leave granted.</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2. </w:t>
      </w:r>
      <w:r w:rsidRPr="008F07B1">
        <w:rPr>
          <w:rFonts w:ascii="Times New Roman" w:eastAsia="Times New Roman" w:hAnsi="Times New Roman" w:cs="Times New Roman"/>
          <w:color w:val="000000"/>
          <w:sz w:val="25"/>
          <w:szCs w:val="25"/>
        </w:rPr>
        <w:t>Challenge in this appeal is to the judgment of the Rajasthan High Court at Jodhpur. By the impugned judgment the High Court upheld the judgment of Learned Additional Sessions Judge, Bhilwara holding the appellant guilty of offence punishable under Section 302 of the Indian Penal Code, 1860 (in short the 'IPC') and sentencing him to undergo imprisonment for life.</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3. </w:t>
      </w:r>
      <w:r w:rsidRPr="008F07B1">
        <w:rPr>
          <w:rFonts w:ascii="Times New Roman" w:eastAsia="Times New Roman" w:hAnsi="Times New Roman" w:cs="Times New Roman"/>
          <w:color w:val="000000"/>
          <w:sz w:val="25"/>
          <w:szCs w:val="25"/>
        </w:rPr>
        <w:t>Prosecution version as unfolded during trial is essentially as follows:</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w:t>
      </w:r>
      <w:r w:rsidRPr="008F07B1">
        <w:rPr>
          <w:rFonts w:ascii="Times New Roman" w:eastAsia="Times New Roman" w:hAnsi="Times New Roman" w:cs="Times New Roman"/>
          <w:color w:val="000000"/>
          <w:sz w:val="25"/>
          <w:szCs w:val="25"/>
        </w:rPr>
        <w:t>First information report (in short the 'FIR') was lodged by Duda Ram (PW-5) on 15.11.2001. According to the FIR, the informant was a Chowkidar for Chirag Travel Agency. At about 12 midnight, he saw a body on the railway overbridge. A bearded man was pelting stones, he closed the doors of the office and went inside. After sometime, when he opened the door, he saw that there was a dead body lying. Seeing this, a report was lodged with Police Station Pratap Nagar, Bhilwara where a Case No. 501/2001 was registered. Recovery was made of the knife on the basis of disclosure made by the accused. After registration of the case, investigation was conducted and after investigation, charge sheet was filed against the accused. The case was committed to the trial court. The trial court framed the charges against the accused persons for offence punishable under Section 302 IPC. The accused denied the charge and claimed trial.</w:t>
      </w:r>
      <w:r w:rsidR="008F07B1">
        <w:rPr>
          <w:rFonts w:ascii="Times New Roman" w:eastAsia="Times New Roman" w:hAnsi="Times New Roman" w:cs="Times New Roman"/>
          <w:color w:val="000000"/>
          <w:sz w:val="25"/>
          <w:szCs w:val="25"/>
        </w:rPr>
        <w:t xml:space="preserve"> </w:t>
      </w:r>
      <w:r w:rsidRPr="008F07B1">
        <w:rPr>
          <w:rFonts w:ascii="Times New Roman" w:eastAsia="Times New Roman" w:hAnsi="Times New Roman" w:cs="Times New Roman"/>
          <w:color w:val="000000"/>
          <w:sz w:val="25"/>
          <w:szCs w:val="25"/>
        </w:rPr>
        <w:t>Placing reliance on evidence of Neela Bai (PW-9), the wife of the deceased, the trial court held the accused guilty. The High Court also found the evidence of this eye witness to be reliable and dismissed the appeal by impugned judgment.</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lastRenderedPageBreak/>
        <w:br/>
        <w:t>With reference to certain observations made by the trial court learned counsel for the appellant submitted that the trial court found that it was impossible that the accused who himself is lame and travels on a tricycle could take PW9 to his jhuggi a place far from place of incident and therefore the evidence of PW-9 cannot be believed. She had herself accepted that earlier she was married to the accused and later on stated living with the deceased. The informant (PW-5) resiled from his statement recorded during investigation. Ultimately it was submitted that only one blow was given and therefore Section 302 IPC has no application.</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4. </w:t>
      </w:r>
      <w:r w:rsidRPr="008F07B1">
        <w:rPr>
          <w:rFonts w:ascii="Times New Roman" w:eastAsia="Times New Roman" w:hAnsi="Times New Roman" w:cs="Times New Roman"/>
          <w:color w:val="000000"/>
          <w:sz w:val="25"/>
          <w:szCs w:val="25"/>
        </w:rPr>
        <w:t>Per contra learned counsel for the State supported the impugned judgment.</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5. </w:t>
      </w:r>
      <w:r w:rsidRPr="008F07B1">
        <w:rPr>
          <w:rFonts w:ascii="Times New Roman" w:eastAsia="Times New Roman" w:hAnsi="Times New Roman" w:cs="Times New Roman"/>
          <w:color w:val="000000"/>
          <w:sz w:val="25"/>
          <w:szCs w:val="25"/>
        </w:rPr>
        <w:t>Evidence of PW-9 is to the effect that in the night she and the deceased were sleeping under a neem tree by the side of the railway track. Suddenly the accused came there, stabbed the deceased and forcibly took her to his jhuggi. She accepted that the distance was considerable. She had lost her senses after seeing the accused stab the deceased. She accepted that the accused was physically disabled and normally moved in a tricycle. She clarified that since deceased was sleeping he could not escape from the stab blow.</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6. </w:t>
      </w:r>
      <w:r w:rsidRPr="008F07B1">
        <w:rPr>
          <w:rFonts w:ascii="Times New Roman" w:eastAsia="Times New Roman" w:hAnsi="Times New Roman" w:cs="Times New Roman"/>
          <w:color w:val="000000"/>
          <w:sz w:val="25"/>
          <w:szCs w:val="25"/>
        </w:rPr>
        <w:t>The crucial question is as to which was the appropriate provision to be applied. In the scheme of the IPC culpable homicide is the genus and 'murder'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is,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7. </w:t>
      </w:r>
      <w:r w:rsidRPr="008F07B1">
        <w:rPr>
          <w:rFonts w:ascii="Times New Roman" w:eastAsia="Times New Roman" w:hAnsi="Times New Roman" w:cs="Times New Roman"/>
          <w:color w:val="000000"/>
          <w:sz w:val="25"/>
          <w:szCs w:val="25"/>
        </w:rPr>
        <w:t>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Section 299</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Section 300</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8F07B1" w:rsidP="008F07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CB511F" w:rsidRPr="008F07B1">
        <w:rPr>
          <w:rFonts w:ascii="Times New Roman" w:eastAsia="Times New Roman" w:hAnsi="Times New Roman" w:cs="Times New Roman"/>
          <w:color w:val="000000"/>
          <w:sz w:val="25"/>
          <w:szCs w:val="25"/>
        </w:rPr>
        <w:t>A person commits culpable homicide if the act by which the death is caused is done</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Subject to certain exceptions culpable homicide is murder if the act by which the death is caused is done</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8F07B1" w:rsidP="008F07B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B511F" w:rsidRPr="008F07B1">
        <w:rPr>
          <w:rFonts w:ascii="Times New Roman" w:eastAsia="Times New Roman" w:hAnsi="Times New Roman" w:cs="Times New Roman"/>
          <w:color w:val="000000"/>
          <w:sz w:val="25"/>
          <w:szCs w:val="25"/>
        </w:rPr>
        <w:t>INTENTION</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(a) With the intention of causing death</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(1) With the intention of causing death;</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(2) With the intention of causing such bodily injuries as the offender knows to be likely to cause the death of the person to whom the harm is caused;</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(b) With the intention of causing such bodily injury as is likely to cause death</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(3) With the intention of causing bodily injury to any person and the bodily injury intended to be inflicted is sufficient in the ordinary course of nature to cause death;</w:t>
      </w:r>
      <w:r w:rsidR="008F07B1">
        <w:rPr>
          <w:rFonts w:ascii="Times New Roman" w:eastAsia="Times New Roman" w:hAnsi="Times New Roman" w:cs="Times New Roman"/>
          <w:color w:val="000000"/>
          <w:sz w:val="25"/>
          <w:szCs w:val="25"/>
        </w:rPr>
        <w:t>”</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KNOWLEDGE</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(c) With the knowledge that the act is likely to cause death</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(4) With the knowledge that the act is so imminently dangerous that it must in all probability cause death or such bodily injury as is likely to cause death, and without</w:t>
      </w:r>
    </w:p>
    <w:p w:rsidR="00CB511F" w:rsidRPr="008F07B1" w:rsidRDefault="00CB511F" w:rsidP="008F07B1">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any excuse for incurring the risk of causing death or such injury as is mentioned above.</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9. </w:t>
      </w:r>
      <w:r w:rsidRPr="008F07B1">
        <w:rPr>
          <w:rFonts w:ascii="Times New Roman" w:eastAsia="Times New Roman" w:hAnsi="Times New Roman" w:cs="Times New Roman"/>
          <w:color w:val="000000"/>
          <w:sz w:val="25"/>
          <w:szCs w:val="25"/>
        </w:rPr>
        <w:t>Clause (b) of Section 299 corresponds with clauses (2) and (3) of Section 300. The distinguishing feature of the mens rea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victim, is sufficient to bring the killing within the ambit of this clause. This aspect of clause (2) is borne out by illustration (b) appended to Section 300.</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10. </w:t>
      </w:r>
      <w:r w:rsidRPr="008F07B1">
        <w:rPr>
          <w:rFonts w:ascii="Times New Roman" w:eastAsia="Times New Roman" w:hAnsi="Times New Roman" w:cs="Times New Roman"/>
          <w:color w:val="000000"/>
          <w:sz w:val="25"/>
          <w:szCs w:val="25"/>
        </w:rPr>
        <w:t>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death, was intentionally given. In clause (3) of Section 300, instead of the words 'likely to cause death' occurring in the corresponding clause (b) of Section 299, the words "sufficient in the ordinary course of nature to cause death" have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degree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mean that death will be the "most probable" result of the injury, having regard to the ordinary course of nature.</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8F07B1">
        <w:rPr>
          <w:rFonts w:ascii="Times New Roman" w:eastAsia="Times New Roman" w:hAnsi="Times New Roman" w:cs="Times New Roman"/>
          <w:color w:val="000000"/>
          <w:sz w:val="25"/>
          <w:szCs w:val="25"/>
        </w:rPr>
        <w:t xml:space="preserve">11. </w:t>
      </w:r>
      <w:r w:rsidRPr="008F07B1">
        <w:rPr>
          <w:rFonts w:ascii="Times New Roman" w:eastAsia="Times New Roman" w:hAnsi="Times New Roman" w:cs="Times New Roman"/>
          <w:color w:val="000000"/>
          <w:sz w:val="25"/>
          <w:szCs w:val="25"/>
        </w:rPr>
        <w:t xml:space="preserve">For cases to fall within clause (3), it is not necessary that the offender intended to cause death, so long as the death ensues from the intentional bodily injury or injuries sufficient to cause death in the ordinary course of nature. </w:t>
      </w:r>
      <w:r w:rsidRPr="008F07B1">
        <w:rPr>
          <w:rFonts w:ascii="Times New Roman" w:eastAsia="Times New Roman" w:hAnsi="Times New Roman" w:cs="Times New Roman"/>
          <w:i/>
          <w:color w:val="000000"/>
          <w:sz w:val="25"/>
          <w:szCs w:val="25"/>
        </w:rPr>
        <w:t>Rajwant and Anr. v. State of Kerala</w:t>
      </w:r>
      <w:r w:rsidR="008F07B1" w:rsidRPr="008F07B1">
        <w:rPr>
          <w:rFonts w:ascii="Times New Roman" w:eastAsia="Times New Roman" w:hAnsi="Times New Roman" w:cs="Times New Roman"/>
          <w:i/>
          <w:color w:val="000000"/>
          <w:sz w:val="20"/>
          <w:szCs w:val="20"/>
          <w:vertAlign w:val="superscript"/>
        </w:rPr>
        <w:t>1</w:t>
      </w:r>
      <w:r w:rsidRPr="008F07B1">
        <w:rPr>
          <w:rFonts w:ascii="Times New Roman" w:eastAsia="Times New Roman" w:hAnsi="Times New Roman" w:cs="Times New Roman"/>
          <w:i/>
          <w:color w:val="000000"/>
          <w:sz w:val="25"/>
          <w:szCs w:val="25"/>
        </w:rPr>
        <w:t xml:space="preserve">, </w:t>
      </w:r>
      <w:r w:rsidRPr="008F07B1">
        <w:rPr>
          <w:rFonts w:ascii="Times New Roman" w:eastAsia="Times New Roman" w:hAnsi="Times New Roman" w:cs="Times New Roman"/>
          <w:color w:val="000000"/>
          <w:sz w:val="25"/>
          <w:szCs w:val="25"/>
        </w:rPr>
        <w:t> is an apt illustration of this point.</w:t>
      </w:r>
    </w:p>
    <w:p w:rsidR="00A30E6E"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A30E6E">
        <w:rPr>
          <w:rFonts w:ascii="Times New Roman" w:eastAsia="Times New Roman" w:hAnsi="Times New Roman" w:cs="Times New Roman"/>
          <w:color w:val="000000"/>
          <w:sz w:val="25"/>
          <w:szCs w:val="25"/>
        </w:rPr>
        <w:t xml:space="preserve">12. </w:t>
      </w:r>
      <w:r w:rsidRPr="008F07B1">
        <w:rPr>
          <w:rFonts w:ascii="Times New Roman" w:eastAsia="Times New Roman" w:hAnsi="Times New Roman" w:cs="Times New Roman"/>
          <w:color w:val="000000"/>
          <w:sz w:val="25"/>
          <w:szCs w:val="25"/>
        </w:rPr>
        <w:t xml:space="preserve">In </w:t>
      </w:r>
      <w:r w:rsidRPr="00A30E6E">
        <w:rPr>
          <w:rFonts w:ascii="Times New Roman" w:eastAsia="Times New Roman" w:hAnsi="Times New Roman" w:cs="Times New Roman"/>
          <w:i/>
          <w:color w:val="000000"/>
          <w:sz w:val="25"/>
          <w:szCs w:val="25"/>
        </w:rPr>
        <w:t>Virsa Singh v. State of Punjab</w:t>
      </w:r>
      <w:r w:rsidR="00A30E6E" w:rsidRPr="00A30E6E">
        <w:rPr>
          <w:rFonts w:ascii="Times New Roman" w:eastAsia="Times New Roman" w:hAnsi="Times New Roman" w:cs="Times New Roman"/>
          <w:i/>
          <w:color w:val="000000"/>
          <w:sz w:val="20"/>
          <w:szCs w:val="20"/>
          <w:vertAlign w:val="superscript"/>
        </w:rPr>
        <w:t>2</w:t>
      </w:r>
      <w:r w:rsidRPr="00A30E6E">
        <w:rPr>
          <w:rFonts w:ascii="Times New Roman" w:eastAsia="Times New Roman" w:hAnsi="Times New Roman" w:cs="Times New Roman"/>
          <w:i/>
          <w:color w:val="000000"/>
          <w:sz w:val="25"/>
          <w:szCs w:val="25"/>
        </w:rPr>
        <w:t xml:space="preserve">, </w:t>
      </w:r>
      <w:r w:rsidRPr="008F07B1">
        <w:rPr>
          <w:rFonts w:ascii="Times New Roman" w:eastAsia="Times New Roman" w:hAnsi="Times New Roman" w:cs="Times New Roman"/>
          <w:color w:val="000000"/>
          <w:sz w:val="25"/>
          <w:szCs w:val="25"/>
        </w:rPr>
        <w:t>Vivian Bose, J. speaking for the Court,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CB511F" w:rsidRPr="008F07B1" w:rsidRDefault="00A30E6E" w:rsidP="008F07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13.</w:t>
      </w:r>
      <w:r w:rsidR="00CB511F" w:rsidRPr="008F07B1">
        <w:rPr>
          <w:rFonts w:ascii="Times New Roman" w:eastAsia="Times New Roman" w:hAnsi="Times New Roman" w:cs="Times New Roman"/>
          <w:color w:val="000000"/>
          <w:sz w:val="25"/>
          <w:szCs w:val="25"/>
        </w:rPr>
        <w:t>The ingredients of clause "Thirdly" of Section 300, IPC were brought out by the illustrious Judge in his terse language as follows:</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Pr="00A30E6E">
        <w:rPr>
          <w:rFonts w:ascii="Times New Roman" w:eastAsia="Times New Roman" w:hAnsi="Times New Roman" w:cs="Times New Roman"/>
          <w:iCs/>
          <w:color w:val="000000"/>
          <w:sz w:val="25"/>
          <w:szCs w:val="25"/>
        </w:rPr>
        <w:t>"To put it shortly, the prosecution must prove the following facts before it can bring a case under Section 300, "thirdly".</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A30E6E">
        <w:rPr>
          <w:rFonts w:ascii="Times New Roman" w:eastAsia="Times New Roman" w:hAnsi="Times New Roman" w:cs="Times New Roman"/>
          <w:iCs/>
          <w:color w:val="000000"/>
          <w:sz w:val="25"/>
          <w:szCs w:val="25"/>
        </w:rPr>
        <w:br/>
        <w:t>First, it must establish, quite objectively, that a bodily injury is present.</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A30E6E">
        <w:rPr>
          <w:rFonts w:ascii="Times New Roman" w:eastAsia="Times New Roman" w:hAnsi="Times New Roman" w:cs="Times New Roman"/>
          <w:iCs/>
          <w:color w:val="000000"/>
          <w:sz w:val="25"/>
          <w:szCs w:val="25"/>
        </w:rPr>
        <w:br/>
        <w:t>Secondly, the nature of the injury must be proved. These are purely objective investigations.</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A30E6E">
        <w:rPr>
          <w:rFonts w:ascii="Times New Roman" w:eastAsia="Times New Roman" w:hAnsi="Times New Roman" w:cs="Times New Roman"/>
          <w:iCs/>
          <w:color w:val="000000"/>
          <w:sz w:val="25"/>
          <w:szCs w:val="25"/>
        </w:rPr>
        <w:br/>
        <w:t>Thirdly, it must be proved that there was an intention to inflict that particular bodily injury, that is to say that it was not accidental or unintentional, or that some other kind of injury was intended.</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A30E6E">
        <w:rPr>
          <w:rFonts w:ascii="Times New Roman" w:eastAsia="Times New Roman" w:hAnsi="Times New Roman" w:cs="Times New Roman"/>
          <w:iCs/>
          <w:color w:val="000000"/>
          <w:sz w:val="25"/>
          <w:szCs w:val="25"/>
        </w:rPr>
        <w:br/>
        <w:t>Once these three elements are proved to be present, the enquiry proceeds further and,</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A30E6E">
        <w:rPr>
          <w:rFonts w:ascii="Times New Roman" w:eastAsia="Times New Roman" w:hAnsi="Times New Roman" w:cs="Times New Roman"/>
          <w:iCs/>
          <w:color w:val="000000"/>
          <w:sz w:val="25"/>
          <w:szCs w:val="25"/>
        </w:rPr>
        <w:br/>
        <w:t>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i/>
          <w:iCs/>
          <w:color w:val="000000"/>
          <w:sz w:val="25"/>
          <w:szCs w:val="25"/>
        </w:rPr>
        <w:t>  </w:t>
      </w:r>
      <w:r w:rsidRPr="008F07B1">
        <w:rPr>
          <w:rFonts w:ascii="Times New Roman" w:eastAsia="Times New Roman" w:hAnsi="Times New Roman" w:cs="Times New Roman"/>
          <w:color w:val="000000"/>
          <w:sz w:val="25"/>
          <w:szCs w:val="25"/>
        </w:rPr>
        <w:br/>
      </w:r>
      <w:r w:rsidR="00A30E6E">
        <w:rPr>
          <w:rFonts w:ascii="Times New Roman" w:eastAsia="Times New Roman" w:hAnsi="Times New Roman" w:cs="Times New Roman"/>
          <w:color w:val="000000"/>
          <w:sz w:val="25"/>
          <w:szCs w:val="25"/>
        </w:rPr>
        <w:t xml:space="preserve">14. </w:t>
      </w:r>
      <w:r w:rsidRPr="008F07B1">
        <w:rPr>
          <w:rFonts w:ascii="Times New Roman" w:eastAsia="Times New Roman" w:hAnsi="Times New Roman" w:cs="Times New Roman"/>
          <w:color w:val="000000"/>
          <w:sz w:val="25"/>
          <w:szCs w:val="25"/>
        </w:rPr>
        <w:t>The learned Judge explained the third ingredient in the following words (at page 468):</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CB511F" w:rsidRPr="00A30E6E" w:rsidRDefault="00CB511F" w:rsidP="00A30E6E">
      <w:pPr>
        <w:spacing w:after="0" w:line="240" w:lineRule="auto"/>
        <w:ind w:left="720"/>
        <w:jc w:val="both"/>
        <w:rPr>
          <w:rFonts w:ascii="Times New Roman" w:eastAsia="Times New Roman" w:hAnsi="Times New Roman" w:cs="Times New Roman"/>
          <w:color w:val="000000"/>
          <w:sz w:val="25"/>
          <w:szCs w:val="25"/>
        </w:rPr>
      </w:pPr>
      <w:r w:rsidRPr="00A30E6E">
        <w:rPr>
          <w:rFonts w:ascii="Times New Roman" w:eastAsia="Times New Roman" w:hAnsi="Times New Roman" w:cs="Times New Roman"/>
          <w:iCs/>
          <w:color w:val="000000"/>
          <w:sz w:val="25"/>
          <w:szCs w:val="25"/>
        </w:rPr>
        <w:t>"The question is not whether the prisoner intended to inflict a serious injury or a trivial one but whether he intended to inflict the injury that is proved to be present. If he can show that he did not, or if the totality of the circumstances justify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i/>
          <w:iCs/>
          <w:color w:val="000000"/>
          <w:sz w:val="25"/>
          <w:szCs w:val="25"/>
        </w:rPr>
        <w:t> </w:t>
      </w:r>
    </w:p>
    <w:p w:rsidR="00CB511F" w:rsidRPr="008F07B1" w:rsidRDefault="00A30E6E" w:rsidP="008F07B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CB511F" w:rsidRPr="008F07B1">
        <w:rPr>
          <w:rFonts w:ascii="Times New Roman" w:eastAsia="Times New Roman" w:hAnsi="Times New Roman" w:cs="Times New Roman"/>
          <w:color w:val="000000"/>
          <w:sz w:val="25"/>
          <w:szCs w:val="25"/>
        </w:rPr>
        <w:t>These observations of Vivian Bose, J. have become locus classicus. The test laid down by Virsa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A30E6E">
        <w:rPr>
          <w:rFonts w:ascii="Times New Roman" w:eastAsia="Times New Roman" w:hAnsi="Times New Roman" w:cs="Times New Roman"/>
          <w:color w:val="000000"/>
          <w:sz w:val="25"/>
          <w:szCs w:val="25"/>
        </w:rPr>
        <w:t xml:space="preserve">16. </w:t>
      </w:r>
      <w:r w:rsidRPr="008F07B1">
        <w:rPr>
          <w:rFonts w:ascii="Times New Roman" w:eastAsia="Times New Roman" w:hAnsi="Times New Roman" w:cs="Times New Roman"/>
          <w:color w:val="000000"/>
          <w:sz w:val="25"/>
          <w:szCs w:val="25"/>
        </w:rPr>
        <w:t>Thus, according to the rule laid down in Virsa Singh's case,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w:t>
      </w:r>
      <w:r w:rsidR="00A30E6E">
        <w:rPr>
          <w:rFonts w:ascii="Times New Roman" w:eastAsia="Times New Roman" w:hAnsi="Times New Roman" w:cs="Times New Roman"/>
          <w:color w:val="000000"/>
          <w:sz w:val="25"/>
          <w:szCs w:val="25"/>
        </w:rPr>
        <w:t xml:space="preserve"> </w:t>
      </w:r>
      <w:r w:rsidRPr="008F07B1">
        <w:rPr>
          <w:rFonts w:ascii="Times New Roman" w:eastAsia="Times New Roman" w:hAnsi="Times New Roman" w:cs="Times New Roman"/>
          <w:color w:val="000000"/>
          <w:sz w:val="25"/>
          <w:szCs w:val="25"/>
        </w:rPr>
        <w:t>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r w:rsidRPr="008F07B1">
        <w:rPr>
          <w:rFonts w:ascii="Times New Roman" w:eastAsia="Times New Roman" w:hAnsi="Times New Roman" w:cs="Times New Roman"/>
          <w:color w:val="000000"/>
          <w:sz w:val="25"/>
          <w:szCs w:val="25"/>
        </w:rPr>
        <w:br/>
      </w:r>
      <w:r w:rsidR="002C1877">
        <w:rPr>
          <w:rFonts w:ascii="Times New Roman" w:eastAsia="Times New Roman" w:hAnsi="Times New Roman" w:cs="Times New Roman"/>
          <w:color w:val="000000"/>
          <w:sz w:val="25"/>
          <w:szCs w:val="25"/>
        </w:rPr>
        <w:t xml:space="preserve">17. </w:t>
      </w:r>
      <w:r w:rsidRPr="008F07B1">
        <w:rPr>
          <w:rFonts w:ascii="Times New Roman" w:eastAsia="Times New Roman" w:hAnsi="Times New Roman" w:cs="Times New Roman"/>
          <w:color w:val="000000"/>
          <w:sz w:val="25"/>
          <w:szCs w:val="25"/>
        </w:rPr>
        <w:t>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CB511F" w:rsidRPr="002C1877" w:rsidRDefault="00CB511F" w:rsidP="008F07B1">
      <w:pPr>
        <w:spacing w:after="0" w:line="240" w:lineRule="auto"/>
        <w:jc w:val="both"/>
        <w:rPr>
          <w:rFonts w:ascii="Times New Roman" w:eastAsia="Times New Roman" w:hAnsi="Times New Roman" w:cs="Times New Roman"/>
          <w:i/>
          <w:color w:val="000000"/>
          <w:sz w:val="25"/>
          <w:szCs w:val="25"/>
        </w:rPr>
      </w:pPr>
      <w:r w:rsidRPr="008F07B1">
        <w:rPr>
          <w:rFonts w:ascii="Times New Roman" w:eastAsia="Times New Roman" w:hAnsi="Times New Roman" w:cs="Times New Roman"/>
          <w:color w:val="000000"/>
          <w:sz w:val="25"/>
          <w:szCs w:val="25"/>
        </w:rPr>
        <w:t xml:space="preserve">The position was illuminatingly highlighted by this Court in </w:t>
      </w:r>
      <w:r w:rsidRPr="002C1877">
        <w:rPr>
          <w:rFonts w:ascii="Times New Roman" w:eastAsia="Times New Roman" w:hAnsi="Times New Roman" w:cs="Times New Roman"/>
          <w:i/>
          <w:color w:val="000000"/>
          <w:sz w:val="25"/>
          <w:szCs w:val="25"/>
        </w:rPr>
        <w:t>State of Andhra Pradesh v</w:t>
      </w:r>
      <w:r w:rsidR="002C1877">
        <w:rPr>
          <w:rFonts w:ascii="Times New Roman" w:eastAsia="Times New Roman" w:hAnsi="Times New Roman" w:cs="Times New Roman"/>
          <w:i/>
          <w:color w:val="000000"/>
          <w:sz w:val="25"/>
          <w:szCs w:val="25"/>
        </w:rPr>
        <w:t>. Rayavarapu Punnayya and Anr.</w:t>
      </w:r>
      <w:r w:rsidR="002C1877">
        <w:rPr>
          <w:rFonts w:ascii="Times New Roman" w:eastAsia="Times New Roman" w:hAnsi="Times New Roman" w:cs="Times New Roman"/>
          <w:i/>
          <w:color w:val="000000"/>
          <w:sz w:val="20"/>
          <w:szCs w:val="20"/>
          <w:vertAlign w:val="superscript"/>
        </w:rPr>
        <w:t>3</w:t>
      </w:r>
      <w:r w:rsidRPr="002C1877">
        <w:rPr>
          <w:rFonts w:ascii="Times New Roman" w:eastAsia="Times New Roman" w:hAnsi="Times New Roman" w:cs="Times New Roman"/>
          <w:i/>
          <w:color w:val="000000"/>
          <w:sz w:val="25"/>
          <w:szCs w:val="25"/>
        </w:rPr>
        <w:t> , Abdul Waheed Khan @ Waheed and Ors. v. State of An</w:t>
      </w:r>
      <w:r w:rsidR="002C1877">
        <w:rPr>
          <w:rFonts w:ascii="Times New Roman" w:eastAsia="Times New Roman" w:hAnsi="Times New Roman" w:cs="Times New Roman"/>
          <w:i/>
          <w:color w:val="000000"/>
          <w:sz w:val="25"/>
          <w:szCs w:val="25"/>
        </w:rPr>
        <w:t>dhra Pradesh</w:t>
      </w:r>
      <w:r w:rsidR="002C1877" w:rsidRPr="002C1877">
        <w:rPr>
          <w:rFonts w:ascii="Times New Roman" w:eastAsia="Times New Roman" w:hAnsi="Times New Roman" w:cs="Times New Roman"/>
          <w:i/>
          <w:color w:val="000000"/>
          <w:sz w:val="20"/>
          <w:szCs w:val="20"/>
          <w:vertAlign w:val="superscript"/>
        </w:rPr>
        <w:t xml:space="preserve"> </w:t>
      </w:r>
      <w:r w:rsidR="002C1877">
        <w:rPr>
          <w:rFonts w:ascii="Times New Roman" w:eastAsia="Times New Roman" w:hAnsi="Times New Roman" w:cs="Times New Roman"/>
          <w:i/>
          <w:color w:val="000000"/>
          <w:sz w:val="20"/>
          <w:szCs w:val="20"/>
          <w:vertAlign w:val="superscript"/>
        </w:rPr>
        <w:t>4</w:t>
      </w:r>
      <w:r w:rsidRPr="002C1877">
        <w:rPr>
          <w:rFonts w:ascii="Times New Roman" w:eastAsia="Times New Roman" w:hAnsi="Times New Roman" w:cs="Times New Roman"/>
          <w:i/>
          <w:color w:val="000000"/>
          <w:sz w:val="25"/>
          <w:szCs w:val="25"/>
        </w:rPr>
        <w:t>, Augustine Sa</w:t>
      </w:r>
      <w:r w:rsidR="002C1877">
        <w:rPr>
          <w:rFonts w:ascii="Times New Roman" w:eastAsia="Times New Roman" w:hAnsi="Times New Roman" w:cs="Times New Roman"/>
          <w:i/>
          <w:color w:val="000000"/>
          <w:sz w:val="25"/>
          <w:szCs w:val="25"/>
        </w:rPr>
        <w:t>ldanha v. State of Karnataka</w:t>
      </w:r>
      <w:r w:rsidR="002C1877">
        <w:rPr>
          <w:rFonts w:ascii="Times New Roman" w:eastAsia="Times New Roman" w:hAnsi="Times New Roman" w:cs="Times New Roman"/>
          <w:i/>
          <w:color w:val="000000"/>
          <w:sz w:val="20"/>
          <w:szCs w:val="20"/>
          <w:vertAlign w:val="superscript"/>
        </w:rPr>
        <w:t>5</w:t>
      </w:r>
      <w:r w:rsidR="002C1877">
        <w:rPr>
          <w:rFonts w:ascii="Times New Roman" w:eastAsia="Times New Roman" w:hAnsi="Times New Roman" w:cs="Times New Roman"/>
          <w:i/>
          <w:color w:val="000000"/>
          <w:sz w:val="25"/>
          <w:szCs w:val="25"/>
        </w:rPr>
        <w:t xml:space="preserve"> </w:t>
      </w:r>
      <w:r w:rsidRPr="002C1877">
        <w:rPr>
          <w:rFonts w:ascii="Times New Roman" w:eastAsia="Times New Roman" w:hAnsi="Times New Roman" w:cs="Times New Roman"/>
          <w:i/>
          <w:color w:val="000000"/>
          <w:sz w:val="25"/>
          <w:szCs w:val="25"/>
        </w:rPr>
        <w:t xml:space="preserve"> Shanker Narayan Bhad</w:t>
      </w:r>
      <w:r w:rsidR="002C1877">
        <w:rPr>
          <w:rFonts w:ascii="Times New Roman" w:eastAsia="Times New Roman" w:hAnsi="Times New Roman" w:cs="Times New Roman"/>
          <w:i/>
          <w:color w:val="000000"/>
          <w:sz w:val="25"/>
          <w:szCs w:val="25"/>
        </w:rPr>
        <w:t xml:space="preserve">olkar v. State of Maharashtra </w:t>
      </w:r>
      <w:r w:rsidR="002C1877">
        <w:rPr>
          <w:rFonts w:ascii="Times New Roman" w:eastAsia="Times New Roman" w:hAnsi="Times New Roman" w:cs="Times New Roman"/>
          <w:i/>
          <w:color w:val="000000"/>
          <w:sz w:val="20"/>
          <w:szCs w:val="20"/>
          <w:vertAlign w:val="superscript"/>
        </w:rPr>
        <w:t>6</w:t>
      </w:r>
      <w:r w:rsidR="002C1877">
        <w:rPr>
          <w:rFonts w:ascii="Times New Roman" w:eastAsia="Times New Roman" w:hAnsi="Times New Roman" w:cs="Times New Roman"/>
          <w:i/>
          <w:color w:val="000000"/>
          <w:sz w:val="25"/>
          <w:szCs w:val="25"/>
        </w:rPr>
        <w:t xml:space="preserve">, Thangiya v. State of T.N. </w:t>
      </w:r>
      <w:r w:rsidR="002C1877">
        <w:rPr>
          <w:rFonts w:ascii="Times New Roman" w:eastAsia="Times New Roman" w:hAnsi="Times New Roman" w:cs="Times New Roman"/>
          <w:i/>
          <w:color w:val="000000"/>
          <w:sz w:val="20"/>
          <w:szCs w:val="20"/>
          <w:vertAlign w:val="superscript"/>
        </w:rPr>
        <w:t>7</w:t>
      </w:r>
      <w:r w:rsidR="002C1877">
        <w:rPr>
          <w:rFonts w:ascii="Times New Roman" w:eastAsia="Times New Roman" w:hAnsi="Times New Roman" w:cs="Times New Roman"/>
          <w:i/>
          <w:color w:val="000000"/>
          <w:sz w:val="25"/>
          <w:szCs w:val="25"/>
        </w:rPr>
        <w:t>, Rajinder v. State of Haryana</w:t>
      </w:r>
      <w:r w:rsidR="002C1877">
        <w:rPr>
          <w:rFonts w:ascii="Times New Roman" w:eastAsia="Times New Roman" w:hAnsi="Times New Roman" w:cs="Times New Roman"/>
          <w:i/>
          <w:color w:val="000000"/>
          <w:sz w:val="20"/>
          <w:szCs w:val="20"/>
          <w:vertAlign w:val="superscript"/>
        </w:rPr>
        <w:t>8</w:t>
      </w:r>
      <w:r w:rsidRPr="002C1877">
        <w:rPr>
          <w:rFonts w:ascii="Times New Roman" w:eastAsia="Times New Roman" w:hAnsi="Times New Roman" w:cs="Times New Roman"/>
          <w:i/>
          <w:color w:val="000000"/>
          <w:sz w:val="25"/>
          <w:szCs w:val="25"/>
        </w:rPr>
        <w:t>  and</w:t>
      </w:r>
      <w:r w:rsidR="002C1877">
        <w:rPr>
          <w:rFonts w:ascii="Times New Roman" w:eastAsia="Times New Roman" w:hAnsi="Times New Roman" w:cs="Times New Roman"/>
          <w:i/>
          <w:color w:val="000000"/>
          <w:sz w:val="25"/>
          <w:szCs w:val="25"/>
        </w:rPr>
        <w:t xml:space="preserve"> in Raj Pal v. State of Haryana</w:t>
      </w:r>
      <w:r w:rsidR="002C1877">
        <w:rPr>
          <w:rFonts w:ascii="Times New Roman" w:eastAsia="Times New Roman" w:hAnsi="Times New Roman" w:cs="Times New Roman"/>
          <w:i/>
          <w:color w:val="000000"/>
          <w:sz w:val="20"/>
          <w:szCs w:val="20"/>
          <w:vertAlign w:val="superscript"/>
        </w:rPr>
        <w:t xml:space="preserve">9 </w:t>
      </w:r>
      <w:r w:rsidR="002C1877">
        <w:rPr>
          <w:rFonts w:ascii="Times New Roman" w:eastAsia="Times New Roman" w:hAnsi="Times New Roman" w:cs="Times New Roman"/>
          <w:i/>
          <w:color w:val="000000"/>
          <w:sz w:val="25"/>
          <w:szCs w:val="25"/>
        </w:rPr>
        <w:t xml:space="preserve"> </w:t>
      </w:r>
      <w:r w:rsidRPr="008F07B1">
        <w:rPr>
          <w:rFonts w:ascii="Times New Roman" w:eastAsia="Times New Roman" w:hAnsi="Times New Roman" w:cs="Times New Roman"/>
          <w:color w:val="000000"/>
          <w:sz w:val="25"/>
          <w:szCs w:val="25"/>
        </w:rPr>
        <w:t>In view of the factual position as noted in the background of the principles set up above it is clear that the appropriate conviction is under Section 304 Part I, IPC which is accordingly altered. Custodial sentence of 10 years would meet the ends of justice.</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br/>
      </w:r>
      <w:r w:rsidR="002C1877">
        <w:rPr>
          <w:rFonts w:ascii="Times New Roman" w:eastAsia="Times New Roman" w:hAnsi="Times New Roman" w:cs="Times New Roman"/>
          <w:color w:val="000000"/>
          <w:sz w:val="25"/>
          <w:szCs w:val="25"/>
        </w:rPr>
        <w:t xml:space="preserve">18. </w:t>
      </w:r>
      <w:r w:rsidRPr="008F07B1">
        <w:rPr>
          <w:rFonts w:ascii="Times New Roman" w:eastAsia="Times New Roman" w:hAnsi="Times New Roman" w:cs="Times New Roman"/>
          <w:color w:val="000000"/>
          <w:sz w:val="25"/>
          <w:szCs w:val="25"/>
        </w:rPr>
        <w:t>The appeal is allowed to the aforesaid extent.</w:t>
      </w:r>
    </w:p>
    <w:p w:rsidR="00CB511F" w:rsidRPr="008F07B1" w:rsidRDefault="00CB511F" w:rsidP="008F07B1">
      <w:pPr>
        <w:spacing w:after="0" w:line="240" w:lineRule="auto"/>
        <w:jc w:val="both"/>
        <w:rPr>
          <w:rFonts w:ascii="Times New Roman" w:eastAsia="Times New Roman" w:hAnsi="Times New Roman" w:cs="Times New Roman"/>
          <w:color w:val="000000"/>
          <w:sz w:val="25"/>
          <w:szCs w:val="25"/>
        </w:rPr>
      </w:pPr>
      <w:r w:rsidRPr="008F07B1">
        <w:rPr>
          <w:rFonts w:ascii="Times New Roman" w:eastAsia="Times New Roman" w:hAnsi="Times New Roman" w:cs="Times New Roman"/>
          <w:color w:val="000000"/>
          <w:sz w:val="25"/>
          <w:szCs w:val="25"/>
        </w:rPr>
        <w:t> </w:t>
      </w:r>
    </w:p>
    <w:p w:rsidR="00582A92" w:rsidRPr="002C1877" w:rsidRDefault="002C1877" w:rsidP="008F07B1">
      <w:pPr>
        <w:spacing w:after="0" w:line="240" w:lineRule="auto"/>
        <w:jc w:val="both"/>
        <w:rPr>
          <w:rFonts w:ascii="Times New Roman" w:hAnsi="Times New Roman" w:cs="Times New Roman"/>
          <w:sz w:val="25"/>
          <w:szCs w:val="25"/>
        </w:rPr>
      </w:pPr>
      <w:r w:rsidRPr="002C1877">
        <w:rPr>
          <w:rFonts w:ascii="Times New Roman" w:hAnsi="Times New Roman" w:cs="Times New Roman"/>
          <w:sz w:val="25"/>
          <w:szCs w:val="25"/>
        </w:rPr>
        <w:t>Judgment Referred.</w:t>
      </w:r>
    </w:p>
    <w:p w:rsidR="002C1877" w:rsidRPr="002C1877" w:rsidRDefault="002C1877" w:rsidP="008F07B1">
      <w:pPr>
        <w:spacing w:after="0" w:line="240" w:lineRule="auto"/>
        <w:jc w:val="both"/>
        <w:rPr>
          <w:rFonts w:ascii="Times New Roman" w:hAnsi="Times New Roman" w:cs="Times New Roman"/>
          <w:sz w:val="25"/>
          <w:szCs w:val="25"/>
        </w:rPr>
      </w:pP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1</w:t>
      </w:r>
      <w:r w:rsidRPr="002C1877">
        <w:rPr>
          <w:rFonts w:ascii="Times New Roman" w:hAnsi="Times New Roman" w:cs="Times New Roman"/>
          <w:i/>
          <w:color w:val="000000"/>
          <w:sz w:val="20"/>
          <w:szCs w:val="20"/>
          <w:shd w:val="clear" w:color="auto" w:fill="FFFFFF"/>
        </w:rPr>
        <w:t>AIR 1966 SC 1874</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2</w:t>
      </w:r>
      <w:r w:rsidRPr="002C1877">
        <w:rPr>
          <w:rFonts w:ascii="Times New Roman" w:hAnsi="Times New Roman" w:cs="Times New Roman"/>
          <w:i/>
          <w:color w:val="000000"/>
          <w:sz w:val="20"/>
          <w:szCs w:val="20"/>
          <w:shd w:val="clear" w:color="auto" w:fill="FFFFFF"/>
        </w:rPr>
        <w:t>AIR 1958 SC 0465</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3</w:t>
      </w:r>
      <w:r w:rsidRPr="002C1877">
        <w:rPr>
          <w:rFonts w:ascii="Times New Roman" w:hAnsi="Times New Roman" w:cs="Times New Roman"/>
          <w:i/>
          <w:color w:val="000000"/>
          <w:sz w:val="20"/>
          <w:szCs w:val="20"/>
          <w:shd w:val="clear" w:color="auto" w:fill="FFFFFF"/>
        </w:rPr>
        <w:t>(1976) 4 SCC 0382</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4</w:t>
      </w:r>
      <w:r w:rsidRPr="002C1877">
        <w:rPr>
          <w:rFonts w:ascii="Times New Roman" w:hAnsi="Times New Roman" w:cs="Times New Roman"/>
          <w:i/>
          <w:color w:val="000000"/>
          <w:sz w:val="20"/>
          <w:szCs w:val="20"/>
          <w:shd w:val="clear" w:color="auto" w:fill="FFFFFF"/>
        </w:rPr>
        <w:t>(2002 7 SCC 0175</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5</w:t>
      </w:r>
      <w:r w:rsidRPr="002C1877">
        <w:rPr>
          <w:rFonts w:ascii="Times New Roman" w:hAnsi="Times New Roman" w:cs="Times New Roman"/>
          <w:i/>
          <w:color w:val="000000"/>
          <w:sz w:val="20"/>
          <w:szCs w:val="20"/>
          <w:shd w:val="clear" w:color="auto" w:fill="FFFFFF"/>
        </w:rPr>
        <w:t>(2003) 10 SCC 0472</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Style w:val="apple-converted-space"/>
          <w:rFonts w:ascii="Times New Roman" w:hAnsi="Times New Roman" w:cs="Times New Roman"/>
          <w:i/>
          <w:color w:val="000000"/>
          <w:sz w:val="20"/>
          <w:szCs w:val="20"/>
          <w:shd w:val="clear" w:color="auto" w:fill="FFFFFF"/>
          <w:vertAlign w:val="superscript"/>
        </w:rPr>
        <w:t>6</w:t>
      </w:r>
      <w:r w:rsidRPr="002C1877">
        <w:rPr>
          <w:rStyle w:val="apple-converted-space"/>
          <w:rFonts w:ascii="Times New Roman" w:hAnsi="Times New Roman" w:cs="Times New Roman"/>
          <w:i/>
          <w:color w:val="000000"/>
          <w:sz w:val="20"/>
          <w:szCs w:val="20"/>
          <w:shd w:val="clear" w:color="auto" w:fill="FFFFFF"/>
        </w:rPr>
        <w:t>( </w:t>
      </w:r>
      <w:r w:rsidRPr="002C1877">
        <w:rPr>
          <w:rFonts w:ascii="Times New Roman" w:hAnsi="Times New Roman" w:cs="Times New Roman"/>
          <w:i/>
          <w:color w:val="000000"/>
          <w:sz w:val="20"/>
          <w:szCs w:val="20"/>
          <w:shd w:val="clear" w:color="auto" w:fill="FFFFFF"/>
        </w:rPr>
        <w:t>2005) 9 SCC 0071</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7</w:t>
      </w:r>
      <w:r w:rsidRPr="002C1877">
        <w:rPr>
          <w:rFonts w:ascii="Times New Roman" w:hAnsi="Times New Roman" w:cs="Times New Roman"/>
          <w:i/>
          <w:color w:val="000000"/>
          <w:sz w:val="20"/>
          <w:szCs w:val="20"/>
          <w:shd w:val="clear" w:color="auto" w:fill="FFFFFF"/>
        </w:rPr>
        <w:t>(2005)  9 SCC 0650</w:t>
      </w:r>
    </w:p>
    <w:p w:rsidR="002C1877" w:rsidRPr="002C1877" w:rsidRDefault="002C1877" w:rsidP="008F07B1">
      <w:pPr>
        <w:spacing w:after="0" w:line="240" w:lineRule="auto"/>
        <w:jc w:val="both"/>
        <w:rPr>
          <w:rFonts w:ascii="Times New Roman" w:hAnsi="Times New Roman" w:cs="Times New Roman"/>
          <w:i/>
          <w:color w:val="000000"/>
          <w:sz w:val="20"/>
          <w:szCs w:val="20"/>
          <w:shd w:val="clear" w:color="auto" w:fill="FFFFFF"/>
        </w:rPr>
      </w:pPr>
      <w:r w:rsidRPr="002C1877">
        <w:rPr>
          <w:rFonts w:ascii="Times New Roman" w:hAnsi="Times New Roman" w:cs="Times New Roman"/>
          <w:i/>
          <w:color w:val="000000"/>
          <w:sz w:val="20"/>
          <w:szCs w:val="20"/>
          <w:shd w:val="clear" w:color="auto" w:fill="FFFFFF"/>
          <w:vertAlign w:val="superscript"/>
        </w:rPr>
        <w:t>8</w:t>
      </w:r>
      <w:r w:rsidRPr="002C1877">
        <w:rPr>
          <w:rFonts w:ascii="Times New Roman" w:hAnsi="Times New Roman" w:cs="Times New Roman"/>
          <w:i/>
          <w:color w:val="000000"/>
          <w:sz w:val="20"/>
          <w:szCs w:val="20"/>
          <w:shd w:val="clear" w:color="auto" w:fill="FFFFFF"/>
        </w:rPr>
        <w:t>(2006) 5 SCC 0425</w:t>
      </w:r>
    </w:p>
    <w:p w:rsidR="002C1877" w:rsidRPr="002C1877" w:rsidRDefault="002C1877" w:rsidP="008F07B1">
      <w:pPr>
        <w:spacing w:after="0" w:line="240" w:lineRule="auto"/>
        <w:jc w:val="both"/>
        <w:rPr>
          <w:rFonts w:ascii="Times New Roman" w:hAnsi="Times New Roman" w:cs="Times New Roman"/>
          <w:i/>
          <w:sz w:val="20"/>
          <w:szCs w:val="20"/>
        </w:rPr>
      </w:pPr>
      <w:r w:rsidRPr="002C1877">
        <w:rPr>
          <w:rFonts w:ascii="Times New Roman" w:hAnsi="Times New Roman" w:cs="Times New Roman"/>
          <w:i/>
          <w:color w:val="000000"/>
          <w:sz w:val="20"/>
          <w:szCs w:val="20"/>
          <w:shd w:val="clear" w:color="auto" w:fill="FFFFFF"/>
          <w:vertAlign w:val="superscript"/>
        </w:rPr>
        <w:t>9</w:t>
      </w:r>
      <w:r w:rsidRPr="002C1877">
        <w:rPr>
          <w:rFonts w:ascii="Times New Roman" w:hAnsi="Times New Roman" w:cs="Times New Roman"/>
          <w:i/>
          <w:color w:val="000000"/>
          <w:sz w:val="20"/>
          <w:szCs w:val="20"/>
          <w:shd w:val="clear" w:color="auto" w:fill="FFFFFF"/>
        </w:rPr>
        <w:t>(2006) 9 SCC 0678</w:t>
      </w:r>
    </w:p>
    <w:sectPr w:rsidR="002C1877" w:rsidRPr="002C1877"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AD7" w:rsidRDefault="00690AD7" w:rsidP="00425126">
      <w:pPr>
        <w:spacing w:after="0" w:line="240" w:lineRule="auto"/>
      </w:pPr>
      <w:r>
        <w:separator/>
      </w:r>
    </w:p>
  </w:endnote>
  <w:endnote w:type="continuationSeparator" w:id="1">
    <w:p w:rsidR="00690AD7" w:rsidRDefault="00690AD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0377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03778" w:rsidRPr="00425126">
          <w:rPr>
            <w:rFonts w:ascii="Times New Roman" w:hAnsi="Times New Roman" w:cs="Times New Roman"/>
          </w:rPr>
          <w:fldChar w:fldCharType="separate"/>
        </w:r>
        <w:r w:rsidR="00690AD7">
          <w:rPr>
            <w:rFonts w:ascii="Times New Roman" w:hAnsi="Times New Roman" w:cs="Times New Roman"/>
            <w:noProof/>
          </w:rPr>
          <w:t>1</w:t>
        </w:r>
        <w:r w:rsidR="00C0377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AD7" w:rsidRDefault="00690AD7" w:rsidP="00425126">
      <w:pPr>
        <w:spacing w:after="0" w:line="240" w:lineRule="auto"/>
      </w:pPr>
      <w:r>
        <w:separator/>
      </w:r>
    </w:p>
  </w:footnote>
  <w:footnote w:type="continuationSeparator" w:id="1">
    <w:p w:rsidR="00690AD7" w:rsidRDefault="00690AD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261CC1"/>
    <w:rsid w:val="002676FB"/>
    <w:rsid w:val="002C1877"/>
    <w:rsid w:val="002F619A"/>
    <w:rsid w:val="00332008"/>
    <w:rsid w:val="0036479E"/>
    <w:rsid w:val="003C7A6C"/>
    <w:rsid w:val="003D0FE1"/>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90AD7"/>
    <w:rsid w:val="006A19A1"/>
    <w:rsid w:val="006A5057"/>
    <w:rsid w:val="006D53A0"/>
    <w:rsid w:val="007D792B"/>
    <w:rsid w:val="007F5780"/>
    <w:rsid w:val="00804D31"/>
    <w:rsid w:val="0082548A"/>
    <w:rsid w:val="008414D8"/>
    <w:rsid w:val="00850DE7"/>
    <w:rsid w:val="00881050"/>
    <w:rsid w:val="008C4F48"/>
    <w:rsid w:val="008E616C"/>
    <w:rsid w:val="008E65C8"/>
    <w:rsid w:val="008F07B1"/>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30E6E"/>
    <w:rsid w:val="00A47AE6"/>
    <w:rsid w:val="00A60617"/>
    <w:rsid w:val="00A6676D"/>
    <w:rsid w:val="00A83BE2"/>
    <w:rsid w:val="00A92057"/>
    <w:rsid w:val="00AA7E4E"/>
    <w:rsid w:val="00AB2901"/>
    <w:rsid w:val="00B24714"/>
    <w:rsid w:val="00B95952"/>
    <w:rsid w:val="00BA4863"/>
    <w:rsid w:val="00BA644E"/>
    <w:rsid w:val="00BF054F"/>
    <w:rsid w:val="00C03778"/>
    <w:rsid w:val="00CA3B73"/>
    <w:rsid w:val="00CB511F"/>
    <w:rsid w:val="00D03EA7"/>
    <w:rsid w:val="00D2576A"/>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8F07B1"/>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2016-04-20T08:34:00Z</dcterms:created>
  <dcterms:modified xsi:type="dcterms:W3CDTF">2016-04-20T08:34:00Z</dcterms:modified>
</cp:coreProperties>
</file>