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r w:rsidRPr="002A3029">
        <w:rPr>
          <w:rFonts w:ascii="Times New Roman" w:eastAsia="Times New Roman" w:hAnsi="Times New Roman" w:cs="Times New Roman"/>
          <w:b/>
          <w:bCs/>
          <w:color w:val="000000"/>
          <w:sz w:val="25"/>
          <w:szCs w:val="25"/>
        </w:rPr>
        <w:t>SUPREME COURT OF INDIA</w:t>
      </w: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t>New India Assurance Company Limited</w:t>
      </w: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t>Vs</w:t>
      </w:r>
      <w:r w:rsidR="002A3029">
        <w:rPr>
          <w:rFonts w:ascii="Times New Roman" w:eastAsia="Times New Roman" w:hAnsi="Times New Roman" w:cs="Times New Roman"/>
          <w:color w:val="000000"/>
          <w:sz w:val="25"/>
          <w:szCs w:val="25"/>
        </w:rPr>
        <w:t>.</w:t>
      </w:r>
    </w:p>
    <w:p w:rsidR="00F66B3A" w:rsidRPr="002A3029" w:rsidRDefault="002A3029" w:rsidP="002A302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Vedwati &amp; Ors.</w:t>
      </w: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p>
    <w:p w:rsidR="00F66B3A" w:rsidRPr="002A3029" w:rsidRDefault="002A3029" w:rsidP="002A302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(Arijit Pasayat and S.H.Kapadia,</w:t>
      </w:r>
      <w:r w:rsidR="00F66B3A" w:rsidRPr="002A302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66B3A" w:rsidRPr="002A3029">
        <w:rPr>
          <w:rFonts w:ascii="Times New Roman" w:eastAsia="Times New Roman" w:hAnsi="Times New Roman" w:cs="Times New Roman"/>
          <w:color w:val="000000"/>
          <w:sz w:val="25"/>
          <w:szCs w:val="25"/>
        </w:rPr>
        <w:t>)</w:t>
      </w: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t>20.02.2007</w:t>
      </w: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p>
    <w:p w:rsidR="00F66B3A" w:rsidRPr="002A3029" w:rsidRDefault="00F66B3A" w:rsidP="002A3029">
      <w:pPr>
        <w:spacing w:after="0" w:line="240" w:lineRule="auto"/>
        <w:jc w:val="center"/>
        <w:rPr>
          <w:rFonts w:ascii="Times New Roman" w:eastAsia="Times New Roman" w:hAnsi="Times New Roman" w:cs="Times New Roman"/>
          <w:color w:val="000000"/>
          <w:sz w:val="25"/>
          <w:szCs w:val="25"/>
        </w:rPr>
      </w:pPr>
      <w:r w:rsidRPr="002A3029">
        <w:rPr>
          <w:rFonts w:ascii="Times New Roman" w:eastAsia="Times New Roman" w:hAnsi="Times New Roman" w:cs="Times New Roman"/>
          <w:b/>
          <w:bCs/>
          <w:color w:val="000000"/>
          <w:sz w:val="25"/>
          <w:szCs w:val="25"/>
        </w:rPr>
        <w:t>JUDGMENT</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b/>
          <w:bCs/>
          <w:color w:val="000000"/>
          <w:sz w:val="25"/>
          <w:szCs w:val="25"/>
        </w:rPr>
        <w:t> </w:t>
      </w:r>
    </w:p>
    <w:p w:rsidR="00F66B3A" w:rsidRPr="002A3029" w:rsidRDefault="002A3029" w:rsidP="002A302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2A3029">
        <w:rPr>
          <w:rFonts w:ascii="Times New Roman" w:eastAsia="Times New Roman" w:hAnsi="Times New Roman" w:cs="Times New Roman"/>
          <w:b/>
          <w:bCs/>
          <w:color w:val="000000"/>
          <w:sz w:val="25"/>
          <w:szCs w:val="25"/>
        </w:rPr>
        <w:t>Arijit Pasayat, J.</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b/>
          <w:bCs/>
          <w:color w:val="000000"/>
          <w:sz w:val="25"/>
          <w:szCs w:val="25"/>
        </w:rPr>
        <w:t> </w:t>
      </w:r>
    </w:p>
    <w:p w:rsidR="00F66B3A" w:rsidRPr="002A3029" w:rsidRDefault="002A3029" w:rsidP="002A302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66B3A" w:rsidRPr="002A3029">
        <w:rPr>
          <w:rFonts w:ascii="Times New Roman" w:eastAsia="Times New Roman" w:hAnsi="Times New Roman" w:cs="Times New Roman"/>
          <w:color w:val="000000"/>
          <w:sz w:val="25"/>
          <w:szCs w:val="25"/>
        </w:rPr>
        <w:t>Leave granted.</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2. </w:t>
      </w:r>
      <w:r w:rsidRPr="002A3029">
        <w:rPr>
          <w:rFonts w:ascii="Times New Roman" w:eastAsia="Times New Roman" w:hAnsi="Times New Roman" w:cs="Times New Roman"/>
          <w:color w:val="000000"/>
          <w:sz w:val="25"/>
          <w:szCs w:val="25"/>
        </w:rPr>
        <w:t>Challenge in these appeals is to the judgment rendered by a Division Bench of the Allahabad High Court dismissing the appeal filed by the appellant (hereinafter referred to as the 'Insurer'). By the impugned judgment the High Court held that the respondent Nos.1 to 6 (hereinafter referred to as the 'Claimants') were entitled to compensation and that the same was to be paid by the insurer.</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3. </w:t>
      </w:r>
      <w:r w:rsidRPr="002A3029">
        <w:rPr>
          <w:rFonts w:ascii="Times New Roman" w:eastAsia="Times New Roman" w:hAnsi="Times New Roman" w:cs="Times New Roman"/>
          <w:color w:val="000000"/>
          <w:sz w:val="25"/>
          <w:szCs w:val="25"/>
        </w:rPr>
        <w:t>Background facts in a nutshell are as follows:</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w:t>
      </w:r>
      <w:r w:rsidRPr="002A3029">
        <w:rPr>
          <w:rFonts w:ascii="Times New Roman" w:eastAsia="Times New Roman" w:hAnsi="Times New Roman" w:cs="Times New Roman"/>
          <w:color w:val="000000"/>
          <w:sz w:val="25"/>
          <w:szCs w:val="25"/>
        </w:rPr>
        <w:t xml:space="preserve">A Claim Petition was filed under Section 166 of the Motor Vehicles Act, 1988 (in short the 'Act') claiming compensation with the allegation that Paras Ram Agnihotri (hereinafter referred to as the 'deceased') was returning from his village Gokhia from Atarra in tractor No.MP 16A/2637 after delivering certain goods there. The tractor overturned due to rash and negligent driving by the driver, with the result the deceased has lost his life. He was aged about 38 years and was working as priest and agricultural farmer from which he was earning about Rs.7, 000/- per month. Adjudicating the Claim Petition, the IVth Additional District Judge Banda-cum-Motor Accidents Claims Tribunal (in short the 'MACT') did not accept the plea of the insurer that there was violation of terms of the policy issued to Jagdish Prasad (hereinafter referred to as the 'insured'). The tractor could only be used for agricultural work. Since the same was used for carrying passenger, the insurer was not responsible to indemnify to any award and to pay any amount to the claimants. The Tribunal rejected this plea and held that in view of this Court's judgment in </w:t>
      </w:r>
      <w:r w:rsidRPr="002A3029">
        <w:rPr>
          <w:rFonts w:ascii="Times New Roman" w:eastAsia="Times New Roman" w:hAnsi="Times New Roman" w:cs="Times New Roman"/>
          <w:i/>
          <w:color w:val="000000"/>
          <w:sz w:val="25"/>
          <w:szCs w:val="25"/>
        </w:rPr>
        <w:t>New India Assurance Company v. Satpal Singh &amp; Ors</w:t>
      </w:r>
      <w:r w:rsidR="002A3029" w:rsidRPr="002A3029">
        <w:rPr>
          <w:rFonts w:ascii="Times New Roman" w:eastAsia="Times New Roman" w:hAnsi="Times New Roman" w:cs="Times New Roman"/>
          <w:i/>
          <w:color w:val="000000"/>
          <w:sz w:val="20"/>
          <w:szCs w:val="20"/>
          <w:vertAlign w:val="superscript"/>
        </w:rPr>
        <w:t>1</w:t>
      </w:r>
      <w:r w:rsidRPr="002A3029">
        <w:rPr>
          <w:rFonts w:ascii="Times New Roman" w:eastAsia="Times New Roman" w:hAnsi="Times New Roman" w:cs="Times New Roman"/>
          <w:i/>
          <w:color w:val="000000"/>
          <w:sz w:val="25"/>
          <w:szCs w:val="25"/>
        </w:rPr>
        <w:t>.</w:t>
      </w:r>
      <w:r w:rsidRPr="002A3029">
        <w:rPr>
          <w:rFonts w:ascii="Times New Roman" w:eastAsia="Times New Roman" w:hAnsi="Times New Roman" w:cs="Times New Roman"/>
          <w:color w:val="000000"/>
          <w:sz w:val="25"/>
          <w:szCs w:val="25"/>
        </w:rPr>
        <w:t> , passenger travelling in a goods vehicle graciously was also entitled to claim compensation which was to be paid by the insurer. The High Court affirmed the view by the impugned order.</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4. </w:t>
      </w:r>
      <w:r w:rsidRPr="002A3029">
        <w:rPr>
          <w:rFonts w:ascii="Times New Roman" w:eastAsia="Times New Roman" w:hAnsi="Times New Roman" w:cs="Times New Roman"/>
          <w:color w:val="000000"/>
          <w:sz w:val="25"/>
          <w:szCs w:val="25"/>
        </w:rPr>
        <w:t xml:space="preserve">In support of the appeals, learned counsel for the appellant submitted that the view in </w:t>
      </w:r>
      <w:r w:rsidRPr="002A3029">
        <w:rPr>
          <w:rFonts w:ascii="Times New Roman" w:eastAsia="Times New Roman" w:hAnsi="Times New Roman" w:cs="Times New Roman"/>
          <w:color w:val="000000"/>
          <w:sz w:val="25"/>
          <w:szCs w:val="25"/>
        </w:rPr>
        <w:lastRenderedPageBreak/>
        <w:t>Satpal Singh's case (supra) has subsequently been overruled by this Court and therefore the view of the High Court is unsustainable.</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5. </w:t>
      </w:r>
      <w:r w:rsidRPr="002A3029">
        <w:rPr>
          <w:rFonts w:ascii="Times New Roman" w:eastAsia="Times New Roman" w:hAnsi="Times New Roman" w:cs="Times New Roman"/>
          <w:color w:val="000000"/>
          <w:sz w:val="25"/>
          <w:szCs w:val="25"/>
        </w:rPr>
        <w:t>In response, learned counsel for the claimants submitted that in any event the liability of the insurer vis-a-vis the third party will not be altered.</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6. </w:t>
      </w:r>
      <w:r w:rsidRPr="002A3029">
        <w:rPr>
          <w:rFonts w:ascii="Times New Roman" w:eastAsia="Times New Roman" w:hAnsi="Times New Roman" w:cs="Times New Roman"/>
          <w:color w:val="000000"/>
          <w:sz w:val="25"/>
          <w:szCs w:val="25"/>
        </w:rPr>
        <w:t>This Court had occasion to deal with cases of passengers traveling in goods vehicles which met accident resulting in death of such person or bodily injury. Such cases belong to three categories i.e. (1) those covered by the old Act, (2) those covered by the Act; and (3) those covered by amendment of the Act in 1994 by the Motor Vehicles (Amendment) Act, 1994  (hereinafter referred to as the 'Amendment Act').</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7. </w:t>
      </w:r>
      <w:r w:rsidRPr="002A3029">
        <w:rPr>
          <w:rFonts w:ascii="Times New Roman" w:eastAsia="Times New Roman" w:hAnsi="Times New Roman" w:cs="Times New Roman"/>
          <w:color w:val="000000"/>
          <w:sz w:val="25"/>
          <w:szCs w:val="25"/>
        </w:rPr>
        <w:t>The present appeals belong to the second category.</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t> </w:t>
      </w: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8. </w:t>
      </w:r>
      <w:r w:rsidRPr="002A3029">
        <w:rPr>
          <w:rFonts w:ascii="Times New Roman" w:eastAsia="Times New Roman" w:hAnsi="Times New Roman" w:cs="Times New Roman"/>
          <w:color w:val="000000"/>
          <w:sz w:val="25"/>
          <w:szCs w:val="25"/>
        </w:rPr>
        <w:t>In Satpal Singh's case (supra) this Court proceeded on the footing that provisions of Section 95(1) of the old Act are in pari materia with Section 147(1) of the Act as it stood prior to the amendment in 1994.</w:t>
      </w:r>
    </w:p>
    <w:p w:rsidR="002A3029" w:rsidRDefault="002A3029" w:rsidP="002A3029">
      <w:pPr>
        <w:spacing w:after="0" w:line="240" w:lineRule="auto"/>
        <w:jc w:val="both"/>
        <w:rPr>
          <w:rFonts w:ascii="Times New Roman" w:eastAsia="Times New Roman" w:hAnsi="Times New Roman" w:cs="Times New Roman"/>
          <w:color w:val="000000"/>
          <w:sz w:val="25"/>
          <w:szCs w:val="25"/>
        </w:rPr>
      </w:pPr>
    </w:p>
    <w:p w:rsidR="00F66B3A" w:rsidRPr="002A3029" w:rsidRDefault="002A3029" w:rsidP="002A302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F66B3A" w:rsidRPr="002A3029">
        <w:rPr>
          <w:rFonts w:ascii="Times New Roman" w:eastAsia="Times New Roman" w:hAnsi="Times New Roman" w:cs="Times New Roman"/>
          <w:color w:val="000000"/>
          <w:sz w:val="25"/>
          <w:szCs w:val="25"/>
        </w:rPr>
        <w:t>On a closer reading of the expressions "goods vehicle". "public service vehicle", "state carrier" and "transport vehicle" occurring in Sections 2(8), 2(25), 2(29) and 2(33) of the old Act with the corresponding provisions i.e. Section 2(14), 2(35) 2(40) and 2(47) of the Act, it is clear that there are conceptual differences. The provisions read as follows: Old Act:</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Pr="002A3029">
        <w:rPr>
          <w:rFonts w:ascii="Times New Roman" w:eastAsia="Times New Roman" w:hAnsi="Times New Roman" w:cs="Times New Roman"/>
          <w:iCs/>
          <w:color w:val="000000"/>
          <w:sz w:val="25"/>
          <w:szCs w:val="25"/>
        </w:rPr>
        <w:t>"2 (8) "gods vehicle" means any motor vehicle constructed or adapted for use for the carriage of goods, or any motor vehicle not so constructed or adapted when used for the carriage of goods solely or in addition to passengers"</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"2(25) "public service vehicle" means any motor vehicle used or adapted to be used for the carriage of passengers for hire or reward and includes a motor cab contract carriage, and stage carriage."</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"2(29) "stage carriage" means a motor vehicle carrying or adapted to carry more than six persons excluding the driver which carries passengers for hire or reward at separate fares paid by or for individual passengers either for the whole journey or for stages of the journey:"</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"2(33) "transport vehicle" means a public service vehicle or a goods vehicle:" The Act (New Act):</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"2(14) "goods carriage" any motor vehicle constructed or adapted for use solely for the carriage of goods or any motor vehicle not to constructed or adapted when used for the carriage of goods:"</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t> </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t>"2(35) "public service vehicles" means any motor vehicles used or adapted to be used for the carriage of passengers for hire or reward, and includes a maxicab a motorcab, contract and stage carriage:"</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 2(40) "stage carriage" means a motor vehicle constructed or adapted to carry more than six passengers excluding the driver for (SIC) or reward at separate fares paid by or for individual passengers either for the whole journey or for stages of the journey:"</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"2(47) "transport vehicle" means a pubic services vehicle a goods carriage an educational institution bus or a private service vehicle:"</w:t>
      </w:r>
    </w:p>
    <w:p w:rsidR="00F66B3A" w:rsidRPr="002A3029" w:rsidRDefault="00F66B3A" w:rsidP="002A3029">
      <w:pPr>
        <w:spacing w:after="0" w:line="240" w:lineRule="auto"/>
        <w:ind w:left="720"/>
        <w:jc w:val="right"/>
        <w:rPr>
          <w:rFonts w:ascii="Times New Roman" w:eastAsia="Times New Roman" w:hAnsi="Times New Roman" w:cs="Times New Roman"/>
          <w:color w:val="000000"/>
          <w:sz w:val="25"/>
          <w:szCs w:val="25"/>
        </w:rPr>
      </w:pPr>
      <w:r w:rsidRPr="002A3029">
        <w:rPr>
          <w:rFonts w:ascii="Times New Roman" w:eastAsia="Times New Roman" w:hAnsi="Times New Roman" w:cs="Times New Roman"/>
          <w:i/>
          <w:iCs/>
          <w:color w:val="000000"/>
          <w:sz w:val="25"/>
          <w:szCs w:val="25"/>
        </w:rPr>
        <w:t> </w:t>
      </w:r>
      <w:r w:rsidRPr="002A3029">
        <w:rPr>
          <w:rFonts w:ascii="Times New Roman" w:eastAsia="Times New Roman" w:hAnsi="Times New Roman" w:cs="Times New Roman"/>
          <w:color w:val="000000"/>
          <w:sz w:val="25"/>
          <w:szCs w:val="25"/>
        </w:rPr>
        <w:br/>
        <w:t>(Underlined for emphasis)</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10. </w:t>
      </w:r>
      <w:r w:rsidRPr="002A3029">
        <w:rPr>
          <w:rFonts w:ascii="Times New Roman" w:eastAsia="Times New Roman" w:hAnsi="Times New Roman" w:cs="Times New Roman"/>
          <w:color w:val="000000"/>
          <w:sz w:val="25"/>
          <w:szCs w:val="25"/>
        </w:rPr>
        <w:t>"Liability" as defined in Section 145(c) of the Act reads as follows:</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Pr="002A3029">
        <w:rPr>
          <w:rFonts w:ascii="Times New Roman" w:eastAsia="Times New Roman" w:hAnsi="Times New Roman" w:cs="Times New Roman"/>
          <w:iCs/>
          <w:color w:val="000000"/>
          <w:sz w:val="25"/>
          <w:szCs w:val="25"/>
        </w:rPr>
        <w:t>"Liability", wherever used in relation to the death of or bodily injury to any person, includes liability in respect thereof under Section 140."</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
          <w:iCs/>
          <w:color w:val="000000"/>
          <w:sz w:val="25"/>
          <w:szCs w:val="25"/>
        </w:rPr>
        <w:t>  </w:t>
      </w: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11. </w:t>
      </w:r>
      <w:r w:rsidRPr="002A3029">
        <w:rPr>
          <w:rFonts w:ascii="Times New Roman" w:eastAsia="Times New Roman" w:hAnsi="Times New Roman" w:cs="Times New Roman"/>
          <w:color w:val="000000"/>
          <w:sz w:val="25"/>
          <w:szCs w:val="25"/>
        </w:rPr>
        <w:t>Third party risks in the background of vehicles which are subject-matter of insurance are dealt with in Chapter VIII of the old Act and Chapter XI of the Act. Proviso to Section 147 of the Act (sic) is to be (sic) with Section 96 of the old Act. Proviso to Section 147 of the Act reads as follows:</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sidRPr="002A3029">
        <w:rPr>
          <w:rFonts w:ascii="Times New Roman" w:eastAsia="Times New Roman" w:hAnsi="Times New Roman" w:cs="Times New Roman"/>
          <w:iCs/>
          <w:color w:val="000000"/>
          <w:sz w:val="25"/>
          <w:szCs w:val="25"/>
        </w:rPr>
        <w:t>“</w:t>
      </w:r>
      <w:r w:rsidRPr="002A3029">
        <w:rPr>
          <w:rFonts w:ascii="Times New Roman" w:eastAsia="Times New Roman" w:hAnsi="Times New Roman" w:cs="Times New Roman"/>
          <w:iCs/>
          <w:color w:val="000000"/>
          <w:sz w:val="25"/>
          <w:szCs w:val="25"/>
        </w:rPr>
        <w:t>'Provided that a policy shall not be required</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(i) to cover liability in respect of the death arising out of and in the course of his employment of the employee of a person insured by the policy or in respect of bodily injure sustained by such an employee arising out of and in the course of his employment other than a liability arising under the Workmen's Compensation Act. 1993 (8 of 1923) in respect of the death of or bodily injury to, any such employee-</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(a) Engaged in driving the vehicle, or</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(b) if it is a public service vehicle engaged as conductor of the vehicle or in examining tickets on the vehicles, or</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(c) If it is a good carriage, being carried in the vehicle, or</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Cs/>
          <w:color w:val="000000"/>
          <w:sz w:val="25"/>
          <w:szCs w:val="25"/>
        </w:rPr>
        <w:br/>
        <w:t>(ii) To cover any contractual liability."</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
          <w:iCs/>
          <w:color w:val="000000"/>
          <w:sz w:val="25"/>
          <w:szCs w:val="25"/>
        </w:rPr>
        <w:t>  </w:t>
      </w: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12. </w:t>
      </w:r>
      <w:r w:rsidRPr="002A3029">
        <w:rPr>
          <w:rFonts w:ascii="Times New Roman" w:eastAsia="Times New Roman" w:hAnsi="Times New Roman" w:cs="Times New Roman"/>
          <w:color w:val="000000"/>
          <w:sz w:val="25"/>
          <w:szCs w:val="25"/>
        </w:rPr>
        <w:t>It is of significance that proviso appended to Section 95 of the old Act contained Clause (ii) which does not find place in the Act. The same reads as follows:-</w:t>
      </w:r>
    </w:p>
    <w:p w:rsidR="00F66B3A" w:rsidRPr="002A3029" w:rsidRDefault="00F66B3A" w:rsidP="002A3029">
      <w:pPr>
        <w:spacing w:after="0" w:line="240" w:lineRule="auto"/>
        <w:ind w:left="720"/>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Pr="002A3029">
        <w:rPr>
          <w:rFonts w:ascii="Times New Roman" w:eastAsia="Times New Roman" w:hAnsi="Times New Roman" w:cs="Times New Roman"/>
          <w:iCs/>
          <w:color w:val="000000"/>
          <w:sz w:val="25"/>
          <w:szCs w:val="25"/>
        </w:rPr>
        <w:t>"except where the vehicle is a vehicle in which passengers are carried for hire or reward or by reason of or in pursuance of a contract of employment to cover liability in respect of the death of or bodily injury to persons being carried in or upon or entering or mounting or alighting from the vehicle at the time of the occurrence of the event out of which a claim arises."</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i/>
          <w:iCs/>
          <w:color w:val="000000"/>
          <w:sz w:val="25"/>
          <w:szCs w:val="25"/>
        </w:rPr>
        <w:t> </w:t>
      </w: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13. </w:t>
      </w:r>
      <w:r w:rsidRPr="002A3029">
        <w:rPr>
          <w:rFonts w:ascii="Times New Roman" w:eastAsia="Times New Roman" w:hAnsi="Times New Roman" w:cs="Times New Roman"/>
          <w:color w:val="000000"/>
          <w:sz w:val="25"/>
          <w:szCs w:val="25"/>
        </w:rPr>
        <w:t>The difference in the language of "goods vehicle" as appear in the old Act and "goods carriage" in the Act is of significance. A bare reading of the provisions makes it clear that the legislative intent was to prohibit goods vehicle from carrying any passenger. This is clear from the expression "in addition to passengers" as contained in definition of "good vehicle" in the old Act. The position becomes further clear because the expression used is "good carriage" is solely for the carriage of goods. Carrying of passengers in a goods carriage is not contemplated in the Act. There is no provision similar to Clause (ii) of the proviso appended to Section 95 of the old Act prescribing requirement of insurance policy. Even Section 147 of the Act mandates compulsory coverage against death of or bodily injury to any passenger of "public service vehicle". The proviso makes it further clear that compulsory coverage in respect of drivers and conductors of public service vehicle and employees carried in goods vehicle would be limited to liability under the Workmen's Compensation Act, 1923 (in short 'WC Act"). There is no reference to any passenger in "goods carriage".</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14. </w:t>
      </w:r>
      <w:r w:rsidRPr="002A3029">
        <w:rPr>
          <w:rFonts w:ascii="Times New Roman" w:eastAsia="Times New Roman" w:hAnsi="Times New Roman" w:cs="Times New Roman"/>
          <w:color w:val="000000"/>
          <w:sz w:val="25"/>
          <w:szCs w:val="25"/>
        </w:rPr>
        <w:t>The inevitable conclusion, therefore, is that provisions of the Act do not enjoin any statutory liability on the owner of a vehicle to get his vehicle insured for any passenger travelling in a goods carriage and the insurer would have no liability therefor.</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t>  </w:t>
      </w: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15. </w:t>
      </w:r>
      <w:r w:rsidRPr="002A3029">
        <w:rPr>
          <w:rFonts w:ascii="Times New Roman" w:eastAsia="Times New Roman" w:hAnsi="Times New Roman" w:cs="Times New Roman"/>
          <w:color w:val="000000"/>
          <w:sz w:val="25"/>
          <w:szCs w:val="25"/>
        </w:rPr>
        <w:t>Our view gets support from a recent decision of a three- Judge Bench of this Court in New India Assurance Company Limited v. Asha Rani and Ors</w:t>
      </w:r>
      <w:r w:rsidR="002A3029">
        <w:rPr>
          <w:rFonts w:ascii="Times New Roman" w:eastAsia="Times New Roman" w:hAnsi="Times New Roman" w:cs="Times New Roman"/>
          <w:color w:val="000000"/>
          <w:sz w:val="25"/>
          <w:szCs w:val="25"/>
        </w:rPr>
        <w:t xml:space="preserve"> </w:t>
      </w:r>
      <w:r w:rsidRPr="002A3029">
        <w:rPr>
          <w:rFonts w:ascii="Times New Roman" w:eastAsia="Times New Roman" w:hAnsi="Times New Roman" w:cs="Times New Roman"/>
          <w:color w:val="000000"/>
          <w:sz w:val="25"/>
          <w:szCs w:val="25"/>
        </w:rPr>
        <w:t>in which it has been held that Satpal Singh's case (supra) was not correctly decided. That being the position, the Tribunal and the High Court were not justified in holding that the insurer had the liability to satisfy the award.</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16. </w:t>
      </w:r>
      <w:r w:rsidRPr="002A3029">
        <w:rPr>
          <w:rFonts w:ascii="Times New Roman" w:eastAsia="Times New Roman" w:hAnsi="Times New Roman" w:cs="Times New Roman"/>
          <w:color w:val="000000"/>
          <w:sz w:val="25"/>
          <w:szCs w:val="25"/>
        </w:rPr>
        <w:t xml:space="preserve">This position was also highlighted in </w:t>
      </w:r>
      <w:r w:rsidRPr="002A3029">
        <w:rPr>
          <w:rFonts w:ascii="Times New Roman" w:eastAsia="Times New Roman" w:hAnsi="Times New Roman" w:cs="Times New Roman"/>
          <w:i/>
          <w:color w:val="000000"/>
          <w:sz w:val="25"/>
          <w:szCs w:val="25"/>
        </w:rPr>
        <w:t>Oriental Insurance Co. Ltd. v. Dev</w:t>
      </w:r>
      <w:r w:rsidR="002A3029">
        <w:rPr>
          <w:rFonts w:ascii="Times New Roman" w:eastAsia="Times New Roman" w:hAnsi="Times New Roman" w:cs="Times New Roman"/>
          <w:i/>
          <w:color w:val="000000"/>
          <w:sz w:val="25"/>
          <w:szCs w:val="25"/>
        </w:rPr>
        <w:t>ireddy Konda Reddy and Others</w:t>
      </w:r>
      <w:r w:rsidR="002A3029" w:rsidRPr="002A3029">
        <w:rPr>
          <w:rFonts w:ascii="Times New Roman" w:eastAsia="Times New Roman" w:hAnsi="Times New Roman" w:cs="Times New Roman"/>
          <w:i/>
          <w:color w:val="000000"/>
          <w:sz w:val="20"/>
          <w:szCs w:val="20"/>
          <w:vertAlign w:val="superscript"/>
        </w:rPr>
        <w:t>1</w:t>
      </w:r>
      <w:r w:rsidRPr="002A3029">
        <w:rPr>
          <w:rFonts w:ascii="Times New Roman" w:eastAsia="Times New Roman" w:hAnsi="Times New Roman" w:cs="Times New Roman"/>
          <w:i/>
          <w:color w:val="000000"/>
          <w:sz w:val="25"/>
          <w:szCs w:val="25"/>
        </w:rPr>
        <w:t xml:space="preserve"> Subsequently also in National Insurance Co.</w:t>
      </w:r>
      <w:r w:rsidR="002A3029">
        <w:rPr>
          <w:rFonts w:ascii="Times New Roman" w:eastAsia="Times New Roman" w:hAnsi="Times New Roman" w:cs="Times New Roman"/>
          <w:i/>
          <w:color w:val="000000"/>
          <w:sz w:val="25"/>
          <w:szCs w:val="25"/>
        </w:rPr>
        <w:t xml:space="preserve"> Ltd. v. Ajit Kumar and Others</w:t>
      </w:r>
      <w:r w:rsidR="002A3029" w:rsidRPr="002A3029">
        <w:rPr>
          <w:rFonts w:ascii="Times New Roman" w:eastAsia="Times New Roman" w:hAnsi="Times New Roman" w:cs="Times New Roman"/>
          <w:i/>
          <w:color w:val="000000"/>
          <w:sz w:val="20"/>
          <w:szCs w:val="20"/>
          <w:vertAlign w:val="superscript"/>
        </w:rPr>
        <w:t>2</w:t>
      </w:r>
      <w:r w:rsidRPr="002A3029">
        <w:rPr>
          <w:rFonts w:ascii="Times New Roman" w:eastAsia="Times New Roman" w:hAnsi="Times New Roman" w:cs="Times New Roman"/>
          <w:i/>
          <w:color w:val="000000"/>
          <w:sz w:val="25"/>
          <w:szCs w:val="25"/>
        </w:rPr>
        <w:t xml:space="preserve"> , in National Insurance Co. </w:t>
      </w:r>
      <w:r w:rsidR="002A3029">
        <w:rPr>
          <w:rFonts w:ascii="Times New Roman" w:eastAsia="Times New Roman" w:hAnsi="Times New Roman" w:cs="Times New Roman"/>
          <w:i/>
          <w:color w:val="000000"/>
          <w:sz w:val="25"/>
          <w:szCs w:val="25"/>
        </w:rPr>
        <w:t>Ltd. v. Baljit Kaur and Others</w:t>
      </w:r>
      <w:r w:rsidR="002A3029" w:rsidRPr="002A3029">
        <w:rPr>
          <w:rFonts w:ascii="Times New Roman" w:eastAsia="Times New Roman" w:hAnsi="Times New Roman" w:cs="Times New Roman"/>
          <w:i/>
          <w:color w:val="000000"/>
          <w:sz w:val="20"/>
          <w:szCs w:val="20"/>
          <w:vertAlign w:val="superscript"/>
        </w:rPr>
        <w:t>3</w:t>
      </w:r>
      <w:r w:rsidRPr="002A3029">
        <w:rPr>
          <w:rFonts w:ascii="Times New Roman" w:eastAsia="Times New Roman" w:hAnsi="Times New Roman" w:cs="Times New Roman"/>
          <w:i/>
          <w:color w:val="000000"/>
          <w:sz w:val="25"/>
          <w:szCs w:val="25"/>
        </w:rPr>
        <w:t> and in National Insurance Co. Ltd. v. Bommithi Subbhayamma and Others</w:t>
      </w:r>
      <w:r w:rsidR="002A3029" w:rsidRPr="002A3029">
        <w:rPr>
          <w:rFonts w:ascii="Times New Roman" w:eastAsia="Times New Roman" w:hAnsi="Times New Roman" w:cs="Times New Roman"/>
          <w:i/>
          <w:color w:val="000000"/>
          <w:sz w:val="20"/>
          <w:szCs w:val="20"/>
          <w:vertAlign w:val="superscript"/>
        </w:rPr>
        <w:t>4</w:t>
      </w:r>
      <w:r w:rsidRPr="002A3029">
        <w:rPr>
          <w:rFonts w:ascii="Times New Roman" w:eastAsia="Times New Roman" w:hAnsi="Times New Roman" w:cs="Times New Roman"/>
          <w:i/>
          <w:color w:val="000000"/>
          <w:sz w:val="25"/>
          <w:szCs w:val="25"/>
        </w:rPr>
        <w:t xml:space="preserve"> </w:t>
      </w:r>
      <w:r w:rsidRPr="002A3029">
        <w:rPr>
          <w:rFonts w:ascii="Times New Roman" w:eastAsia="Times New Roman" w:hAnsi="Times New Roman" w:cs="Times New Roman"/>
          <w:color w:val="000000"/>
          <w:sz w:val="25"/>
          <w:szCs w:val="25"/>
        </w:rPr>
        <w:t>the view in Asha Rani's case (supra) was reiterated.</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17. </w:t>
      </w:r>
      <w:r w:rsidRPr="002A3029">
        <w:rPr>
          <w:rFonts w:ascii="Times New Roman" w:eastAsia="Times New Roman" w:hAnsi="Times New Roman" w:cs="Times New Roman"/>
          <w:color w:val="000000"/>
          <w:sz w:val="25"/>
          <w:szCs w:val="25"/>
        </w:rPr>
        <w:t>Above being the position, the impugned order of the High Court is not sustainable and we accordingly set aside the same.</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br/>
      </w:r>
      <w:r w:rsidR="002A3029">
        <w:rPr>
          <w:rFonts w:ascii="Times New Roman" w:eastAsia="Times New Roman" w:hAnsi="Times New Roman" w:cs="Times New Roman"/>
          <w:color w:val="000000"/>
          <w:sz w:val="25"/>
          <w:szCs w:val="25"/>
        </w:rPr>
        <w:t xml:space="preserve">18. </w:t>
      </w:r>
      <w:r w:rsidRPr="002A3029">
        <w:rPr>
          <w:rFonts w:ascii="Times New Roman" w:eastAsia="Times New Roman" w:hAnsi="Times New Roman" w:cs="Times New Roman"/>
          <w:color w:val="000000"/>
          <w:sz w:val="25"/>
          <w:szCs w:val="25"/>
        </w:rPr>
        <w:t>Appeals are allowed with no order as to costs.</w:t>
      </w:r>
    </w:p>
    <w:p w:rsidR="00F66B3A" w:rsidRPr="002A3029" w:rsidRDefault="00F66B3A" w:rsidP="002A3029">
      <w:pPr>
        <w:spacing w:after="0" w:line="240" w:lineRule="auto"/>
        <w:jc w:val="both"/>
        <w:rPr>
          <w:rFonts w:ascii="Times New Roman" w:eastAsia="Times New Roman" w:hAnsi="Times New Roman" w:cs="Times New Roman"/>
          <w:color w:val="000000"/>
          <w:sz w:val="25"/>
          <w:szCs w:val="25"/>
        </w:rPr>
      </w:pPr>
      <w:r w:rsidRPr="002A3029">
        <w:rPr>
          <w:rFonts w:ascii="Times New Roman" w:eastAsia="Times New Roman" w:hAnsi="Times New Roman" w:cs="Times New Roman"/>
          <w:color w:val="000000"/>
          <w:sz w:val="25"/>
          <w:szCs w:val="25"/>
        </w:rPr>
        <w:t> </w:t>
      </w:r>
    </w:p>
    <w:p w:rsidR="00582A92" w:rsidRDefault="002A3029" w:rsidP="002A302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A3029" w:rsidRDefault="002A3029" w:rsidP="002A3029">
      <w:pPr>
        <w:spacing w:after="0" w:line="240" w:lineRule="auto"/>
        <w:jc w:val="both"/>
        <w:rPr>
          <w:rFonts w:ascii="Times New Roman" w:hAnsi="Times New Roman" w:cs="Times New Roman"/>
          <w:sz w:val="25"/>
          <w:szCs w:val="25"/>
        </w:rPr>
      </w:pPr>
    </w:p>
    <w:p w:rsidR="002A3029" w:rsidRPr="002A3029" w:rsidRDefault="002A3029" w:rsidP="002A3029">
      <w:pPr>
        <w:spacing w:after="0" w:line="240" w:lineRule="auto"/>
        <w:jc w:val="both"/>
        <w:rPr>
          <w:rFonts w:ascii="Times New Roman" w:hAnsi="Times New Roman" w:cs="Times New Roman"/>
          <w:i/>
          <w:sz w:val="20"/>
          <w:szCs w:val="20"/>
        </w:rPr>
      </w:pPr>
      <w:r w:rsidRPr="002A3029">
        <w:rPr>
          <w:rFonts w:ascii="Times New Roman" w:hAnsi="Times New Roman" w:cs="Times New Roman"/>
          <w:i/>
          <w:sz w:val="20"/>
          <w:szCs w:val="20"/>
          <w:vertAlign w:val="superscript"/>
        </w:rPr>
        <w:t>1</w:t>
      </w:r>
      <w:r w:rsidRPr="002A3029">
        <w:rPr>
          <w:rFonts w:ascii="Times New Roman" w:hAnsi="Times New Roman" w:cs="Times New Roman"/>
          <w:i/>
          <w:sz w:val="20"/>
          <w:szCs w:val="20"/>
        </w:rPr>
        <w:t>(2002) 8 Sup. 0594</w:t>
      </w:r>
    </w:p>
    <w:p w:rsidR="002A3029" w:rsidRPr="002A3029" w:rsidRDefault="002A3029" w:rsidP="002A3029">
      <w:pPr>
        <w:spacing w:after="0" w:line="240" w:lineRule="auto"/>
        <w:jc w:val="both"/>
        <w:rPr>
          <w:rFonts w:ascii="Times New Roman" w:hAnsi="Times New Roman" w:cs="Times New Roman"/>
          <w:i/>
          <w:sz w:val="20"/>
          <w:szCs w:val="20"/>
        </w:rPr>
      </w:pPr>
      <w:r w:rsidRPr="002A3029">
        <w:rPr>
          <w:rFonts w:ascii="Times New Roman" w:hAnsi="Times New Roman" w:cs="Times New Roman"/>
          <w:i/>
          <w:sz w:val="20"/>
          <w:szCs w:val="20"/>
          <w:vertAlign w:val="superscript"/>
        </w:rPr>
        <w:t>2</w:t>
      </w:r>
      <w:r w:rsidRPr="002A3029">
        <w:rPr>
          <w:rFonts w:ascii="Times New Roman" w:hAnsi="Times New Roman" w:cs="Times New Roman"/>
          <w:i/>
          <w:sz w:val="20"/>
          <w:szCs w:val="20"/>
        </w:rPr>
        <w:t>(2003) 2 SCC 0339</w:t>
      </w:r>
    </w:p>
    <w:p w:rsidR="002A3029" w:rsidRPr="002A3029" w:rsidRDefault="002A3029" w:rsidP="002A3029">
      <w:pPr>
        <w:spacing w:after="0" w:line="240" w:lineRule="auto"/>
        <w:jc w:val="both"/>
        <w:rPr>
          <w:rFonts w:ascii="Times New Roman" w:hAnsi="Times New Roman" w:cs="Times New Roman"/>
          <w:i/>
          <w:sz w:val="20"/>
          <w:szCs w:val="20"/>
        </w:rPr>
      </w:pPr>
      <w:r w:rsidRPr="002A3029">
        <w:rPr>
          <w:rFonts w:ascii="Times New Roman" w:hAnsi="Times New Roman" w:cs="Times New Roman"/>
          <w:i/>
          <w:sz w:val="20"/>
          <w:szCs w:val="20"/>
          <w:vertAlign w:val="superscript"/>
        </w:rPr>
        <w:t>3</w:t>
      </w:r>
      <w:r w:rsidRPr="002A3029">
        <w:rPr>
          <w:rFonts w:ascii="Times New Roman" w:hAnsi="Times New Roman" w:cs="Times New Roman"/>
          <w:i/>
          <w:sz w:val="20"/>
          <w:szCs w:val="20"/>
        </w:rPr>
        <w:t>(2003) 9 SCC 0668</w:t>
      </w:r>
    </w:p>
    <w:p w:rsidR="002A3029" w:rsidRPr="002A3029" w:rsidRDefault="002A3029" w:rsidP="002A3029">
      <w:pPr>
        <w:spacing w:after="0" w:line="240" w:lineRule="auto"/>
        <w:jc w:val="both"/>
        <w:rPr>
          <w:rFonts w:ascii="Times New Roman" w:hAnsi="Times New Roman" w:cs="Times New Roman"/>
          <w:i/>
          <w:sz w:val="20"/>
          <w:szCs w:val="20"/>
        </w:rPr>
      </w:pPr>
      <w:r w:rsidRPr="002A3029">
        <w:rPr>
          <w:rFonts w:ascii="Times New Roman" w:hAnsi="Times New Roman" w:cs="Times New Roman"/>
          <w:i/>
          <w:sz w:val="20"/>
          <w:szCs w:val="20"/>
          <w:vertAlign w:val="superscript"/>
        </w:rPr>
        <w:t>4</w:t>
      </w:r>
      <w:r w:rsidRPr="002A3029">
        <w:rPr>
          <w:rFonts w:ascii="Times New Roman" w:hAnsi="Times New Roman" w:cs="Times New Roman"/>
          <w:i/>
          <w:sz w:val="20"/>
          <w:szCs w:val="20"/>
        </w:rPr>
        <w:t>(2004) 2 SCC 0001</w:t>
      </w:r>
    </w:p>
    <w:p w:rsidR="002A3029" w:rsidRPr="002A3029" w:rsidRDefault="002A3029" w:rsidP="002A3029">
      <w:pPr>
        <w:spacing w:after="0" w:line="240" w:lineRule="auto"/>
        <w:jc w:val="both"/>
        <w:rPr>
          <w:rFonts w:ascii="Times New Roman" w:hAnsi="Times New Roman" w:cs="Times New Roman"/>
          <w:sz w:val="20"/>
          <w:szCs w:val="20"/>
        </w:rPr>
      </w:pPr>
      <w:r w:rsidRPr="002A3029">
        <w:rPr>
          <w:rFonts w:ascii="Times New Roman" w:hAnsi="Times New Roman" w:cs="Times New Roman"/>
          <w:sz w:val="20"/>
          <w:szCs w:val="20"/>
          <w:vertAlign w:val="superscript"/>
        </w:rPr>
        <w:t>5</w:t>
      </w:r>
      <w:r w:rsidRPr="002A3029">
        <w:rPr>
          <w:rFonts w:ascii="Times New Roman" w:hAnsi="Times New Roman" w:cs="Times New Roman"/>
          <w:sz w:val="20"/>
          <w:szCs w:val="20"/>
        </w:rPr>
        <w:t>(2005) 12 SCC 0243</w:t>
      </w:r>
    </w:p>
    <w:sectPr w:rsidR="002A3029" w:rsidRPr="002A302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A58" w:rsidRDefault="005D5A58" w:rsidP="00425126">
      <w:pPr>
        <w:spacing w:after="0" w:line="240" w:lineRule="auto"/>
      </w:pPr>
      <w:r>
        <w:separator/>
      </w:r>
    </w:p>
  </w:endnote>
  <w:endnote w:type="continuationSeparator" w:id="1">
    <w:p w:rsidR="005D5A58" w:rsidRDefault="005D5A5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2477E"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2477E" w:rsidRPr="00425126">
          <w:rPr>
            <w:rFonts w:ascii="Times New Roman" w:hAnsi="Times New Roman" w:cs="Times New Roman"/>
          </w:rPr>
          <w:fldChar w:fldCharType="separate"/>
        </w:r>
        <w:r w:rsidR="005D5A58">
          <w:rPr>
            <w:rFonts w:ascii="Times New Roman" w:hAnsi="Times New Roman" w:cs="Times New Roman"/>
            <w:noProof/>
          </w:rPr>
          <w:t>1</w:t>
        </w:r>
        <w:r w:rsidR="0002477E"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A58" w:rsidRDefault="005D5A58" w:rsidP="00425126">
      <w:pPr>
        <w:spacing w:after="0" w:line="240" w:lineRule="auto"/>
      </w:pPr>
      <w:r>
        <w:separator/>
      </w:r>
    </w:p>
  </w:footnote>
  <w:footnote w:type="continuationSeparator" w:id="1">
    <w:p w:rsidR="005D5A58" w:rsidRDefault="005D5A5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2477E"/>
    <w:rsid w:val="00045198"/>
    <w:rsid w:val="00047CAD"/>
    <w:rsid w:val="000615E2"/>
    <w:rsid w:val="000D1B94"/>
    <w:rsid w:val="000E7626"/>
    <w:rsid w:val="001020DA"/>
    <w:rsid w:val="00177FBA"/>
    <w:rsid w:val="00184BC0"/>
    <w:rsid w:val="001C3421"/>
    <w:rsid w:val="001D5C76"/>
    <w:rsid w:val="00206669"/>
    <w:rsid w:val="00233F29"/>
    <w:rsid w:val="00246779"/>
    <w:rsid w:val="002A3029"/>
    <w:rsid w:val="003C7A6C"/>
    <w:rsid w:val="003D0FE1"/>
    <w:rsid w:val="00425126"/>
    <w:rsid w:val="00460D3B"/>
    <w:rsid w:val="00537537"/>
    <w:rsid w:val="00566349"/>
    <w:rsid w:val="00582A92"/>
    <w:rsid w:val="005B7C0B"/>
    <w:rsid w:val="005D5A58"/>
    <w:rsid w:val="005E70F5"/>
    <w:rsid w:val="00602497"/>
    <w:rsid w:val="006319B5"/>
    <w:rsid w:val="006501AA"/>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36DE5"/>
    <w:rsid w:val="00963D9D"/>
    <w:rsid w:val="00971400"/>
    <w:rsid w:val="00975C43"/>
    <w:rsid w:val="009B5B88"/>
    <w:rsid w:val="009C4685"/>
    <w:rsid w:val="009E125C"/>
    <w:rsid w:val="009E7165"/>
    <w:rsid w:val="00A01929"/>
    <w:rsid w:val="00A078C5"/>
    <w:rsid w:val="00A13843"/>
    <w:rsid w:val="00A60617"/>
    <w:rsid w:val="00A6676D"/>
    <w:rsid w:val="00A92057"/>
    <w:rsid w:val="00AA2256"/>
    <w:rsid w:val="00AA7E4E"/>
    <w:rsid w:val="00AB2901"/>
    <w:rsid w:val="00B24714"/>
    <w:rsid w:val="00B95952"/>
    <w:rsid w:val="00BA4863"/>
    <w:rsid w:val="00BA644E"/>
    <w:rsid w:val="00BF054F"/>
    <w:rsid w:val="00CA3B73"/>
    <w:rsid w:val="00D03EA7"/>
    <w:rsid w:val="00D96280"/>
    <w:rsid w:val="00DB2030"/>
    <w:rsid w:val="00DD71CE"/>
    <w:rsid w:val="00E4113B"/>
    <w:rsid w:val="00E74556"/>
    <w:rsid w:val="00E74BA6"/>
    <w:rsid w:val="00E759C2"/>
    <w:rsid w:val="00EB311A"/>
    <w:rsid w:val="00F06797"/>
    <w:rsid w:val="00F256B3"/>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3029"/>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2016-04-20T13:20:00Z</dcterms:created>
  <dcterms:modified xsi:type="dcterms:W3CDTF">2016-04-20T13:20:00Z</dcterms:modified>
</cp:coreProperties>
</file>