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b/>
          <w:bCs/>
          <w:color w:val="000000"/>
          <w:sz w:val="25"/>
          <w:szCs w:val="25"/>
        </w:rPr>
        <w:t>SUPREME COURT OF INDIA</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t xml:space="preserve">Ram Prasad Rai @ Ram Prasad Singh </w:t>
      </w:r>
      <w:r w:rsidR="00731B21">
        <w:rPr>
          <w:rFonts w:ascii="Times New Roman" w:eastAsia="Times New Roman" w:hAnsi="Times New Roman" w:cs="Times New Roman"/>
          <w:color w:val="000000"/>
          <w:sz w:val="25"/>
          <w:szCs w:val="25"/>
        </w:rPr>
        <w:t>&amp; Ors.</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t>Vs</w:t>
      </w:r>
      <w:r w:rsidR="00731B21">
        <w:rPr>
          <w:rFonts w:ascii="Times New Roman" w:eastAsia="Times New Roman" w:hAnsi="Times New Roman" w:cs="Times New Roman"/>
          <w:color w:val="000000"/>
          <w:sz w:val="25"/>
          <w:szCs w:val="25"/>
        </w:rPr>
        <w:t>.</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t xml:space="preserve">State of Bihar </w:t>
      </w:r>
      <w:r w:rsidR="00731B21">
        <w:rPr>
          <w:rFonts w:ascii="Times New Roman" w:eastAsia="Times New Roman" w:hAnsi="Times New Roman" w:cs="Times New Roman"/>
          <w:color w:val="000000"/>
          <w:sz w:val="25"/>
          <w:szCs w:val="25"/>
        </w:rPr>
        <w:t>&amp; Ors.</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p>
    <w:p w:rsidR="00731B21" w:rsidRDefault="00731B21" w:rsidP="00731B2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E74BA6" w:rsidRPr="00731B21">
        <w:rPr>
          <w:rFonts w:ascii="Times New Roman" w:eastAsia="Times New Roman" w:hAnsi="Times New Roman" w:cs="Times New Roman"/>
          <w:color w:val="000000"/>
          <w:sz w:val="25"/>
          <w:szCs w:val="25"/>
        </w:rPr>
        <w:t>911 of 2007</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t>(Arijit Pasayat and Dalveer Bhandari, JJ)</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t>23.02.2007</w:t>
      </w:r>
    </w:p>
    <w:p w:rsidR="00E74BA6" w:rsidRPr="00731B21" w:rsidRDefault="00E74BA6" w:rsidP="00731B21">
      <w:pPr>
        <w:spacing w:after="0" w:line="240" w:lineRule="auto"/>
        <w:jc w:val="center"/>
        <w:rPr>
          <w:rFonts w:ascii="Times New Roman" w:eastAsia="Times New Roman" w:hAnsi="Times New Roman" w:cs="Times New Roman"/>
          <w:color w:val="000000"/>
          <w:sz w:val="25"/>
          <w:szCs w:val="25"/>
        </w:rPr>
      </w:pPr>
      <w:bookmarkStart w:id="0" w:name="judg"/>
      <w:bookmarkEnd w:id="0"/>
    </w:p>
    <w:p w:rsidR="00E74BA6" w:rsidRDefault="00E74BA6" w:rsidP="00731B21">
      <w:pPr>
        <w:spacing w:after="0" w:line="240" w:lineRule="auto"/>
        <w:jc w:val="center"/>
        <w:rPr>
          <w:rFonts w:ascii="Times New Roman" w:eastAsia="Times New Roman" w:hAnsi="Times New Roman" w:cs="Times New Roman"/>
          <w:b/>
          <w:bCs/>
          <w:color w:val="000000"/>
          <w:sz w:val="25"/>
          <w:szCs w:val="25"/>
        </w:rPr>
      </w:pPr>
      <w:r w:rsidRPr="00731B21">
        <w:rPr>
          <w:rFonts w:ascii="Times New Roman" w:eastAsia="Times New Roman" w:hAnsi="Times New Roman" w:cs="Times New Roman"/>
          <w:b/>
          <w:bCs/>
          <w:color w:val="000000"/>
          <w:sz w:val="25"/>
          <w:szCs w:val="25"/>
        </w:rPr>
        <w:t>JUDGMENT</w:t>
      </w:r>
    </w:p>
    <w:p w:rsidR="00731B21" w:rsidRPr="00731B21" w:rsidRDefault="00731B21" w:rsidP="00731B21">
      <w:pPr>
        <w:spacing w:after="0" w:line="240" w:lineRule="auto"/>
        <w:jc w:val="both"/>
        <w:rPr>
          <w:rFonts w:ascii="Times New Roman" w:eastAsia="Times New Roman" w:hAnsi="Times New Roman" w:cs="Times New Roman"/>
          <w:color w:val="000000"/>
          <w:sz w:val="25"/>
          <w:szCs w:val="25"/>
        </w:rPr>
      </w:pPr>
    </w:p>
    <w:p w:rsidR="00E74BA6" w:rsidRPr="00731B21" w:rsidRDefault="00731B21" w:rsidP="00731B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 Dr.</w:t>
      </w:r>
      <w:r w:rsidRPr="00731B21">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731B21" w:rsidRDefault="00731B21" w:rsidP="00731B21">
      <w:pPr>
        <w:spacing w:after="0" w:line="240" w:lineRule="auto"/>
        <w:jc w:val="both"/>
        <w:rPr>
          <w:rFonts w:ascii="Times New Roman" w:eastAsia="Times New Roman" w:hAnsi="Times New Roman" w:cs="Times New Roman"/>
          <w:b/>
          <w:bCs/>
          <w:color w:val="000000"/>
          <w:sz w:val="25"/>
          <w:szCs w:val="25"/>
        </w:rPr>
      </w:pPr>
    </w:p>
    <w:p w:rsidR="00731B21" w:rsidRPr="00731B21" w:rsidRDefault="00731B21" w:rsidP="00731B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731B21">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ivil)No.4982 of 2005</w:t>
      </w:r>
    </w:p>
    <w:p w:rsidR="00731B21" w:rsidRPr="00731B21" w:rsidRDefault="00731B21" w:rsidP="00731B21">
      <w:pPr>
        <w:spacing w:after="0" w:line="240" w:lineRule="auto"/>
        <w:jc w:val="both"/>
        <w:rPr>
          <w:rFonts w:ascii="Times New Roman" w:eastAsia="Times New Roman" w:hAnsi="Times New Roman" w:cs="Times New Roman"/>
          <w:color w:val="000000"/>
          <w:sz w:val="25"/>
          <w:szCs w:val="25"/>
        </w:rPr>
      </w:pPr>
    </w:p>
    <w:p w:rsidR="00E74BA6" w:rsidRPr="00731B21" w:rsidRDefault="00731B21" w:rsidP="00731B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00E74BA6" w:rsidRPr="00731B21">
        <w:rPr>
          <w:rFonts w:ascii="Times New Roman" w:eastAsia="Times New Roman" w:hAnsi="Times New Roman" w:cs="Times New Roman"/>
          <w:color w:val="000000"/>
          <w:sz w:val="25"/>
          <w:szCs w:val="25"/>
        </w:rPr>
        <w:t> Leave granted.</w:t>
      </w:r>
    </w:p>
    <w:p w:rsid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 xml:space="preserve">2. </w:t>
      </w:r>
      <w:r w:rsidRPr="00731B21">
        <w:rPr>
          <w:rFonts w:ascii="Times New Roman" w:eastAsia="Times New Roman" w:hAnsi="Times New Roman" w:cs="Times New Roman"/>
          <w:color w:val="000000"/>
          <w:sz w:val="25"/>
          <w:szCs w:val="25"/>
        </w:rPr>
        <w:t>Challenge in this appeal is to the order passed by a Division Bench of the Patna High Court in a Writ Petition filed by respondent No.6-Vijay Kumar Singh.</w:t>
      </w:r>
    </w:p>
    <w:p w:rsidR="00E74BA6" w:rsidRPr="00731B21" w:rsidRDefault="00731B21" w:rsidP="00731B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E74BA6" w:rsidRPr="00731B21">
        <w:rPr>
          <w:rFonts w:ascii="Times New Roman" w:eastAsia="Times New Roman" w:hAnsi="Times New Roman" w:cs="Times New Roman"/>
          <w:color w:val="000000"/>
          <w:sz w:val="25"/>
          <w:szCs w:val="25"/>
        </w:rPr>
        <w:t>Background facts in a nutshell are as follows:</w:t>
      </w:r>
    </w:p>
    <w:p w:rsidR="00E74BA6" w:rsidRPr="00731B21" w:rsidRDefault="00E74BA6" w:rsidP="00731B21">
      <w:pPr>
        <w:spacing w:after="0" w:line="240" w:lineRule="auto"/>
        <w:ind w:left="720"/>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w:t>
      </w:r>
      <w:r w:rsidRPr="00731B21">
        <w:rPr>
          <w:rFonts w:ascii="Times New Roman" w:eastAsia="Times New Roman" w:hAnsi="Times New Roman" w:cs="Times New Roman"/>
          <w:color w:val="000000"/>
          <w:sz w:val="25"/>
          <w:szCs w:val="25"/>
        </w:rPr>
        <w:t>A Writ Petition was filed by the appellants questioning the legality of the proceeding initiated under the Land Acquisition Act, 1894 (in short the 'Act') in which their lands were sought to be acquired. In the said Writ Petition, father of respondent No.6 Bam Bahadur Singh was respondent No.6. According to the appellants aforesaid Bam Bahadur Singh had entered appearance in the said writ petition. One Fudena Rai filed a writ petition which is numbered as CWJC No. 2862 of 2004. In the said writ petition a prayer inter-alia was made to the effect that the respondents therein should be commanded by a writ of mandamus or any other appropriate writ or writs, order or orders to construct the road for which the land has been acquired. In the said writ petition the present appellants were not parties. However, the same was being heard almost on the same day when the writ petition filed by the appellants i.e. W.P. 3232/2004 was being heard.</w:t>
      </w:r>
      <w:r w:rsidR="00731B21">
        <w:rPr>
          <w:rFonts w:ascii="Times New Roman" w:eastAsia="Times New Roman" w:hAnsi="Times New Roman" w:cs="Times New Roman"/>
          <w:color w:val="000000"/>
          <w:sz w:val="25"/>
          <w:szCs w:val="25"/>
        </w:rPr>
        <w:t>”</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t> </w:t>
      </w:r>
    </w:p>
    <w:p w:rsidR="00E74BA6" w:rsidRPr="00731B21" w:rsidRDefault="00731B21" w:rsidP="00731B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E74BA6" w:rsidRPr="00731B21">
        <w:rPr>
          <w:rFonts w:ascii="Times New Roman" w:eastAsia="Times New Roman" w:hAnsi="Times New Roman" w:cs="Times New Roman"/>
          <w:color w:val="000000"/>
          <w:sz w:val="25"/>
          <w:szCs w:val="25"/>
        </w:rPr>
        <w:t>The writ petition to which the present appeal relates is numbered as CWJC No. 8674 of 2004 and was styled as "Public Interest Litigation". It is the appellants' case that the petition was nothing but a mischievously designed attempt to harass the appellants. The writ petition was also a verbatim copy of the writ petition filed by Fudena Rai i.e. W.P. No.2862 of 2004.</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lastRenderedPageBreak/>
        <w:br/>
        <w:t>While the appellants' writ petition and Fudena Rai's writ petition were pending, by the impugned order the same has been disposed of, a day after it was filed. The order is a short one and reads as follows:</w:t>
      </w:r>
    </w:p>
    <w:p w:rsidR="00E74BA6" w:rsidRPr="00731B21" w:rsidRDefault="00E74BA6" w:rsidP="00731B21">
      <w:pPr>
        <w:spacing w:after="0" w:line="240" w:lineRule="auto"/>
        <w:ind w:left="720"/>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Pr="00731B21">
        <w:rPr>
          <w:rFonts w:ascii="Times New Roman" w:eastAsia="Times New Roman" w:hAnsi="Times New Roman" w:cs="Times New Roman"/>
          <w:iCs/>
          <w:color w:val="000000"/>
          <w:sz w:val="25"/>
          <w:szCs w:val="25"/>
        </w:rPr>
        <w:t>"The grievance of the petitioner is that the land has been acquired but no steps are being taken for construction of the road.</w:t>
      </w:r>
    </w:p>
    <w:p w:rsidR="00E74BA6" w:rsidRPr="00731B21" w:rsidRDefault="00E74BA6" w:rsidP="00731B21">
      <w:pPr>
        <w:spacing w:after="0" w:line="240" w:lineRule="auto"/>
        <w:ind w:left="720"/>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iCs/>
          <w:color w:val="000000"/>
          <w:sz w:val="25"/>
          <w:szCs w:val="25"/>
        </w:rPr>
        <w:br/>
        <w:t>In our view, the petitioner should approach the District Magistrate, Vaishali at Hajippur who will look into the matter and see that if the fund is available under any agency or the Gram Panchayat is ready to construct out of its own fund, then he will issue necessary direction in this regard. If there is any encroachment on the land, the District Magistrate, Vaishali at Hajipur will also take steps for removal of the same.</w:t>
      </w:r>
    </w:p>
    <w:p w:rsidR="00E74BA6" w:rsidRPr="00731B21" w:rsidRDefault="00E74BA6" w:rsidP="00731B21">
      <w:pPr>
        <w:spacing w:after="0" w:line="240" w:lineRule="auto"/>
        <w:ind w:left="720"/>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iCs/>
          <w:color w:val="000000"/>
          <w:sz w:val="25"/>
          <w:szCs w:val="25"/>
        </w:rPr>
        <w:br/>
        <w:t>With the aforesaid observation, the writ application stands disposed of."</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i/>
          <w:iCs/>
          <w:color w:val="000000"/>
          <w:sz w:val="25"/>
          <w:szCs w:val="25"/>
        </w:rPr>
        <w:t>  </w:t>
      </w: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 xml:space="preserve">5. </w:t>
      </w:r>
      <w:r w:rsidRPr="00731B21">
        <w:rPr>
          <w:rFonts w:ascii="Times New Roman" w:eastAsia="Times New Roman" w:hAnsi="Times New Roman" w:cs="Times New Roman"/>
          <w:color w:val="000000"/>
          <w:sz w:val="25"/>
          <w:szCs w:val="25"/>
        </w:rPr>
        <w:t>According to the appellants there is virtually a direction for construction of a road on the land the acquisition of which is under challenge. It is submitted that subsequently CWJC No.2862 of 2004 was referred to the Division Bench and was dismissed.</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 xml:space="preserve">6. </w:t>
      </w:r>
      <w:r w:rsidRPr="00731B21">
        <w:rPr>
          <w:rFonts w:ascii="Times New Roman" w:eastAsia="Times New Roman" w:hAnsi="Times New Roman" w:cs="Times New Roman"/>
          <w:color w:val="000000"/>
          <w:sz w:val="25"/>
          <w:szCs w:val="25"/>
        </w:rPr>
        <w:t>In response, learned counsel for the State of Bihar and respondent No.6 submitted that the impugned order passed by the Division Bench is rather innocuous and in no way affects the appellants.</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 xml:space="preserve">7. </w:t>
      </w:r>
      <w:r w:rsidRPr="00731B21">
        <w:rPr>
          <w:rFonts w:ascii="Times New Roman" w:eastAsia="Times New Roman" w:hAnsi="Times New Roman" w:cs="Times New Roman"/>
          <w:color w:val="000000"/>
          <w:sz w:val="25"/>
          <w:szCs w:val="25"/>
        </w:rPr>
        <w:t>Though the order appears to be innocuous, there are certain aspects which need to be highlighted. Obviously, the direction was for construction by the District Magistrate, Vaishali, Hajippur or the Gram Panchayat. There was no indication that the same was to be governed by the decision in the writ petition challenging the acquisition proceedings. If the High Court would have mentioned that these directions were to be carried out after the disposal of the writ petition challenging the acquisition proceedings there would not have been any difficulty.</w:t>
      </w:r>
    </w:p>
    <w:p w:rsidR="003A300F"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731B21">
        <w:rPr>
          <w:rFonts w:ascii="Times New Roman" w:eastAsia="Times New Roman" w:hAnsi="Times New Roman" w:cs="Times New Roman"/>
          <w:color w:val="000000"/>
          <w:sz w:val="25"/>
          <w:szCs w:val="25"/>
        </w:rPr>
        <w:t xml:space="preserve">8. </w:t>
      </w:r>
      <w:r w:rsidRPr="00731B21">
        <w:rPr>
          <w:rFonts w:ascii="Times New Roman" w:eastAsia="Times New Roman" w:hAnsi="Times New Roman" w:cs="Times New Roman"/>
          <w:color w:val="000000"/>
          <w:sz w:val="25"/>
          <w:szCs w:val="25"/>
        </w:rPr>
        <w:t>In the aforesaid background, we feel it would be appropriate to direct the High Court to dispose of the pending writ petition CWJC No. 3232 of 2004. The direction in the impugned order for construction would be operative after the disposal of the aforesaid writ petition depending upon the decision in the said writ petition.</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br/>
      </w:r>
      <w:r w:rsidR="003A300F">
        <w:rPr>
          <w:rFonts w:ascii="Times New Roman" w:eastAsia="Times New Roman" w:hAnsi="Times New Roman" w:cs="Times New Roman"/>
          <w:color w:val="000000"/>
          <w:sz w:val="25"/>
          <w:szCs w:val="25"/>
        </w:rPr>
        <w:t xml:space="preserve">9. </w:t>
      </w:r>
      <w:r w:rsidRPr="00731B21">
        <w:rPr>
          <w:rFonts w:ascii="Times New Roman" w:eastAsia="Times New Roman" w:hAnsi="Times New Roman" w:cs="Times New Roman"/>
          <w:color w:val="000000"/>
          <w:sz w:val="25"/>
          <w:szCs w:val="25"/>
        </w:rPr>
        <w:t>The appeal is accordingly disposed of. No costs.</w:t>
      </w:r>
    </w:p>
    <w:p w:rsidR="00E74BA6" w:rsidRPr="00731B21" w:rsidRDefault="00E74BA6" w:rsidP="00731B21">
      <w:pPr>
        <w:spacing w:after="0" w:line="240" w:lineRule="auto"/>
        <w:jc w:val="both"/>
        <w:rPr>
          <w:rFonts w:ascii="Times New Roman" w:eastAsia="Times New Roman" w:hAnsi="Times New Roman" w:cs="Times New Roman"/>
          <w:color w:val="000000"/>
          <w:sz w:val="25"/>
          <w:szCs w:val="25"/>
        </w:rPr>
      </w:pPr>
      <w:r w:rsidRPr="00731B21">
        <w:rPr>
          <w:rFonts w:ascii="Times New Roman" w:eastAsia="Times New Roman" w:hAnsi="Times New Roman" w:cs="Times New Roman"/>
          <w:color w:val="000000"/>
          <w:sz w:val="25"/>
          <w:szCs w:val="25"/>
        </w:rPr>
        <w:t> </w:t>
      </w:r>
    </w:p>
    <w:p w:rsidR="00582A92" w:rsidRPr="00731B21" w:rsidRDefault="00582A92" w:rsidP="00731B21">
      <w:pPr>
        <w:spacing w:after="0" w:line="240" w:lineRule="auto"/>
        <w:jc w:val="both"/>
        <w:rPr>
          <w:sz w:val="25"/>
          <w:szCs w:val="25"/>
        </w:rPr>
      </w:pPr>
    </w:p>
    <w:p w:rsidR="00731B21" w:rsidRPr="00731B21" w:rsidRDefault="00731B21" w:rsidP="00731B21">
      <w:pPr>
        <w:spacing w:after="0" w:line="240" w:lineRule="auto"/>
        <w:jc w:val="both"/>
        <w:rPr>
          <w:sz w:val="25"/>
          <w:szCs w:val="25"/>
        </w:rPr>
      </w:pPr>
    </w:p>
    <w:sectPr w:rsidR="00731B21" w:rsidRPr="00731B2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D74" w:rsidRDefault="00A74D74" w:rsidP="00425126">
      <w:pPr>
        <w:spacing w:after="0" w:line="240" w:lineRule="auto"/>
      </w:pPr>
      <w:r>
        <w:separator/>
      </w:r>
    </w:p>
  </w:endnote>
  <w:endnote w:type="continuationSeparator" w:id="1">
    <w:p w:rsidR="00A74D74" w:rsidRDefault="00A74D7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D2F8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D2F81" w:rsidRPr="00425126">
          <w:rPr>
            <w:rFonts w:ascii="Times New Roman" w:hAnsi="Times New Roman" w:cs="Times New Roman"/>
          </w:rPr>
          <w:fldChar w:fldCharType="separate"/>
        </w:r>
        <w:r w:rsidR="00A74D74">
          <w:rPr>
            <w:rFonts w:ascii="Times New Roman" w:hAnsi="Times New Roman" w:cs="Times New Roman"/>
            <w:noProof/>
          </w:rPr>
          <w:t>1</w:t>
        </w:r>
        <w:r w:rsidR="005D2F8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D74" w:rsidRDefault="00A74D74" w:rsidP="00425126">
      <w:pPr>
        <w:spacing w:after="0" w:line="240" w:lineRule="auto"/>
      </w:pPr>
      <w:r>
        <w:separator/>
      </w:r>
    </w:p>
  </w:footnote>
  <w:footnote w:type="continuationSeparator" w:id="1">
    <w:p w:rsidR="00A74D74" w:rsidRDefault="00A74D7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E7626"/>
    <w:rsid w:val="00177FBA"/>
    <w:rsid w:val="00184BC0"/>
    <w:rsid w:val="001C3421"/>
    <w:rsid w:val="00206669"/>
    <w:rsid w:val="00233F29"/>
    <w:rsid w:val="00246779"/>
    <w:rsid w:val="003A300F"/>
    <w:rsid w:val="003C7A6C"/>
    <w:rsid w:val="00425126"/>
    <w:rsid w:val="00537537"/>
    <w:rsid w:val="00582A92"/>
    <w:rsid w:val="005D2F81"/>
    <w:rsid w:val="006319B5"/>
    <w:rsid w:val="006501AA"/>
    <w:rsid w:val="00731B21"/>
    <w:rsid w:val="007F5780"/>
    <w:rsid w:val="00804D31"/>
    <w:rsid w:val="008414D8"/>
    <w:rsid w:val="00881050"/>
    <w:rsid w:val="008C4F48"/>
    <w:rsid w:val="008E616C"/>
    <w:rsid w:val="008E65C8"/>
    <w:rsid w:val="00936DE5"/>
    <w:rsid w:val="00963D9D"/>
    <w:rsid w:val="00971400"/>
    <w:rsid w:val="00975C43"/>
    <w:rsid w:val="009B5B88"/>
    <w:rsid w:val="009D33F6"/>
    <w:rsid w:val="009E125C"/>
    <w:rsid w:val="009E7165"/>
    <w:rsid w:val="00A01929"/>
    <w:rsid w:val="00A078C5"/>
    <w:rsid w:val="00A13843"/>
    <w:rsid w:val="00A60617"/>
    <w:rsid w:val="00A74D74"/>
    <w:rsid w:val="00AA7E4E"/>
    <w:rsid w:val="00B24714"/>
    <w:rsid w:val="00BA4863"/>
    <w:rsid w:val="00CA3B73"/>
    <w:rsid w:val="00D03EA7"/>
    <w:rsid w:val="00E4113B"/>
    <w:rsid w:val="00E74BA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2016-04-21T10:12:00Z</dcterms:created>
  <dcterms:modified xsi:type="dcterms:W3CDTF">2016-04-21T10:12:00Z</dcterms:modified>
</cp:coreProperties>
</file>