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021CC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7021CC" w:rsidRP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021CC">
        <w:rPr>
          <w:rFonts w:ascii="Times New Roman" w:hAnsi="Times New Roman" w:cs="Times New Roman"/>
          <w:sz w:val="25"/>
          <w:szCs w:val="25"/>
        </w:rPr>
        <w:t>Petitioner: Set Discovery Pvt. Ltd.</w:t>
      </w:r>
    </w:p>
    <w:p w:rsidR="007021CC" w:rsidRP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021CC">
        <w:rPr>
          <w:rFonts w:ascii="Times New Roman" w:hAnsi="Times New Roman" w:cs="Times New Roman"/>
          <w:sz w:val="25"/>
          <w:szCs w:val="25"/>
        </w:rPr>
        <w:t>Vs.</w:t>
      </w:r>
    </w:p>
    <w:p w:rsidR="007021CC" w:rsidRP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D1F4D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Telecom Regulatory Authority o</w:t>
      </w:r>
      <w:r w:rsidRPr="007021CC">
        <w:rPr>
          <w:rFonts w:ascii="Times New Roman" w:hAnsi="Times New Roman" w:cs="Times New Roman"/>
          <w:sz w:val="25"/>
          <w:szCs w:val="25"/>
        </w:rPr>
        <w:t>f India</w:t>
      </w:r>
    </w:p>
    <w:p w:rsidR="007021CC" w:rsidRP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7021CC">
        <w:rPr>
          <w:rFonts w:ascii="Times New Roman" w:hAnsi="Times New Roman" w:cs="Times New Roman"/>
          <w:sz w:val="25"/>
          <w:szCs w:val="25"/>
        </w:rPr>
        <w:t>5172 of 2006</w:t>
      </w:r>
    </w:p>
    <w:p w:rsidR="007021CC" w:rsidRP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D1F4D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(H.K. Sema and</w:t>
      </w:r>
      <w:r w:rsidRPr="007021CC">
        <w:rPr>
          <w:rFonts w:ascii="Times New Roman" w:hAnsi="Times New Roman" w:cs="Times New Roman"/>
          <w:sz w:val="25"/>
          <w:szCs w:val="25"/>
        </w:rPr>
        <w:t xml:space="preserve"> Markandey Katju </w:t>
      </w:r>
      <w:r>
        <w:rPr>
          <w:rFonts w:ascii="Times New Roman" w:hAnsi="Times New Roman" w:cs="Times New Roman"/>
          <w:sz w:val="25"/>
          <w:szCs w:val="25"/>
        </w:rPr>
        <w:t>,JJ.)</w:t>
      </w:r>
    </w:p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07.01.</w:t>
      </w:r>
      <w:r w:rsidRPr="007021CC">
        <w:rPr>
          <w:rFonts w:ascii="Times New Roman" w:hAnsi="Times New Roman" w:cs="Times New Roman"/>
          <w:sz w:val="25"/>
          <w:szCs w:val="25"/>
        </w:rPr>
        <w:t>2008</w:t>
      </w:r>
    </w:p>
    <w:p w:rsidR="007021CC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D1F4D" w:rsidRDefault="007021CC" w:rsidP="007021C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021CC">
        <w:rPr>
          <w:rFonts w:ascii="Times New Roman" w:hAnsi="Times New Roman" w:cs="Times New Roman"/>
          <w:b/>
          <w:sz w:val="25"/>
          <w:szCs w:val="25"/>
        </w:rPr>
        <w:t>ORDER</w:t>
      </w:r>
    </w:p>
    <w:p w:rsidR="007021CC" w:rsidRPr="007021CC" w:rsidRDefault="007021CC" w:rsidP="007021C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9798C" w:rsidRPr="007021CC" w:rsidRDefault="007021CC" w:rsidP="007021C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127EA8" w:rsidRPr="007021CC">
        <w:rPr>
          <w:rFonts w:ascii="Times New Roman" w:hAnsi="Times New Roman" w:cs="Times New Roman"/>
          <w:sz w:val="25"/>
          <w:szCs w:val="25"/>
        </w:rPr>
        <w:t xml:space="preserve">The order impugned is an interim order. It is stated that the final order has been passed. In view thereof, the matter has become </w:t>
      </w:r>
      <w:r w:rsidRPr="007021CC">
        <w:rPr>
          <w:rFonts w:ascii="Times New Roman" w:hAnsi="Times New Roman" w:cs="Times New Roman"/>
          <w:sz w:val="25"/>
          <w:szCs w:val="25"/>
        </w:rPr>
        <w:t>in fructuous</w:t>
      </w:r>
      <w:r w:rsidR="00127EA8" w:rsidRPr="007021CC">
        <w:rPr>
          <w:rFonts w:ascii="Times New Roman" w:hAnsi="Times New Roman" w:cs="Times New Roman"/>
          <w:sz w:val="25"/>
          <w:szCs w:val="25"/>
        </w:rPr>
        <w:t>. The appeal is disposed of as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27EA8" w:rsidRPr="007021CC">
        <w:rPr>
          <w:rFonts w:ascii="Times New Roman" w:hAnsi="Times New Roman" w:cs="Times New Roman"/>
          <w:sz w:val="25"/>
          <w:szCs w:val="25"/>
        </w:rPr>
        <w:t>fructuous. It is open to the appellant to make an application before the authority which passed the interim order for suitable relief in consequence of any injury it may have suffered as a consequence of the interim order.</w:t>
      </w:r>
    </w:p>
    <w:sectPr w:rsidR="0049798C" w:rsidRPr="007021CC" w:rsidSect="0049798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11C" w:rsidRDefault="0002411C" w:rsidP="007021CC">
      <w:pPr>
        <w:spacing w:after="0" w:line="240" w:lineRule="auto"/>
      </w:pPr>
      <w:r>
        <w:separator/>
      </w:r>
    </w:p>
  </w:endnote>
  <w:endnote w:type="continuationSeparator" w:id="1">
    <w:p w:rsidR="0002411C" w:rsidRDefault="0002411C" w:rsidP="0070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688236"/>
      <w:docPartObj>
        <w:docPartGallery w:val="Page Numbers (Bottom of Page)"/>
        <w:docPartUnique/>
      </w:docPartObj>
    </w:sdtPr>
    <w:sdtContent>
      <w:p w:rsidR="007021CC" w:rsidRPr="007021CC" w:rsidRDefault="007021CC">
        <w:pPr>
          <w:pStyle w:val="Footer"/>
          <w:jc w:val="center"/>
          <w:rPr>
            <w:rFonts w:ascii="Times New Roman" w:hAnsi="Times New Roman" w:cs="Times New Roman"/>
          </w:rPr>
        </w:pPr>
        <w:r w:rsidRPr="007021CC">
          <w:rPr>
            <w:rFonts w:ascii="Times New Roman" w:hAnsi="Times New Roman" w:cs="Times New Roman"/>
          </w:rPr>
          <w:t xml:space="preserve">                                                   </w:t>
        </w:r>
        <w:r w:rsidRPr="007021CC">
          <w:rPr>
            <w:rFonts w:ascii="Times New Roman" w:hAnsi="Times New Roman" w:cs="Times New Roman"/>
          </w:rPr>
          <w:fldChar w:fldCharType="begin"/>
        </w:r>
        <w:r w:rsidRPr="007021CC">
          <w:rPr>
            <w:rFonts w:ascii="Times New Roman" w:hAnsi="Times New Roman" w:cs="Times New Roman"/>
          </w:rPr>
          <w:instrText xml:space="preserve"> PAGE   \* MERGEFORMAT </w:instrText>
        </w:r>
        <w:r w:rsidRPr="007021C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7021CC">
          <w:rPr>
            <w:rFonts w:ascii="Times New Roman" w:hAnsi="Times New Roman" w:cs="Times New Roman"/>
          </w:rPr>
          <w:fldChar w:fldCharType="end"/>
        </w:r>
        <w:r w:rsidRPr="007021CC">
          <w:rPr>
            <w:rFonts w:ascii="Times New Roman" w:hAnsi="Times New Roman" w:cs="Times New Roman"/>
          </w:rPr>
          <w:t xml:space="preserve">                                                                        SpotLaw</w:t>
        </w:r>
      </w:p>
    </w:sdtContent>
  </w:sdt>
  <w:p w:rsidR="007021CC" w:rsidRPr="007021CC" w:rsidRDefault="007021CC">
    <w:pPr>
      <w:pStyle w:val="Footer"/>
      <w:rPr>
        <w:rFonts w:ascii="Times New Roman" w:hAnsi="Times New Roman" w:cs="Times New Roman"/>
      </w:rPr>
    </w:pPr>
    <w:r w:rsidRPr="007021CC">
      <w:rPr>
        <w:rFonts w:ascii="Times New Roman" w:hAnsi="Times New Roman" w:cs="Times New Roman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11C" w:rsidRDefault="0002411C" w:rsidP="007021CC">
      <w:pPr>
        <w:spacing w:after="0" w:line="240" w:lineRule="auto"/>
      </w:pPr>
      <w:r>
        <w:separator/>
      </w:r>
    </w:p>
  </w:footnote>
  <w:footnote w:type="continuationSeparator" w:id="1">
    <w:p w:rsidR="0002411C" w:rsidRDefault="0002411C" w:rsidP="00702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8C9"/>
    <w:rsid w:val="0002411C"/>
    <w:rsid w:val="00127EA8"/>
    <w:rsid w:val="0049798C"/>
    <w:rsid w:val="006958C9"/>
    <w:rsid w:val="007021CC"/>
    <w:rsid w:val="00AC46C6"/>
    <w:rsid w:val="00EF0F53"/>
    <w:rsid w:val="00FD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58C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58C9"/>
  </w:style>
  <w:style w:type="character" w:styleId="Hyperlink">
    <w:name w:val="Hyperlink"/>
    <w:basedOn w:val="DefaultParagraphFont"/>
    <w:uiPriority w:val="99"/>
    <w:semiHidden/>
    <w:unhideWhenUsed/>
    <w:rsid w:val="006958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1CC"/>
  </w:style>
  <w:style w:type="paragraph" w:styleId="Footer">
    <w:name w:val="footer"/>
    <w:basedOn w:val="Normal"/>
    <w:link w:val="FooterChar"/>
    <w:uiPriority w:val="99"/>
    <w:unhideWhenUsed/>
    <w:rsid w:val="0070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2015-12-31T09:54:00Z</dcterms:created>
  <dcterms:modified xsi:type="dcterms:W3CDTF">2015-12-31T09:54:00Z</dcterms:modified>
</cp:coreProperties>
</file>