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b/>
          <w:bCs/>
          <w:sz w:val="24"/>
          <w:szCs w:val="24"/>
        </w:rPr>
        <w:t>SUPREME COURT OF INDIA</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Union Bank of India</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Venkatesh Gopal Mahishi.</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FD56C7">
        <w:rPr>
          <w:rFonts w:ascii="Times New Roman" w:eastAsia="Times New Roman" w:hAnsi="Times New Roman" w:cs="Times New Roman"/>
          <w:sz w:val="24"/>
          <w:szCs w:val="24"/>
        </w:rPr>
        <w:t>5503 of 2003</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(G. P. Mathur and Lokeshwar Singh Panta</w:t>
      </w:r>
      <w:r>
        <w:rPr>
          <w:rFonts w:ascii="Times New Roman" w:eastAsia="Times New Roman" w:hAnsi="Times New Roman" w:cs="Times New Roman"/>
          <w:sz w:val="24"/>
          <w:szCs w:val="24"/>
        </w:rPr>
        <w:t>,JJ.</w:t>
      </w:r>
      <w:r w:rsidRPr="00FD56C7">
        <w:rPr>
          <w:rFonts w:ascii="Times New Roman" w:eastAsia="Times New Roman" w:hAnsi="Times New Roman" w:cs="Times New Roman"/>
          <w:sz w:val="24"/>
          <w:szCs w:val="24"/>
        </w:rPr>
        <w:t>)</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08.01.</w:t>
      </w:r>
      <w:r w:rsidR="00872924">
        <w:rPr>
          <w:rFonts w:ascii="Times New Roman" w:eastAsia="Times New Roman" w:hAnsi="Times New Roman" w:cs="Times New Roman"/>
          <w:sz w:val="24"/>
          <w:szCs w:val="24"/>
        </w:rPr>
        <w:t>2</w:t>
      </w:r>
      <w:r w:rsidRPr="00FD56C7">
        <w:rPr>
          <w:rFonts w:ascii="Times New Roman" w:eastAsia="Times New Roman" w:hAnsi="Times New Roman" w:cs="Times New Roman"/>
          <w:sz w:val="24"/>
          <w:szCs w:val="24"/>
        </w:rPr>
        <w:t>008</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b/>
          <w:bCs/>
          <w:sz w:val="24"/>
          <w:szCs w:val="24"/>
        </w:rPr>
        <w:t> </w:t>
      </w:r>
    </w:p>
    <w:p w:rsidR="00FD56C7" w:rsidRPr="00FD56C7" w:rsidRDefault="00FD56C7" w:rsidP="00FD56C7">
      <w:pPr>
        <w:spacing w:after="0" w:line="240" w:lineRule="auto"/>
        <w:jc w:val="center"/>
        <w:rPr>
          <w:rFonts w:ascii="Times New Roman" w:eastAsia="Times New Roman" w:hAnsi="Times New Roman" w:cs="Times New Roman"/>
          <w:sz w:val="24"/>
          <w:szCs w:val="24"/>
        </w:rPr>
      </w:pPr>
      <w:r w:rsidRPr="00FD56C7">
        <w:rPr>
          <w:rFonts w:ascii="Times New Roman" w:eastAsia="Times New Roman" w:hAnsi="Times New Roman" w:cs="Times New Roman"/>
          <w:b/>
          <w:bCs/>
          <w:sz w:val="24"/>
          <w:szCs w:val="24"/>
        </w:rPr>
        <w:t>JUDGMENT</w:t>
      </w:r>
    </w:p>
    <w:p w:rsidR="00FD56C7" w:rsidRDefault="00FD56C7" w:rsidP="00FD56C7">
      <w:pPr>
        <w:spacing w:after="0" w:line="240" w:lineRule="auto"/>
        <w:jc w:val="both"/>
        <w:rPr>
          <w:rFonts w:ascii="Times New Roman" w:eastAsia="Times New Roman" w:hAnsi="Times New Roman" w:cs="Times New Roman"/>
          <w:b/>
          <w:bCs/>
          <w:sz w:val="24"/>
          <w:szCs w:val="24"/>
        </w:rPr>
      </w:pPr>
      <w:r w:rsidRPr="00FD56C7">
        <w:rPr>
          <w:rFonts w:ascii="Times New Roman" w:eastAsia="Times New Roman" w:hAnsi="Times New Roman" w:cs="Times New Roman"/>
          <w:b/>
          <w:bCs/>
          <w:sz w:val="24"/>
          <w:szCs w:val="24"/>
        </w:rPr>
        <w:t> </w:t>
      </w:r>
    </w:p>
    <w:p w:rsidR="00FD56C7" w:rsidRDefault="00FD56C7" w:rsidP="00FD56C7">
      <w:pPr>
        <w:spacing w:after="0" w:line="240" w:lineRule="auto"/>
        <w:jc w:val="both"/>
        <w:rPr>
          <w:rFonts w:ascii="Times New Roman" w:eastAsia="Times New Roman" w:hAnsi="Times New Roman" w:cs="Times New Roman"/>
          <w:b/>
          <w:bCs/>
          <w:sz w:val="24"/>
          <w:szCs w:val="24"/>
        </w:rPr>
      </w:pPr>
    </w:p>
    <w:p w:rsidR="00FD56C7" w:rsidRPr="00FD56C7" w:rsidRDefault="00FD56C7" w:rsidP="00FD56C7">
      <w:pPr>
        <w:spacing w:after="0" w:line="240" w:lineRule="auto"/>
        <w:jc w:val="both"/>
        <w:rPr>
          <w:rFonts w:ascii="Times New Roman" w:eastAsia="Times New Roman" w:hAnsi="Times New Roman" w:cs="Times New Roman"/>
          <w:b/>
          <w:sz w:val="24"/>
          <w:szCs w:val="24"/>
        </w:rPr>
      </w:pPr>
      <w:r w:rsidRPr="00FD56C7">
        <w:rPr>
          <w:rFonts w:ascii="Times New Roman" w:eastAsia="Times New Roman" w:hAnsi="Times New Roman" w:cs="Times New Roman"/>
          <w:b/>
          <w:sz w:val="24"/>
          <w:szCs w:val="24"/>
        </w:rPr>
        <w:t>G. P. Mathur,J.</w:t>
      </w:r>
    </w:p>
    <w:p w:rsidR="00FD56C7" w:rsidRPr="00FD56C7" w:rsidRDefault="00FD56C7" w:rsidP="00FD56C7">
      <w:pPr>
        <w:spacing w:after="0" w:line="240" w:lineRule="auto"/>
        <w:jc w:val="center"/>
        <w:rPr>
          <w:rFonts w:ascii="Times New Roman" w:eastAsia="Times New Roman" w:hAnsi="Times New Roman" w:cs="Times New Roman"/>
          <w:sz w:val="24"/>
          <w:szCs w:val="24"/>
        </w:rPr>
      </w:pP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1. Heard the learned counsel for the parties.</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xml:space="preserve">2. This application has been filed by the appellant  Bank for correction of factual submission  No. 1 recorded at internal page 4 of the judgment of this Court dated 12.01.2007.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3. In the judgment dated 12.01.2007, this Court recorded three submissions made by Shri Raju Ramachandran, Senior Advocate ap</w:t>
      </w:r>
      <w:r>
        <w:rPr>
          <w:rFonts w:ascii="Times New Roman" w:eastAsia="Times New Roman" w:hAnsi="Times New Roman" w:cs="Times New Roman"/>
          <w:sz w:val="24"/>
          <w:szCs w:val="24"/>
        </w:rPr>
        <w:t>pearing on behalf of applicant </w:t>
      </w:r>
      <w:r w:rsidRPr="00FD56C7">
        <w:rPr>
          <w:rFonts w:ascii="Times New Roman" w:eastAsia="Times New Roman" w:hAnsi="Times New Roman" w:cs="Times New Roman"/>
          <w:sz w:val="24"/>
          <w:szCs w:val="24"/>
        </w:rPr>
        <w:t xml:space="preserve">bank.  The first submission as recorded in the judgment was, </w:t>
      </w:r>
      <w:r w:rsidRPr="00FD56C7">
        <w:rPr>
          <w:rFonts w:ascii="Times New Roman" w:eastAsia="Times New Roman" w:hAnsi="Times New Roman" w:cs="Times New Roman"/>
          <w:sz w:val="24"/>
          <w:szCs w:val="24"/>
        </w:rPr>
        <w:t>pension regulations do not apply to the respondent No. 1 as he is an award staff</w:t>
      </w:r>
      <w:r w:rsidRPr="00FD56C7">
        <w:rPr>
          <w:rFonts w:ascii="Times New Roman" w:eastAsia="Times New Roman" w:hAnsi="Times New Roman" w:cs="Times New Roman"/>
          <w:sz w:val="24"/>
          <w:szCs w:val="24"/>
        </w:rPr>
        <w:t xml:space="preserve">.  This submission appears to have been mistakenly mentioned in the judgment dated 12.01.2007 and it needs to be suitably corrected to the extent that </w:t>
      </w:r>
      <w:r w:rsidRPr="00FD56C7">
        <w:rPr>
          <w:rFonts w:ascii="Times New Roman" w:eastAsia="Times New Roman" w:hAnsi="Times New Roman" w:cs="Times New Roman"/>
          <w:sz w:val="24"/>
          <w:szCs w:val="24"/>
        </w:rPr>
        <w:t>there was no scheme/provision of voluntary retirement in the terms and conditions of service applicable to the award staff to which respondent No. 1 belonged.</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4. The rectification of the above said submission is essential because this factual mistake has been recorded in the judgment as a submission of the learned senior counsel appearing on behalf of the appellant  bank due to oversight.  The applicant  bank in this application has categorically submitted that the pension regulations are applicable to all employees of the bank irrespective of whether they are officers or award staff.</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5. Thus, in the factual situation as noticed above, the first submission recorded in the judgment dated 12.01.2007 shall stand rectified and corrected to the above extent which shall form part of the main judgment.  We may make it clear that this order of change/rectification of the factual mistake of first submission noticed in the judgment will have no bearing or effect on the final result of the appeal which was decided on other issues and contentions on merits.</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 </w:t>
      </w:r>
    </w:p>
    <w:p w:rsidR="00FD56C7" w:rsidRPr="00FD56C7" w:rsidRDefault="00FD56C7" w:rsidP="00FD56C7">
      <w:pPr>
        <w:spacing w:after="0" w:line="240" w:lineRule="auto"/>
        <w:jc w:val="both"/>
        <w:rPr>
          <w:rFonts w:ascii="Times New Roman" w:eastAsia="Times New Roman" w:hAnsi="Times New Roman" w:cs="Times New Roman"/>
          <w:sz w:val="24"/>
          <w:szCs w:val="24"/>
        </w:rPr>
      </w:pPr>
      <w:r w:rsidRPr="00FD56C7">
        <w:rPr>
          <w:rFonts w:ascii="Times New Roman" w:eastAsia="Times New Roman" w:hAnsi="Times New Roman" w:cs="Times New Roman"/>
          <w:sz w:val="24"/>
          <w:szCs w:val="24"/>
        </w:rPr>
        <w:t>6. Interlocutory Application stands, accordingly, allowed.</w:t>
      </w:r>
    </w:p>
    <w:p w:rsidR="006F54D1" w:rsidRDefault="006F54D1" w:rsidP="00FD56C7">
      <w:pPr>
        <w:spacing w:after="0" w:line="240" w:lineRule="auto"/>
      </w:pPr>
    </w:p>
    <w:sectPr w:rsidR="006F54D1" w:rsidSect="007D0E2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6A1" w:rsidRDefault="009716A1" w:rsidP="007D0E2E">
      <w:pPr>
        <w:spacing w:after="0" w:line="240" w:lineRule="auto"/>
      </w:pPr>
      <w:r>
        <w:separator/>
      </w:r>
    </w:p>
  </w:endnote>
  <w:endnote w:type="continuationSeparator" w:id="1">
    <w:p w:rsidR="009716A1" w:rsidRDefault="009716A1" w:rsidP="007D0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180402"/>
      <w:docPartObj>
        <w:docPartGallery w:val="Page Numbers (Bottom of Page)"/>
        <w:docPartUnique/>
      </w:docPartObj>
    </w:sdtPr>
    <w:sdtContent>
      <w:p w:rsidR="007D0E2E" w:rsidRPr="007D0E2E" w:rsidRDefault="007D0E2E">
        <w:pPr>
          <w:pStyle w:val="Footer"/>
          <w:jc w:val="center"/>
          <w:rPr>
            <w:rFonts w:ascii="Times New Roman" w:hAnsi="Times New Roman" w:cs="Times New Roman"/>
          </w:rPr>
        </w:pPr>
        <w:r w:rsidRPr="007D0E2E">
          <w:rPr>
            <w:rFonts w:ascii="Times New Roman" w:hAnsi="Times New Roman" w:cs="Times New Roman"/>
          </w:rPr>
          <w:t xml:space="preserve">                                                </w:t>
        </w:r>
        <w:r>
          <w:rPr>
            <w:rFonts w:ascii="Times New Roman" w:hAnsi="Times New Roman" w:cs="Times New Roman"/>
          </w:rPr>
          <w:t xml:space="preserve">          </w:t>
        </w:r>
        <w:r w:rsidRPr="007D0E2E">
          <w:rPr>
            <w:rFonts w:ascii="Times New Roman" w:hAnsi="Times New Roman" w:cs="Times New Roman"/>
          </w:rPr>
          <w:t xml:space="preserve">  </w:t>
        </w:r>
        <w:r w:rsidRPr="007D0E2E">
          <w:rPr>
            <w:rFonts w:ascii="Times New Roman" w:hAnsi="Times New Roman" w:cs="Times New Roman"/>
          </w:rPr>
          <w:fldChar w:fldCharType="begin"/>
        </w:r>
        <w:r w:rsidRPr="007D0E2E">
          <w:rPr>
            <w:rFonts w:ascii="Times New Roman" w:hAnsi="Times New Roman" w:cs="Times New Roman"/>
          </w:rPr>
          <w:instrText xml:space="preserve"> PAGE   \* MERGEFORMAT </w:instrText>
        </w:r>
        <w:r w:rsidRPr="007D0E2E">
          <w:rPr>
            <w:rFonts w:ascii="Times New Roman" w:hAnsi="Times New Roman" w:cs="Times New Roman"/>
          </w:rPr>
          <w:fldChar w:fldCharType="separate"/>
        </w:r>
        <w:r>
          <w:rPr>
            <w:rFonts w:ascii="Times New Roman" w:hAnsi="Times New Roman" w:cs="Times New Roman"/>
            <w:noProof/>
          </w:rPr>
          <w:t>1</w:t>
        </w:r>
        <w:r w:rsidRPr="007D0E2E">
          <w:rPr>
            <w:rFonts w:ascii="Times New Roman" w:hAnsi="Times New Roman" w:cs="Times New Roman"/>
          </w:rPr>
          <w:fldChar w:fldCharType="end"/>
        </w:r>
        <w:r w:rsidRPr="007D0E2E">
          <w:rPr>
            <w:rFonts w:ascii="Times New Roman" w:hAnsi="Times New Roman" w:cs="Times New Roman"/>
          </w:rPr>
          <w:t>.                                                                              SpotLaw</w:t>
        </w:r>
      </w:p>
    </w:sdtContent>
  </w:sdt>
  <w:p w:rsidR="007D0E2E" w:rsidRDefault="007D0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6A1" w:rsidRDefault="009716A1" w:rsidP="007D0E2E">
      <w:pPr>
        <w:spacing w:after="0" w:line="240" w:lineRule="auto"/>
      </w:pPr>
      <w:r>
        <w:separator/>
      </w:r>
    </w:p>
  </w:footnote>
  <w:footnote w:type="continuationSeparator" w:id="1">
    <w:p w:rsidR="009716A1" w:rsidRDefault="009716A1" w:rsidP="007D0E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6C7"/>
    <w:rsid w:val="006F54D1"/>
    <w:rsid w:val="007D0E2E"/>
    <w:rsid w:val="00872924"/>
    <w:rsid w:val="009716A1"/>
    <w:rsid w:val="00FD5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0E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E2E"/>
  </w:style>
  <w:style w:type="paragraph" w:styleId="Footer">
    <w:name w:val="footer"/>
    <w:basedOn w:val="Normal"/>
    <w:link w:val="FooterChar"/>
    <w:uiPriority w:val="99"/>
    <w:unhideWhenUsed/>
    <w:rsid w:val="007D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2E"/>
  </w:style>
</w:styles>
</file>

<file path=word/webSettings.xml><?xml version="1.0" encoding="utf-8"?>
<w:webSettings xmlns:r="http://schemas.openxmlformats.org/officeDocument/2006/relationships" xmlns:w="http://schemas.openxmlformats.org/wordprocessingml/2006/main">
  <w:divs>
    <w:div w:id="1636987190">
      <w:bodyDiv w:val="1"/>
      <w:marLeft w:val="0"/>
      <w:marRight w:val="0"/>
      <w:marTop w:val="0"/>
      <w:marBottom w:val="0"/>
      <w:divBdr>
        <w:top w:val="none" w:sz="0" w:space="0" w:color="auto"/>
        <w:left w:val="none" w:sz="0" w:space="0" w:color="auto"/>
        <w:bottom w:val="none" w:sz="0" w:space="0" w:color="auto"/>
        <w:right w:val="none" w:sz="0" w:space="0" w:color="auto"/>
      </w:divBdr>
      <w:divsChild>
        <w:div w:id="1154948067">
          <w:marLeft w:val="0"/>
          <w:marRight w:val="0"/>
          <w:marTop w:val="0"/>
          <w:marBottom w:val="0"/>
          <w:divBdr>
            <w:top w:val="none" w:sz="0" w:space="0" w:color="auto"/>
            <w:left w:val="none" w:sz="0" w:space="0" w:color="auto"/>
            <w:bottom w:val="none" w:sz="0" w:space="0" w:color="auto"/>
            <w:right w:val="none" w:sz="0" w:space="0" w:color="auto"/>
          </w:divBdr>
          <w:divsChild>
            <w:div w:id="1520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2015-11-23T13:14:00Z</dcterms:created>
  <dcterms:modified xsi:type="dcterms:W3CDTF">2015-11-23T13:18:00Z</dcterms:modified>
</cp:coreProperties>
</file>