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F0F" w:rsidRDefault="00707B52" w:rsidP="00707B52">
      <w:pPr>
        <w:spacing w:after="0" w:line="240" w:lineRule="auto"/>
        <w:contextualSpacing/>
        <w:jc w:val="center"/>
        <w:rPr>
          <w:rFonts w:ascii="Times New Roman" w:eastAsia="Times New Roman" w:hAnsi="Times New Roman" w:cs="Times New Roman"/>
          <w:b/>
          <w:bCs/>
          <w:sz w:val="25"/>
          <w:szCs w:val="25"/>
        </w:rPr>
      </w:pPr>
      <w:r w:rsidRPr="00707B52">
        <w:rPr>
          <w:rFonts w:ascii="Times New Roman" w:eastAsia="Times New Roman" w:hAnsi="Times New Roman" w:cs="Times New Roman"/>
          <w:b/>
          <w:bCs/>
          <w:sz w:val="25"/>
          <w:szCs w:val="25"/>
        </w:rPr>
        <w:t>SUPREME COURT OF INDIA</w:t>
      </w:r>
    </w:p>
    <w:p w:rsidR="00707B52" w:rsidRDefault="00707B52" w:rsidP="00707B52">
      <w:pPr>
        <w:spacing w:after="0" w:line="240" w:lineRule="auto"/>
        <w:contextualSpacing/>
        <w:jc w:val="center"/>
        <w:rPr>
          <w:rFonts w:ascii="Times New Roman" w:eastAsia="Times New Roman" w:hAnsi="Times New Roman" w:cs="Times New Roman"/>
          <w:b/>
          <w:bCs/>
          <w:sz w:val="25"/>
          <w:szCs w:val="25"/>
        </w:rPr>
      </w:pPr>
    </w:p>
    <w:p w:rsidR="00707B52" w:rsidRDefault="00855F0F" w:rsidP="00707B52">
      <w:pPr>
        <w:spacing w:after="0" w:line="240" w:lineRule="auto"/>
        <w:contextualSpacing/>
        <w:jc w:val="center"/>
        <w:rPr>
          <w:rFonts w:ascii="Times New Roman" w:eastAsia="Times New Roman" w:hAnsi="Times New Roman" w:cs="Times New Roman"/>
          <w:bCs/>
          <w:sz w:val="25"/>
          <w:szCs w:val="25"/>
        </w:rPr>
      </w:pPr>
      <w:r w:rsidRPr="00707B52">
        <w:rPr>
          <w:rFonts w:ascii="Times New Roman" w:eastAsia="Times New Roman" w:hAnsi="Times New Roman" w:cs="Times New Roman"/>
          <w:bCs/>
          <w:sz w:val="25"/>
          <w:szCs w:val="25"/>
        </w:rPr>
        <w:t>Rhodia Ltd. &amp; Ors</w:t>
      </w:r>
    </w:p>
    <w:p w:rsidR="00707B52" w:rsidRDefault="00707B52" w:rsidP="00707B52">
      <w:pPr>
        <w:spacing w:after="0" w:line="240" w:lineRule="auto"/>
        <w:contextualSpacing/>
        <w:jc w:val="center"/>
        <w:rPr>
          <w:rFonts w:ascii="Times New Roman" w:eastAsia="Times New Roman" w:hAnsi="Times New Roman" w:cs="Times New Roman"/>
          <w:bCs/>
          <w:sz w:val="25"/>
          <w:szCs w:val="25"/>
        </w:rPr>
      </w:pPr>
    </w:p>
    <w:p w:rsidR="00707B52" w:rsidRDefault="00707B52" w:rsidP="00707B52">
      <w:pPr>
        <w:spacing w:after="0" w:line="240" w:lineRule="auto"/>
        <w:contextualSpacing/>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707B52" w:rsidRDefault="00707B52" w:rsidP="00707B52">
      <w:pPr>
        <w:spacing w:after="0" w:line="240" w:lineRule="auto"/>
        <w:contextualSpacing/>
        <w:jc w:val="center"/>
        <w:rPr>
          <w:rFonts w:ascii="Times New Roman" w:eastAsia="Times New Roman" w:hAnsi="Times New Roman" w:cs="Times New Roman"/>
          <w:bCs/>
          <w:sz w:val="25"/>
          <w:szCs w:val="25"/>
        </w:rPr>
      </w:pPr>
    </w:p>
    <w:p w:rsidR="00707B52" w:rsidRDefault="00855F0F" w:rsidP="00707B52">
      <w:pPr>
        <w:spacing w:after="0" w:line="240" w:lineRule="auto"/>
        <w:contextualSpacing/>
        <w:jc w:val="center"/>
        <w:rPr>
          <w:rFonts w:ascii="Times New Roman" w:eastAsia="Times New Roman" w:hAnsi="Times New Roman" w:cs="Times New Roman"/>
          <w:bCs/>
          <w:sz w:val="25"/>
          <w:szCs w:val="25"/>
        </w:rPr>
      </w:pPr>
      <w:r w:rsidRPr="00707B52">
        <w:rPr>
          <w:rFonts w:ascii="Times New Roman" w:eastAsia="Times New Roman" w:hAnsi="Times New Roman" w:cs="Times New Roman"/>
          <w:bCs/>
          <w:sz w:val="25"/>
          <w:szCs w:val="25"/>
        </w:rPr>
        <w:t>Neon Laboratories Ltd</w:t>
      </w:r>
    </w:p>
    <w:p w:rsidR="00707B52" w:rsidRDefault="00707B52" w:rsidP="00707B52">
      <w:pPr>
        <w:spacing w:after="0" w:line="240" w:lineRule="auto"/>
        <w:contextualSpacing/>
        <w:jc w:val="center"/>
        <w:rPr>
          <w:rFonts w:ascii="Times New Roman" w:eastAsia="Times New Roman" w:hAnsi="Times New Roman" w:cs="Times New Roman"/>
          <w:bCs/>
          <w:sz w:val="25"/>
          <w:szCs w:val="25"/>
        </w:rPr>
      </w:pPr>
    </w:p>
    <w:p w:rsidR="00707B52" w:rsidRPr="00707B52" w:rsidRDefault="00707B52" w:rsidP="00707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707B52">
        <w:rPr>
          <w:rFonts w:ascii="Times New Roman" w:eastAsia="Times New Roman" w:hAnsi="Times New Roman" w:cs="Times New Roman"/>
          <w:sz w:val="25"/>
          <w:szCs w:val="25"/>
        </w:rPr>
        <w:t>415 of 2008</w:t>
      </w:r>
    </w:p>
    <w:p w:rsidR="00707B52" w:rsidRDefault="00707B52" w:rsidP="00707B52">
      <w:pPr>
        <w:spacing w:after="0" w:line="240" w:lineRule="auto"/>
        <w:contextualSpacing/>
        <w:jc w:val="center"/>
        <w:rPr>
          <w:rFonts w:ascii="Times New Roman" w:eastAsia="Times New Roman" w:hAnsi="Times New Roman" w:cs="Times New Roman"/>
          <w:bCs/>
          <w:sz w:val="25"/>
          <w:szCs w:val="25"/>
        </w:rPr>
      </w:pPr>
    </w:p>
    <w:p w:rsidR="00855F0F" w:rsidRDefault="00707B52" w:rsidP="00707B52">
      <w:pPr>
        <w:spacing w:after="0" w:line="240" w:lineRule="auto"/>
        <w:contextualSpacing/>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(Ashok Bhan and </w:t>
      </w:r>
      <w:r w:rsidR="00855F0F" w:rsidRPr="00707B52">
        <w:rPr>
          <w:rFonts w:ascii="Times New Roman" w:eastAsia="Times New Roman" w:hAnsi="Times New Roman" w:cs="Times New Roman"/>
          <w:bCs/>
          <w:sz w:val="25"/>
          <w:szCs w:val="25"/>
        </w:rPr>
        <w:t>Aftab Alam</w:t>
      </w:r>
      <w:r>
        <w:rPr>
          <w:rFonts w:ascii="Times New Roman" w:eastAsia="Times New Roman" w:hAnsi="Times New Roman" w:cs="Times New Roman"/>
          <w:bCs/>
          <w:sz w:val="25"/>
          <w:szCs w:val="25"/>
        </w:rPr>
        <w:t>,JJ.)</w:t>
      </w:r>
    </w:p>
    <w:p w:rsidR="00707B52" w:rsidRDefault="00707B52" w:rsidP="00707B52">
      <w:pPr>
        <w:spacing w:after="0" w:line="240" w:lineRule="auto"/>
        <w:contextualSpacing/>
        <w:jc w:val="center"/>
        <w:rPr>
          <w:rFonts w:ascii="Times New Roman" w:eastAsia="Times New Roman" w:hAnsi="Times New Roman" w:cs="Times New Roman"/>
          <w:bCs/>
          <w:sz w:val="25"/>
          <w:szCs w:val="25"/>
        </w:rPr>
      </w:pPr>
    </w:p>
    <w:p w:rsidR="00707B52" w:rsidRDefault="00707B52" w:rsidP="00707B52">
      <w:pPr>
        <w:spacing w:after="0" w:line="240" w:lineRule="auto"/>
        <w:contextualSpacing/>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15.01.</w:t>
      </w:r>
      <w:r w:rsidRPr="00707B52">
        <w:rPr>
          <w:rFonts w:ascii="Times New Roman" w:eastAsia="Times New Roman" w:hAnsi="Times New Roman" w:cs="Times New Roman"/>
          <w:bCs/>
          <w:sz w:val="25"/>
          <w:szCs w:val="25"/>
        </w:rPr>
        <w:t>2008</w:t>
      </w:r>
    </w:p>
    <w:p w:rsidR="00707B52" w:rsidRDefault="00707B52" w:rsidP="00707B52">
      <w:pPr>
        <w:spacing w:after="0" w:line="240" w:lineRule="auto"/>
        <w:contextualSpacing/>
        <w:jc w:val="center"/>
        <w:rPr>
          <w:rFonts w:ascii="Times New Roman" w:eastAsia="Times New Roman" w:hAnsi="Times New Roman" w:cs="Times New Roman"/>
          <w:bCs/>
          <w:sz w:val="25"/>
          <w:szCs w:val="25"/>
        </w:rPr>
      </w:pPr>
    </w:p>
    <w:p w:rsidR="00707B52" w:rsidRDefault="00707B52" w:rsidP="00707B52">
      <w:pPr>
        <w:spacing w:after="0" w:line="240" w:lineRule="auto"/>
        <w:contextualSpacing/>
        <w:jc w:val="center"/>
        <w:rPr>
          <w:rFonts w:ascii="Times New Roman" w:eastAsia="Times New Roman" w:hAnsi="Times New Roman" w:cs="Times New Roman"/>
          <w:b/>
          <w:sz w:val="25"/>
          <w:szCs w:val="25"/>
        </w:rPr>
      </w:pPr>
      <w:r w:rsidRPr="00707B52">
        <w:rPr>
          <w:rFonts w:ascii="Times New Roman" w:eastAsia="Times New Roman" w:hAnsi="Times New Roman" w:cs="Times New Roman"/>
          <w:b/>
          <w:sz w:val="25"/>
          <w:szCs w:val="25"/>
        </w:rPr>
        <w:t>ORDE</w:t>
      </w:r>
      <w:r w:rsidR="00855F0F" w:rsidRPr="00707B52">
        <w:rPr>
          <w:rFonts w:ascii="Times New Roman" w:eastAsia="Times New Roman" w:hAnsi="Times New Roman" w:cs="Times New Roman"/>
          <w:b/>
          <w:sz w:val="25"/>
          <w:szCs w:val="25"/>
        </w:rPr>
        <w:t>R</w:t>
      </w:r>
    </w:p>
    <w:p w:rsidR="00707B52" w:rsidRPr="00707B52" w:rsidRDefault="00707B52" w:rsidP="00707B52">
      <w:pPr>
        <w:spacing w:after="0" w:line="240" w:lineRule="auto"/>
        <w:contextualSpacing/>
        <w:jc w:val="both"/>
        <w:rPr>
          <w:rFonts w:ascii="Times New Roman" w:eastAsia="Times New Roman" w:hAnsi="Times New Roman" w:cs="Times New Roman"/>
          <w:b/>
          <w:sz w:val="25"/>
          <w:szCs w:val="25"/>
        </w:rPr>
      </w:pPr>
    </w:p>
    <w:p w:rsidR="00707B52" w:rsidRDefault="00855F0F" w:rsidP="00707B52">
      <w:pPr>
        <w:spacing w:after="0" w:line="240" w:lineRule="auto"/>
        <w:contextualSpacing/>
        <w:jc w:val="both"/>
        <w:rPr>
          <w:rFonts w:ascii="Times New Roman" w:eastAsia="Times New Roman" w:hAnsi="Times New Roman" w:cs="Times New Roman"/>
          <w:sz w:val="25"/>
          <w:szCs w:val="25"/>
        </w:rPr>
      </w:pPr>
      <w:r w:rsidRPr="00707B52">
        <w:rPr>
          <w:rFonts w:ascii="Times New Roman" w:eastAsia="Times New Roman" w:hAnsi="Times New Roman" w:cs="Times New Roman"/>
          <w:sz w:val="25"/>
          <w:szCs w:val="25"/>
        </w:rPr>
        <w:t xml:space="preserve"> [Arising out of S.L.P.(C)No.14033 of 2007] </w:t>
      </w:r>
    </w:p>
    <w:p w:rsidR="00707B52" w:rsidRDefault="00707B52" w:rsidP="00707B52">
      <w:pPr>
        <w:spacing w:after="0" w:line="240" w:lineRule="auto"/>
        <w:contextualSpacing/>
        <w:jc w:val="both"/>
        <w:rPr>
          <w:rFonts w:ascii="Times New Roman" w:eastAsia="Times New Roman" w:hAnsi="Times New Roman" w:cs="Times New Roman"/>
          <w:sz w:val="25"/>
          <w:szCs w:val="25"/>
        </w:rPr>
      </w:pPr>
    </w:p>
    <w:p w:rsidR="00855F0F" w:rsidRDefault="00707B52" w:rsidP="00707B52">
      <w:pPr>
        <w:spacing w:after="0" w:line="240" w:lineRule="auto"/>
        <w:contextualSpacing/>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55F0F" w:rsidRPr="00707B52">
        <w:rPr>
          <w:rFonts w:ascii="Times New Roman" w:eastAsia="Times New Roman" w:hAnsi="Times New Roman" w:cs="Times New Roman"/>
          <w:sz w:val="25"/>
          <w:szCs w:val="25"/>
        </w:rPr>
        <w:t>Leave granted.</w:t>
      </w:r>
    </w:p>
    <w:p w:rsidR="00707B52" w:rsidRPr="00707B52" w:rsidRDefault="00707B52" w:rsidP="00707B52">
      <w:pPr>
        <w:spacing w:after="0" w:line="240" w:lineRule="auto"/>
        <w:contextualSpacing/>
        <w:jc w:val="both"/>
        <w:rPr>
          <w:rFonts w:ascii="Times New Roman" w:eastAsia="Times New Roman" w:hAnsi="Times New Roman" w:cs="Times New Roman"/>
          <w:sz w:val="25"/>
          <w:szCs w:val="25"/>
        </w:rPr>
      </w:pPr>
    </w:p>
    <w:p w:rsidR="00855F0F" w:rsidRDefault="00707B52" w:rsidP="00707B52">
      <w:pPr>
        <w:spacing w:after="0" w:line="240" w:lineRule="auto"/>
        <w:contextualSpacing/>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855F0F" w:rsidRPr="00707B52">
        <w:rPr>
          <w:rFonts w:ascii="Times New Roman" w:eastAsia="Times New Roman" w:hAnsi="Times New Roman" w:cs="Times New Roman"/>
          <w:sz w:val="25"/>
          <w:szCs w:val="25"/>
        </w:rPr>
        <w:t>In a suit for specific performance of an agreement entered into between the appellants and the respondent filed by the respondent, the Trial Court framed a preliminary issue under Section 9A of the Code of Civil Procedure (CPC) which is to the following ef</w:t>
      </w:r>
      <w:r>
        <w:rPr>
          <w:rFonts w:ascii="Times New Roman" w:eastAsia="Times New Roman" w:hAnsi="Times New Roman" w:cs="Times New Roman"/>
          <w:sz w:val="25"/>
          <w:szCs w:val="25"/>
        </w:rPr>
        <w:t>fect</w:t>
      </w:r>
      <w:r w:rsidR="00855F0F" w:rsidRPr="00707B52">
        <w:rPr>
          <w:rFonts w:ascii="Times New Roman" w:eastAsia="Times New Roman" w:hAnsi="Times New Roman" w:cs="Times New Roman"/>
          <w:sz w:val="25"/>
          <w:szCs w:val="25"/>
        </w:rPr>
        <w:t>:</w:t>
      </w:r>
    </w:p>
    <w:p w:rsidR="00707B52" w:rsidRPr="00707B52" w:rsidRDefault="00707B52" w:rsidP="00707B52">
      <w:pPr>
        <w:spacing w:after="0" w:line="240" w:lineRule="auto"/>
        <w:contextualSpacing/>
        <w:jc w:val="both"/>
        <w:rPr>
          <w:rFonts w:ascii="Times New Roman" w:eastAsia="Times New Roman" w:hAnsi="Times New Roman" w:cs="Times New Roman"/>
          <w:sz w:val="25"/>
          <w:szCs w:val="25"/>
        </w:rPr>
      </w:pPr>
    </w:p>
    <w:p w:rsidR="00855F0F" w:rsidRDefault="00855F0F" w:rsidP="00707B52">
      <w:pPr>
        <w:spacing w:after="0" w:line="240" w:lineRule="auto"/>
        <w:ind w:left="720"/>
        <w:contextualSpacing/>
        <w:jc w:val="both"/>
        <w:rPr>
          <w:rFonts w:ascii="Times New Roman" w:eastAsia="Times New Roman" w:hAnsi="Times New Roman" w:cs="Times New Roman"/>
          <w:sz w:val="25"/>
          <w:szCs w:val="25"/>
        </w:rPr>
      </w:pPr>
      <w:r w:rsidRPr="00707B52">
        <w:rPr>
          <w:rFonts w:ascii="Times New Roman" w:eastAsia="Times New Roman" w:hAnsi="Times New Roman" w:cs="Times New Roman"/>
          <w:sz w:val="25"/>
          <w:szCs w:val="25"/>
        </w:rPr>
        <w:t>"Whether this Court is having jurisdiction to entertain the suit."</w:t>
      </w:r>
    </w:p>
    <w:p w:rsidR="00707B52" w:rsidRPr="00707B52" w:rsidRDefault="00707B52" w:rsidP="00707B52">
      <w:pPr>
        <w:spacing w:after="0" w:line="240" w:lineRule="auto"/>
        <w:contextualSpacing/>
        <w:jc w:val="both"/>
        <w:rPr>
          <w:rFonts w:ascii="Times New Roman" w:eastAsia="Times New Roman" w:hAnsi="Times New Roman" w:cs="Times New Roman"/>
          <w:sz w:val="25"/>
          <w:szCs w:val="25"/>
        </w:rPr>
      </w:pPr>
    </w:p>
    <w:p w:rsidR="00855F0F" w:rsidRDefault="00707B52" w:rsidP="00707B52">
      <w:pPr>
        <w:spacing w:after="0" w:line="240" w:lineRule="auto"/>
        <w:contextualSpacing/>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855F0F" w:rsidRPr="00707B52">
        <w:rPr>
          <w:rFonts w:ascii="Times New Roman" w:eastAsia="Times New Roman" w:hAnsi="Times New Roman" w:cs="Times New Roman"/>
          <w:sz w:val="25"/>
          <w:szCs w:val="25"/>
        </w:rPr>
        <w:t xml:space="preserve">The said issue was answered in </w:t>
      </w:r>
      <w:r w:rsidRPr="00707B52">
        <w:rPr>
          <w:rFonts w:ascii="Times New Roman" w:eastAsia="Times New Roman" w:hAnsi="Times New Roman" w:cs="Times New Roman"/>
          <w:sz w:val="25"/>
          <w:szCs w:val="25"/>
        </w:rPr>
        <w:t>favor</w:t>
      </w:r>
      <w:r w:rsidR="00855F0F" w:rsidRPr="00707B52">
        <w:rPr>
          <w:rFonts w:ascii="Times New Roman" w:eastAsia="Times New Roman" w:hAnsi="Times New Roman" w:cs="Times New Roman"/>
          <w:sz w:val="25"/>
          <w:szCs w:val="25"/>
        </w:rPr>
        <w:t xml:space="preserve"> of the respondent. Aggrieved thereby, the appellants filed Civil Revision Application before the High Court of Bombay. The High Court, by its order dated 15th July 2002, set aside the order of the Trial Court and remanded the matter for consideration afresh. The said order of the High Court was challenged by the respondent in this Court. This Court, by an order dated 18th November 2004 set aside the said order of the High Court and requested the High Court to dispose of the Civil Revision Application at an early date after considering the relevant law including the judgments, viz., </w:t>
      </w:r>
      <w:hyperlink r:id="rId6" w:history="1">
        <w:r w:rsidR="00855F0F" w:rsidRPr="00707B52">
          <w:rPr>
            <w:rFonts w:ascii="Times New Roman" w:eastAsia="Times New Roman" w:hAnsi="Times New Roman" w:cs="Times New Roman"/>
            <w:i/>
            <w:sz w:val="25"/>
            <w:szCs w:val="25"/>
          </w:rPr>
          <w:t>Modi Entertainment Network v. W.S.G. Cricket Pte</w:t>
        </w:r>
      </w:hyperlink>
      <w:r w:rsidR="00855F0F" w:rsidRPr="00707B52">
        <w:rPr>
          <w:rFonts w:ascii="Times New Roman" w:eastAsia="Times New Roman" w:hAnsi="Times New Roman" w:cs="Times New Roman"/>
          <w:i/>
          <w:sz w:val="25"/>
          <w:szCs w:val="25"/>
        </w:rPr>
        <w:t>. Ltd</w:t>
      </w:r>
      <w:r w:rsidRPr="00707B52">
        <w:rPr>
          <w:rFonts w:ascii="Times New Roman" w:eastAsia="Times New Roman" w:hAnsi="Times New Roman" w:cs="Times New Roman"/>
          <w:i/>
          <w:sz w:val="20"/>
          <w:szCs w:val="20"/>
          <w:vertAlign w:val="superscript"/>
        </w:rPr>
        <w:t>1</w:t>
      </w:r>
      <w:r w:rsidR="00855F0F" w:rsidRPr="00707B52">
        <w:rPr>
          <w:rFonts w:ascii="Times New Roman" w:eastAsia="Times New Roman" w:hAnsi="Times New Roman" w:cs="Times New Roman"/>
          <w:i/>
          <w:sz w:val="25"/>
          <w:szCs w:val="25"/>
        </w:rPr>
        <w:t xml:space="preserve">. </w:t>
      </w:r>
      <w:r w:rsidR="00855F0F" w:rsidRPr="00707B52">
        <w:rPr>
          <w:rFonts w:ascii="Times New Roman" w:eastAsia="Times New Roman" w:hAnsi="Times New Roman" w:cs="Times New Roman"/>
          <w:sz w:val="25"/>
          <w:szCs w:val="25"/>
        </w:rPr>
        <w:t>and </w:t>
      </w:r>
      <w:hyperlink r:id="rId7" w:history="1">
        <w:r w:rsidR="00855F0F" w:rsidRPr="00707B52">
          <w:rPr>
            <w:rFonts w:ascii="Times New Roman" w:eastAsia="Times New Roman" w:hAnsi="Times New Roman" w:cs="Times New Roman"/>
            <w:i/>
            <w:sz w:val="25"/>
            <w:szCs w:val="25"/>
          </w:rPr>
          <w:t>Modi Roland Druckimachinan AG v. Multicolour Offset Ltd. &amp; Anr</w:t>
        </w:r>
      </w:hyperlink>
      <w:r w:rsidRPr="00707B52">
        <w:rPr>
          <w:rFonts w:ascii="Times New Roman" w:eastAsia="Times New Roman" w:hAnsi="Times New Roman" w:cs="Times New Roman"/>
          <w:i/>
          <w:sz w:val="20"/>
          <w:szCs w:val="20"/>
          <w:vertAlign w:val="superscript"/>
        </w:rPr>
        <w:t>2</w:t>
      </w:r>
      <w:r w:rsidR="00855F0F" w:rsidRPr="00707B52">
        <w:rPr>
          <w:rFonts w:ascii="Times New Roman" w:eastAsia="Times New Roman" w:hAnsi="Times New Roman" w:cs="Times New Roman"/>
          <w:i/>
          <w:sz w:val="25"/>
          <w:szCs w:val="25"/>
        </w:rPr>
        <w:t xml:space="preserve">. </w:t>
      </w:r>
      <w:r w:rsidR="00855F0F" w:rsidRPr="00707B52">
        <w:rPr>
          <w:rFonts w:ascii="Times New Roman" w:eastAsia="Times New Roman" w:hAnsi="Times New Roman" w:cs="Times New Roman"/>
          <w:sz w:val="25"/>
          <w:szCs w:val="25"/>
        </w:rPr>
        <w:t>and remitted the matter back to the High Court for fresh decision in accordance with law.</w:t>
      </w:r>
    </w:p>
    <w:p w:rsidR="00707B52" w:rsidRPr="00707B52" w:rsidRDefault="00707B52" w:rsidP="00707B52">
      <w:pPr>
        <w:spacing w:after="0" w:line="240" w:lineRule="auto"/>
        <w:contextualSpacing/>
        <w:jc w:val="both"/>
        <w:rPr>
          <w:rFonts w:ascii="Times New Roman" w:eastAsia="Times New Roman" w:hAnsi="Times New Roman" w:cs="Times New Roman"/>
          <w:sz w:val="25"/>
          <w:szCs w:val="25"/>
        </w:rPr>
      </w:pPr>
    </w:p>
    <w:p w:rsidR="00855F0F" w:rsidRDefault="00707B52" w:rsidP="00707B52">
      <w:pPr>
        <w:spacing w:after="0" w:line="240" w:lineRule="auto"/>
        <w:contextualSpacing/>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855F0F" w:rsidRPr="00707B52">
        <w:rPr>
          <w:rFonts w:ascii="Times New Roman" w:eastAsia="Times New Roman" w:hAnsi="Times New Roman" w:cs="Times New Roman"/>
          <w:sz w:val="25"/>
          <w:szCs w:val="25"/>
        </w:rPr>
        <w:t>By the impugned order dated 13th April 2007, the learned Single Judge, relying on his own earlier decision in the case of </w:t>
      </w:r>
      <w:hyperlink r:id="rId8" w:history="1">
        <w:r w:rsidR="00855F0F" w:rsidRPr="00707B52">
          <w:rPr>
            <w:rFonts w:ascii="Times New Roman" w:eastAsia="Times New Roman" w:hAnsi="Times New Roman" w:cs="Times New Roman"/>
            <w:i/>
            <w:sz w:val="25"/>
            <w:szCs w:val="25"/>
          </w:rPr>
          <w:t>Solapur Social Urban Co-operative Bank Ltd. v. Nigam A. Mannan Beskar &amp; Ors</w:t>
        </w:r>
      </w:hyperlink>
      <w:r w:rsidRPr="00707B52">
        <w:rPr>
          <w:rFonts w:ascii="Times New Roman" w:eastAsia="Times New Roman" w:hAnsi="Times New Roman" w:cs="Times New Roman"/>
          <w:i/>
          <w:sz w:val="20"/>
          <w:szCs w:val="20"/>
          <w:vertAlign w:val="superscript"/>
        </w:rPr>
        <w:t>3</w:t>
      </w:r>
      <w:r w:rsidR="00855F0F" w:rsidRPr="00707B52">
        <w:rPr>
          <w:rFonts w:ascii="Times New Roman" w:eastAsia="Times New Roman" w:hAnsi="Times New Roman" w:cs="Times New Roman"/>
          <w:i/>
          <w:sz w:val="25"/>
          <w:szCs w:val="25"/>
        </w:rPr>
        <w:t xml:space="preserve">. </w:t>
      </w:r>
      <w:r w:rsidR="00855F0F" w:rsidRPr="00707B52">
        <w:rPr>
          <w:rFonts w:ascii="Times New Roman" w:eastAsia="Times New Roman" w:hAnsi="Times New Roman" w:cs="Times New Roman"/>
          <w:sz w:val="25"/>
          <w:szCs w:val="25"/>
        </w:rPr>
        <w:t>held that Section 9A of the CPC stands repealed by reason of the Code of </w:t>
      </w:r>
      <w:hyperlink r:id="rId9" w:history="1">
        <w:r w:rsidR="00855F0F" w:rsidRPr="00707B52">
          <w:rPr>
            <w:rFonts w:ascii="Times New Roman" w:eastAsia="Times New Roman" w:hAnsi="Times New Roman" w:cs="Times New Roman"/>
            <w:sz w:val="25"/>
            <w:szCs w:val="25"/>
          </w:rPr>
          <w:t>Civil Procedure (Amendment) Act</w:t>
        </w:r>
      </w:hyperlink>
      <w:r w:rsidR="00855F0F" w:rsidRPr="00707B52">
        <w:rPr>
          <w:rFonts w:ascii="Times New Roman" w:eastAsia="Times New Roman" w:hAnsi="Times New Roman" w:cs="Times New Roman"/>
          <w:sz w:val="25"/>
          <w:szCs w:val="25"/>
        </w:rPr>
        <w:t xml:space="preserve"> 1999 and Code of Civil Procedure (Amendment) Act 2002 passed by the Parliament. While deciding the Civil Revision Application, the learned Single Judge appears to have lost sight of the fact that the aforementioned decision of the learned Single Judge had been referred to a larger Bench of the High Court and has decided the application without taking note thereof. Aggrieved by the said decision, the </w:t>
      </w:r>
      <w:r w:rsidR="00855F0F" w:rsidRPr="00707B52">
        <w:rPr>
          <w:rFonts w:ascii="Times New Roman" w:eastAsia="Times New Roman" w:hAnsi="Times New Roman" w:cs="Times New Roman"/>
          <w:sz w:val="25"/>
          <w:szCs w:val="25"/>
        </w:rPr>
        <w:lastRenderedPageBreak/>
        <w:t>appellants have filed this appeal. We had issued a limited notice as to why the impugned order be not set aside and the matter be listed after the decision of the larger Bench of the Bombay High Court. We are now informed that the Division Bench of the High Court, by its order dated 29th November 2007, has taken the view that </w:t>
      </w:r>
      <w:hyperlink r:id="rId10" w:history="1">
        <w:r w:rsidR="00855F0F" w:rsidRPr="00707B52">
          <w:rPr>
            <w:rFonts w:ascii="Times New Roman" w:eastAsia="Times New Roman" w:hAnsi="Times New Roman" w:cs="Times New Roman"/>
            <w:sz w:val="25"/>
            <w:szCs w:val="25"/>
          </w:rPr>
          <w:t>Section 9A</w:t>
        </w:r>
      </w:hyperlink>
      <w:r w:rsidR="00855F0F" w:rsidRPr="00707B52">
        <w:rPr>
          <w:rFonts w:ascii="Times New Roman" w:eastAsia="Times New Roman" w:hAnsi="Times New Roman" w:cs="Times New Roman"/>
          <w:sz w:val="25"/>
          <w:szCs w:val="25"/>
        </w:rPr>
        <w:t> remains on the Statute in the State of Maharashtra.</w:t>
      </w:r>
    </w:p>
    <w:p w:rsidR="00707B52" w:rsidRPr="00707B52" w:rsidRDefault="00707B52" w:rsidP="00707B52">
      <w:pPr>
        <w:spacing w:after="0" w:line="240" w:lineRule="auto"/>
        <w:contextualSpacing/>
        <w:jc w:val="both"/>
        <w:rPr>
          <w:rFonts w:ascii="Times New Roman" w:eastAsia="Times New Roman" w:hAnsi="Times New Roman" w:cs="Times New Roman"/>
          <w:sz w:val="25"/>
          <w:szCs w:val="25"/>
        </w:rPr>
      </w:pPr>
    </w:p>
    <w:p w:rsidR="00855F0F" w:rsidRDefault="00707B52" w:rsidP="00707B52">
      <w:pPr>
        <w:spacing w:after="0" w:line="240" w:lineRule="auto"/>
        <w:contextualSpacing/>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855F0F" w:rsidRPr="00707B52">
        <w:rPr>
          <w:rFonts w:ascii="Times New Roman" w:eastAsia="Times New Roman" w:hAnsi="Times New Roman" w:cs="Times New Roman"/>
          <w:sz w:val="25"/>
          <w:szCs w:val="25"/>
        </w:rPr>
        <w:t>In view of the decision of the Division Bench of the High Court, the impugned order is set aside and the case is remanded back to the High Court for a fresh decision on merits. Since this matter is pending for the last eight years at the initial stage, we would request the Hon'ble Chief Justice of the High Court of Bombay to post the matter for hearing and disposal at an early date preferably within a period of six months. Respondent would be at liberty to file an application for disposal of the hazardous chemical lying with it. Pending disposal of the Revision Application in the High Court, the proceedings in the suit shall remain stayed.</w:t>
      </w:r>
    </w:p>
    <w:p w:rsidR="00707B52" w:rsidRPr="00707B52" w:rsidRDefault="00707B52" w:rsidP="00707B52">
      <w:pPr>
        <w:spacing w:after="0" w:line="240" w:lineRule="auto"/>
        <w:contextualSpacing/>
        <w:jc w:val="both"/>
        <w:rPr>
          <w:rFonts w:ascii="Times New Roman" w:eastAsia="Times New Roman" w:hAnsi="Times New Roman" w:cs="Times New Roman"/>
          <w:sz w:val="25"/>
          <w:szCs w:val="25"/>
        </w:rPr>
      </w:pPr>
    </w:p>
    <w:p w:rsidR="00855F0F" w:rsidRPr="00707B52" w:rsidRDefault="00707B52" w:rsidP="00707B52">
      <w:pPr>
        <w:spacing w:after="0" w:line="240" w:lineRule="auto"/>
        <w:contextualSpacing/>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855F0F" w:rsidRPr="00707B52">
        <w:rPr>
          <w:rFonts w:ascii="Times New Roman" w:eastAsia="Times New Roman" w:hAnsi="Times New Roman" w:cs="Times New Roman"/>
          <w:sz w:val="25"/>
          <w:szCs w:val="25"/>
        </w:rPr>
        <w:t>The appeal is allowed accordingly.</w:t>
      </w:r>
    </w:p>
    <w:p w:rsidR="00A8667D" w:rsidRDefault="00A8667D" w:rsidP="00707B52">
      <w:pPr>
        <w:spacing w:after="0" w:line="240" w:lineRule="auto"/>
        <w:contextualSpacing/>
        <w:jc w:val="both"/>
        <w:rPr>
          <w:rFonts w:ascii="Times New Roman" w:hAnsi="Times New Roman" w:cs="Times New Roman"/>
          <w:sz w:val="25"/>
          <w:szCs w:val="25"/>
        </w:rPr>
      </w:pPr>
    </w:p>
    <w:p w:rsidR="00707B52" w:rsidRPr="00707B52" w:rsidRDefault="00707B52" w:rsidP="00707B52">
      <w:pPr>
        <w:spacing w:after="0" w:line="240" w:lineRule="auto"/>
        <w:contextualSpacing/>
        <w:jc w:val="both"/>
        <w:rPr>
          <w:rFonts w:ascii="Times New Roman" w:hAnsi="Times New Roman" w:cs="Times New Roman"/>
          <w:i/>
          <w:sz w:val="25"/>
          <w:szCs w:val="25"/>
        </w:rPr>
      </w:pPr>
      <w:r w:rsidRPr="00707B52">
        <w:rPr>
          <w:rFonts w:ascii="Times New Roman" w:hAnsi="Times New Roman" w:cs="Times New Roman"/>
          <w:i/>
          <w:sz w:val="25"/>
          <w:szCs w:val="25"/>
        </w:rPr>
        <w:t>Judgment Referred.</w:t>
      </w:r>
    </w:p>
    <w:p w:rsidR="00707B52" w:rsidRPr="00707B52" w:rsidRDefault="00707B52" w:rsidP="00707B52">
      <w:pPr>
        <w:spacing w:after="0" w:line="240" w:lineRule="auto"/>
        <w:contextualSpacing/>
        <w:jc w:val="both"/>
        <w:rPr>
          <w:rFonts w:ascii="Times New Roman" w:hAnsi="Times New Roman" w:cs="Times New Roman"/>
          <w:i/>
          <w:sz w:val="25"/>
          <w:szCs w:val="25"/>
        </w:rPr>
      </w:pPr>
    </w:p>
    <w:p w:rsidR="00707B52" w:rsidRPr="00707B52" w:rsidRDefault="00707B52" w:rsidP="00707B52">
      <w:pPr>
        <w:spacing w:after="0" w:line="240" w:lineRule="auto"/>
        <w:contextualSpacing/>
        <w:jc w:val="both"/>
        <w:rPr>
          <w:rFonts w:ascii="Times New Roman" w:hAnsi="Times New Roman" w:cs="Times New Roman"/>
          <w:i/>
          <w:sz w:val="20"/>
          <w:szCs w:val="20"/>
        </w:rPr>
      </w:pPr>
      <w:r w:rsidRPr="00707B52">
        <w:rPr>
          <w:rFonts w:ascii="Times New Roman" w:hAnsi="Times New Roman" w:cs="Times New Roman"/>
          <w:i/>
          <w:sz w:val="20"/>
          <w:szCs w:val="20"/>
          <w:vertAlign w:val="superscript"/>
        </w:rPr>
        <w:t>1</w:t>
      </w:r>
      <w:r w:rsidRPr="00707B52">
        <w:rPr>
          <w:rFonts w:ascii="Times New Roman" w:hAnsi="Times New Roman" w:cs="Times New Roman"/>
          <w:i/>
          <w:sz w:val="20"/>
          <w:szCs w:val="20"/>
        </w:rPr>
        <w:t xml:space="preserve">(2003) 4 SCC 0341 </w:t>
      </w:r>
    </w:p>
    <w:p w:rsidR="00707B52" w:rsidRPr="00707B52" w:rsidRDefault="00707B52" w:rsidP="00707B52">
      <w:pPr>
        <w:spacing w:after="0" w:line="240" w:lineRule="auto"/>
        <w:contextualSpacing/>
        <w:jc w:val="both"/>
        <w:rPr>
          <w:rFonts w:ascii="Times New Roman" w:hAnsi="Times New Roman" w:cs="Times New Roman"/>
          <w:i/>
          <w:sz w:val="20"/>
          <w:szCs w:val="20"/>
        </w:rPr>
      </w:pPr>
      <w:r w:rsidRPr="00707B52">
        <w:rPr>
          <w:rFonts w:ascii="Times New Roman" w:hAnsi="Times New Roman" w:cs="Times New Roman"/>
          <w:i/>
          <w:sz w:val="20"/>
          <w:szCs w:val="20"/>
          <w:vertAlign w:val="superscript"/>
        </w:rPr>
        <w:t>2</w:t>
      </w:r>
      <w:r w:rsidRPr="00707B52">
        <w:rPr>
          <w:rFonts w:ascii="Times New Roman" w:hAnsi="Times New Roman" w:cs="Times New Roman"/>
          <w:i/>
          <w:sz w:val="20"/>
          <w:szCs w:val="20"/>
        </w:rPr>
        <w:t xml:space="preserve">(2004) 7 SCC 0447 </w:t>
      </w:r>
    </w:p>
    <w:p w:rsidR="00707B52" w:rsidRPr="00707B52" w:rsidRDefault="00707B52" w:rsidP="00707B52">
      <w:pPr>
        <w:spacing w:after="0" w:line="240" w:lineRule="auto"/>
        <w:contextualSpacing/>
        <w:jc w:val="both"/>
        <w:rPr>
          <w:rFonts w:ascii="Times New Roman" w:hAnsi="Times New Roman" w:cs="Times New Roman"/>
          <w:i/>
          <w:sz w:val="20"/>
          <w:szCs w:val="20"/>
        </w:rPr>
      </w:pPr>
      <w:r w:rsidRPr="00707B52">
        <w:rPr>
          <w:rFonts w:ascii="Times New Roman" w:hAnsi="Times New Roman" w:cs="Times New Roman"/>
          <w:i/>
          <w:sz w:val="20"/>
          <w:szCs w:val="20"/>
          <w:vertAlign w:val="superscript"/>
        </w:rPr>
        <w:t>3</w:t>
      </w:r>
      <w:r w:rsidRPr="00707B52">
        <w:rPr>
          <w:rFonts w:ascii="Times New Roman" w:hAnsi="Times New Roman" w:cs="Times New Roman"/>
          <w:i/>
          <w:sz w:val="20"/>
          <w:szCs w:val="20"/>
        </w:rPr>
        <w:t>(2006) 4 Bom.C.R. 0217</w:t>
      </w:r>
    </w:p>
    <w:sectPr w:rsidR="00707B52" w:rsidRPr="00707B52" w:rsidSect="00A8667D">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9C1" w:rsidRDefault="00AB19C1" w:rsidP="00707B52">
      <w:pPr>
        <w:spacing w:after="0" w:line="240" w:lineRule="auto"/>
      </w:pPr>
      <w:r>
        <w:separator/>
      </w:r>
    </w:p>
  </w:endnote>
  <w:endnote w:type="continuationSeparator" w:id="1">
    <w:p w:rsidR="00AB19C1" w:rsidRDefault="00AB19C1" w:rsidP="00707B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602989"/>
      <w:docPartObj>
        <w:docPartGallery w:val="Page Numbers (Bottom of Page)"/>
        <w:docPartUnique/>
      </w:docPartObj>
    </w:sdtPr>
    <w:sdtContent>
      <w:p w:rsidR="00707B52" w:rsidRPr="00707B52" w:rsidRDefault="00707B52">
        <w:pPr>
          <w:pStyle w:val="Footer"/>
          <w:jc w:val="center"/>
          <w:rPr>
            <w:rFonts w:ascii="Times New Roman" w:hAnsi="Times New Roman" w:cs="Times New Roman"/>
          </w:rPr>
        </w:pPr>
        <w:r w:rsidRPr="00707B52">
          <w:rPr>
            <w:rFonts w:ascii="Times New Roman" w:hAnsi="Times New Roman" w:cs="Times New Roman"/>
          </w:rPr>
          <w:t xml:space="preserve">                                                               </w:t>
        </w:r>
        <w:r w:rsidRPr="00707B52">
          <w:rPr>
            <w:rFonts w:ascii="Times New Roman" w:hAnsi="Times New Roman" w:cs="Times New Roman"/>
          </w:rPr>
          <w:fldChar w:fldCharType="begin"/>
        </w:r>
        <w:r w:rsidRPr="00707B52">
          <w:rPr>
            <w:rFonts w:ascii="Times New Roman" w:hAnsi="Times New Roman" w:cs="Times New Roman"/>
          </w:rPr>
          <w:instrText xml:space="preserve"> PAGE   \* MERGEFORMAT </w:instrText>
        </w:r>
        <w:r w:rsidRPr="00707B52">
          <w:rPr>
            <w:rFonts w:ascii="Times New Roman" w:hAnsi="Times New Roman" w:cs="Times New Roman"/>
          </w:rPr>
          <w:fldChar w:fldCharType="separate"/>
        </w:r>
        <w:r>
          <w:rPr>
            <w:rFonts w:ascii="Times New Roman" w:hAnsi="Times New Roman" w:cs="Times New Roman"/>
            <w:noProof/>
          </w:rPr>
          <w:t>2</w:t>
        </w:r>
        <w:r w:rsidRPr="00707B52">
          <w:rPr>
            <w:rFonts w:ascii="Times New Roman" w:hAnsi="Times New Roman" w:cs="Times New Roman"/>
          </w:rPr>
          <w:fldChar w:fldCharType="end"/>
        </w:r>
        <w:r w:rsidRPr="00707B52">
          <w:rPr>
            <w:rFonts w:ascii="Times New Roman" w:hAnsi="Times New Roman" w:cs="Times New Roman"/>
          </w:rPr>
          <w:t xml:space="preserve">                                                                                   SpotLaw</w:t>
        </w:r>
      </w:p>
    </w:sdtContent>
  </w:sdt>
  <w:p w:rsidR="00707B52" w:rsidRPr="00707B52" w:rsidRDefault="00707B5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9C1" w:rsidRDefault="00AB19C1" w:rsidP="00707B52">
      <w:pPr>
        <w:spacing w:after="0" w:line="240" w:lineRule="auto"/>
      </w:pPr>
      <w:r>
        <w:separator/>
      </w:r>
    </w:p>
  </w:footnote>
  <w:footnote w:type="continuationSeparator" w:id="1">
    <w:p w:rsidR="00AB19C1" w:rsidRDefault="00AB19C1" w:rsidP="00707B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E7D33"/>
    <w:rsid w:val="00272C38"/>
    <w:rsid w:val="003623D7"/>
    <w:rsid w:val="00707B52"/>
    <w:rsid w:val="00846542"/>
    <w:rsid w:val="00855F0F"/>
    <w:rsid w:val="009D2E02"/>
    <w:rsid w:val="00A8667D"/>
    <w:rsid w:val="00A910AF"/>
    <w:rsid w:val="00AB19C1"/>
    <w:rsid w:val="00D15F62"/>
    <w:rsid w:val="00E60B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Header">
    <w:name w:val="header"/>
    <w:basedOn w:val="Normal"/>
    <w:link w:val="HeaderChar"/>
    <w:uiPriority w:val="99"/>
    <w:semiHidden/>
    <w:unhideWhenUsed/>
    <w:rsid w:val="00707B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7B52"/>
  </w:style>
  <w:style w:type="paragraph" w:styleId="Footer">
    <w:name w:val="footer"/>
    <w:basedOn w:val="Normal"/>
    <w:link w:val="FooterChar"/>
    <w:uiPriority w:val="99"/>
    <w:unhideWhenUsed/>
    <w:rsid w:val="00707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B52"/>
  </w:style>
  <w:style w:type="paragraph" w:styleId="ListParagraph">
    <w:name w:val="List Paragraph"/>
    <w:basedOn w:val="Normal"/>
    <w:uiPriority w:val="34"/>
    <w:qFormat/>
    <w:rsid w:val="00707B52"/>
    <w:pPr>
      <w:ind w:left="720"/>
      <w:contextualSpacing/>
    </w:pPr>
  </w:style>
</w:styles>
</file>

<file path=word/webSettings.xml><?xml version="1.0" encoding="utf-8"?>
<w:webSettings xmlns:r="http://schemas.openxmlformats.org/officeDocument/2006/relationships" xmlns:w="http://schemas.openxmlformats.org/wordprocessingml/2006/main">
  <w:divs>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29996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indiankanoon.org/doc/76688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857811/"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indiankanoon.org/doc/1645922/" TargetMode="External"/><Relationship Id="rId4" Type="http://schemas.openxmlformats.org/officeDocument/2006/relationships/footnotes" Target="footnotes.xml"/><Relationship Id="rId9" Type="http://schemas.openxmlformats.org/officeDocument/2006/relationships/hyperlink" Target="http://indiankanoon.org/doc/16459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2999</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2015-12-31T12:41:00Z</dcterms:created>
  <dcterms:modified xsi:type="dcterms:W3CDTF">2015-12-31T12:41:00Z</dcterms:modified>
</cp:coreProperties>
</file>