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7A1" w:rsidRDefault="003817A1" w:rsidP="003817A1">
      <w:pPr>
        <w:spacing w:after="0" w:line="240" w:lineRule="auto"/>
        <w:jc w:val="center"/>
        <w:rPr>
          <w:rFonts w:ascii="Times New Roman" w:hAnsi="Times New Roman" w:cs="Times New Roman"/>
          <w:b/>
          <w:sz w:val="25"/>
          <w:szCs w:val="25"/>
        </w:rPr>
      </w:pPr>
      <w:r w:rsidRPr="003817A1">
        <w:rPr>
          <w:rFonts w:ascii="Times New Roman" w:hAnsi="Times New Roman" w:cs="Times New Roman"/>
          <w:b/>
          <w:sz w:val="25"/>
          <w:szCs w:val="25"/>
        </w:rPr>
        <w:t>SUPREME COURT OF INDIA</w:t>
      </w:r>
    </w:p>
    <w:p w:rsidR="003817A1" w:rsidRPr="003817A1" w:rsidRDefault="003817A1" w:rsidP="003817A1">
      <w:pPr>
        <w:spacing w:after="0" w:line="240" w:lineRule="auto"/>
        <w:jc w:val="center"/>
        <w:rPr>
          <w:rFonts w:ascii="Times New Roman" w:hAnsi="Times New Roman" w:cs="Times New Roman"/>
          <w:b/>
          <w:sz w:val="25"/>
          <w:szCs w:val="25"/>
        </w:rPr>
      </w:pPr>
    </w:p>
    <w:p w:rsidR="003817A1" w:rsidRDefault="003817A1" w:rsidP="00381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w:t>
      </w:r>
      <w:r w:rsidRPr="003817A1">
        <w:rPr>
          <w:rFonts w:ascii="Times New Roman" w:hAnsi="Times New Roman" w:cs="Times New Roman"/>
          <w:sz w:val="25"/>
          <w:szCs w:val="25"/>
        </w:rPr>
        <w:t>Jothi</w:t>
      </w:r>
    </w:p>
    <w:p w:rsidR="003817A1" w:rsidRDefault="003817A1" w:rsidP="003817A1">
      <w:pPr>
        <w:spacing w:after="0" w:line="240" w:lineRule="auto"/>
        <w:jc w:val="center"/>
        <w:rPr>
          <w:rFonts w:ascii="Times New Roman" w:hAnsi="Times New Roman" w:cs="Times New Roman"/>
          <w:sz w:val="25"/>
          <w:szCs w:val="25"/>
        </w:rPr>
      </w:pPr>
    </w:p>
    <w:p w:rsidR="003817A1" w:rsidRDefault="003817A1" w:rsidP="00381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817A1" w:rsidRDefault="003817A1" w:rsidP="003817A1">
      <w:pPr>
        <w:spacing w:after="0" w:line="240" w:lineRule="auto"/>
        <w:jc w:val="center"/>
        <w:rPr>
          <w:rFonts w:ascii="Times New Roman" w:hAnsi="Times New Roman" w:cs="Times New Roman"/>
          <w:sz w:val="25"/>
          <w:szCs w:val="25"/>
        </w:rPr>
      </w:pPr>
    </w:p>
    <w:p w:rsidR="003817A1" w:rsidRDefault="003817A1" w:rsidP="003817A1">
      <w:pPr>
        <w:spacing w:after="0" w:line="240" w:lineRule="auto"/>
        <w:jc w:val="center"/>
        <w:rPr>
          <w:rFonts w:ascii="Times New Roman" w:hAnsi="Times New Roman" w:cs="Times New Roman"/>
          <w:sz w:val="25"/>
          <w:szCs w:val="25"/>
        </w:rPr>
      </w:pPr>
      <w:r w:rsidRPr="003817A1">
        <w:rPr>
          <w:rFonts w:ascii="Times New Roman" w:hAnsi="Times New Roman" w:cs="Times New Roman"/>
          <w:sz w:val="25"/>
          <w:szCs w:val="25"/>
        </w:rPr>
        <w:t>Addl.Director Genl.</w:t>
      </w:r>
      <w:r>
        <w:rPr>
          <w:rFonts w:ascii="Times New Roman" w:hAnsi="Times New Roman" w:cs="Times New Roman"/>
          <w:sz w:val="25"/>
          <w:szCs w:val="25"/>
        </w:rPr>
        <w:t xml:space="preserve"> o</w:t>
      </w:r>
      <w:r w:rsidRPr="003817A1">
        <w:rPr>
          <w:rFonts w:ascii="Times New Roman" w:hAnsi="Times New Roman" w:cs="Times New Roman"/>
          <w:sz w:val="25"/>
          <w:szCs w:val="25"/>
        </w:rPr>
        <w:t>f Police &amp; Anr</w:t>
      </w:r>
      <w:r>
        <w:rPr>
          <w:rFonts w:ascii="Times New Roman" w:hAnsi="Times New Roman" w:cs="Times New Roman"/>
          <w:sz w:val="25"/>
          <w:szCs w:val="25"/>
        </w:rPr>
        <w:t>.</w:t>
      </w:r>
    </w:p>
    <w:p w:rsidR="003817A1" w:rsidRDefault="003817A1" w:rsidP="003817A1">
      <w:pPr>
        <w:spacing w:after="0" w:line="240" w:lineRule="auto"/>
        <w:jc w:val="center"/>
        <w:rPr>
          <w:rFonts w:ascii="Times New Roman" w:hAnsi="Times New Roman" w:cs="Times New Roman"/>
          <w:sz w:val="25"/>
          <w:szCs w:val="25"/>
        </w:rPr>
      </w:pPr>
    </w:p>
    <w:p w:rsidR="003817A1" w:rsidRDefault="003817A1" w:rsidP="00381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3817A1">
        <w:rPr>
          <w:rFonts w:ascii="Times New Roman" w:hAnsi="Times New Roman" w:cs="Times New Roman"/>
          <w:sz w:val="25"/>
          <w:szCs w:val="25"/>
        </w:rPr>
        <w:t>105-106 of 2008</w:t>
      </w:r>
    </w:p>
    <w:p w:rsidR="003817A1" w:rsidRDefault="003817A1" w:rsidP="003817A1">
      <w:pPr>
        <w:spacing w:after="0" w:line="240" w:lineRule="auto"/>
        <w:jc w:val="center"/>
        <w:rPr>
          <w:rFonts w:ascii="Times New Roman" w:hAnsi="Times New Roman" w:cs="Times New Roman"/>
          <w:sz w:val="25"/>
          <w:szCs w:val="25"/>
        </w:rPr>
      </w:pPr>
    </w:p>
    <w:p w:rsidR="003817A1" w:rsidRDefault="003817A1" w:rsidP="00381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(K.G. Balakrishnan,CJI., R.V. Raveendran,J.)</w:t>
      </w:r>
    </w:p>
    <w:p w:rsidR="003817A1" w:rsidRDefault="003817A1" w:rsidP="003817A1">
      <w:pPr>
        <w:spacing w:after="0" w:line="240" w:lineRule="auto"/>
        <w:jc w:val="center"/>
        <w:rPr>
          <w:rFonts w:ascii="Times New Roman" w:hAnsi="Times New Roman" w:cs="Times New Roman"/>
          <w:sz w:val="25"/>
          <w:szCs w:val="25"/>
        </w:rPr>
      </w:pPr>
    </w:p>
    <w:p w:rsidR="003817A1" w:rsidRDefault="003817A1" w:rsidP="00381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15.01.</w:t>
      </w:r>
      <w:r w:rsidRPr="003817A1">
        <w:rPr>
          <w:rFonts w:ascii="Times New Roman" w:hAnsi="Times New Roman" w:cs="Times New Roman"/>
          <w:sz w:val="25"/>
          <w:szCs w:val="25"/>
        </w:rPr>
        <w:t>2008</w:t>
      </w:r>
    </w:p>
    <w:p w:rsidR="003817A1" w:rsidRDefault="003817A1" w:rsidP="003817A1">
      <w:pPr>
        <w:spacing w:after="0" w:line="240" w:lineRule="auto"/>
        <w:jc w:val="center"/>
        <w:rPr>
          <w:rFonts w:ascii="Times New Roman" w:hAnsi="Times New Roman" w:cs="Times New Roman"/>
          <w:sz w:val="25"/>
          <w:szCs w:val="25"/>
        </w:rPr>
      </w:pPr>
    </w:p>
    <w:p w:rsidR="003817A1" w:rsidRDefault="003817A1" w:rsidP="003817A1">
      <w:pPr>
        <w:spacing w:after="0" w:line="240" w:lineRule="auto"/>
        <w:jc w:val="center"/>
        <w:rPr>
          <w:rFonts w:ascii="Times New Roman" w:hAnsi="Times New Roman" w:cs="Times New Roman"/>
          <w:b/>
          <w:sz w:val="25"/>
          <w:szCs w:val="25"/>
        </w:rPr>
      </w:pPr>
      <w:r w:rsidRPr="003817A1">
        <w:rPr>
          <w:rFonts w:ascii="Times New Roman" w:hAnsi="Times New Roman" w:cs="Times New Roman"/>
          <w:b/>
          <w:sz w:val="25"/>
          <w:szCs w:val="25"/>
        </w:rPr>
        <w:t>ORDE</w:t>
      </w:r>
      <w:r w:rsidR="00D15F62" w:rsidRPr="003817A1">
        <w:rPr>
          <w:rFonts w:ascii="Times New Roman" w:hAnsi="Times New Roman" w:cs="Times New Roman"/>
          <w:b/>
          <w:sz w:val="25"/>
          <w:szCs w:val="25"/>
        </w:rPr>
        <w:t>R</w:t>
      </w:r>
    </w:p>
    <w:p w:rsidR="003817A1" w:rsidRPr="003817A1" w:rsidRDefault="003817A1" w:rsidP="003817A1">
      <w:pPr>
        <w:spacing w:after="0" w:line="240" w:lineRule="auto"/>
        <w:jc w:val="both"/>
        <w:rPr>
          <w:rFonts w:ascii="Times New Roman" w:hAnsi="Times New Roman" w:cs="Times New Roman"/>
          <w:b/>
          <w:sz w:val="25"/>
          <w:szCs w:val="25"/>
        </w:rPr>
      </w:pPr>
    </w:p>
    <w:p w:rsidR="003817A1" w:rsidRDefault="003817A1" w:rsidP="003817A1">
      <w:pPr>
        <w:spacing w:after="0" w:line="240" w:lineRule="auto"/>
        <w:jc w:val="both"/>
        <w:rPr>
          <w:rFonts w:ascii="Times New Roman" w:hAnsi="Times New Roman" w:cs="Times New Roman"/>
          <w:sz w:val="25"/>
          <w:szCs w:val="25"/>
        </w:rPr>
      </w:pPr>
      <w:r w:rsidRPr="003817A1">
        <w:rPr>
          <w:rFonts w:ascii="Times New Roman" w:hAnsi="Times New Roman" w:cs="Times New Roman"/>
          <w:sz w:val="25"/>
          <w:szCs w:val="25"/>
        </w:rPr>
        <w:t xml:space="preserve"> (@Special Leav</w:t>
      </w:r>
      <w:r>
        <w:rPr>
          <w:rFonts w:ascii="Times New Roman" w:hAnsi="Times New Roman" w:cs="Times New Roman"/>
          <w:sz w:val="25"/>
          <w:szCs w:val="25"/>
        </w:rPr>
        <w:t>e Petition (Crl.)Nos.8205-8206 o</w:t>
      </w:r>
      <w:r w:rsidRPr="003817A1">
        <w:rPr>
          <w:rFonts w:ascii="Times New Roman" w:hAnsi="Times New Roman" w:cs="Times New Roman"/>
          <w:sz w:val="25"/>
          <w:szCs w:val="25"/>
        </w:rPr>
        <w:t>f 2007</w:t>
      </w:r>
      <w:r w:rsidR="00D15F62" w:rsidRPr="003817A1">
        <w:rPr>
          <w:rFonts w:ascii="Times New Roman" w:hAnsi="Times New Roman" w:cs="Times New Roman"/>
          <w:sz w:val="25"/>
          <w:szCs w:val="25"/>
        </w:rPr>
        <w:t xml:space="preserve">) </w:t>
      </w:r>
    </w:p>
    <w:p w:rsidR="003817A1" w:rsidRDefault="003817A1" w:rsidP="003817A1">
      <w:pPr>
        <w:spacing w:after="0" w:line="240" w:lineRule="auto"/>
        <w:jc w:val="both"/>
        <w:rPr>
          <w:rFonts w:ascii="Times New Roman" w:hAnsi="Times New Roman" w:cs="Times New Roman"/>
          <w:sz w:val="25"/>
          <w:szCs w:val="25"/>
        </w:rPr>
      </w:pPr>
    </w:p>
    <w:p w:rsidR="003817A1" w:rsidRDefault="003817A1" w:rsidP="003817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D15F62" w:rsidRPr="003817A1">
        <w:rPr>
          <w:rFonts w:ascii="Times New Roman" w:hAnsi="Times New Roman" w:cs="Times New Roman"/>
          <w:sz w:val="25"/>
          <w:szCs w:val="25"/>
        </w:rPr>
        <w:t xml:space="preserve">Leave granted. </w:t>
      </w:r>
    </w:p>
    <w:p w:rsidR="003817A1" w:rsidRDefault="003817A1" w:rsidP="003817A1">
      <w:pPr>
        <w:spacing w:after="0" w:line="240" w:lineRule="auto"/>
        <w:jc w:val="both"/>
        <w:rPr>
          <w:rFonts w:ascii="Times New Roman" w:hAnsi="Times New Roman" w:cs="Times New Roman"/>
          <w:sz w:val="25"/>
          <w:szCs w:val="25"/>
        </w:rPr>
      </w:pPr>
    </w:p>
    <w:p w:rsidR="003817A1" w:rsidRDefault="00D15F62" w:rsidP="003817A1">
      <w:pPr>
        <w:spacing w:after="0" w:line="240" w:lineRule="auto"/>
        <w:jc w:val="both"/>
        <w:rPr>
          <w:rFonts w:ascii="Times New Roman" w:hAnsi="Times New Roman" w:cs="Times New Roman"/>
          <w:sz w:val="25"/>
          <w:szCs w:val="25"/>
        </w:rPr>
      </w:pPr>
      <w:r w:rsidRPr="003817A1">
        <w:rPr>
          <w:rFonts w:ascii="Times New Roman" w:hAnsi="Times New Roman" w:cs="Times New Roman"/>
          <w:sz w:val="25"/>
          <w:szCs w:val="25"/>
        </w:rPr>
        <w:t xml:space="preserve">2. Heard both sides. </w:t>
      </w:r>
    </w:p>
    <w:p w:rsidR="003817A1" w:rsidRDefault="003817A1" w:rsidP="003817A1">
      <w:pPr>
        <w:spacing w:after="0" w:line="240" w:lineRule="auto"/>
        <w:jc w:val="both"/>
        <w:rPr>
          <w:rFonts w:ascii="Times New Roman" w:hAnsi="Times New Roman" w:cs="Times New Roman"/>
          <w:sz w:val="25"/>
          <w:szCs w:val="25"/>
        </w:rPr>
      </w:pPr>
    </w:p>
    <w:p w:rsidR="003817A1" w:rsidRDefault="00D15F62" w:rsidP="003817A1">
      <w:pPr>
        <w:spacing w:after="0" w:line="240" w:lineRule="auto"/>
        <w:jc w:val="both"/>
        <w:rPr>
          <w:rFonts w:ascii="Times New Roman" w:hAnsi="Times New Roman" w:cs="Times New Roman"/>
          <w:sz w:val="25"/>
          <w:szCs w:val="25"/>
        </w:rPr>
      </w:pPr>
      <w:r w:rsidRPr="003817A1">
        <w:rPr>
          <w:rFonts w:ascii="Times New Roman" w:hAnsi="Times New Roman" w:cs="Times New Roman"/>
          <w:sz w:val="25"/>
          <w:szCs w:val="25"/>
        </w:rPr>
        <w:t xml:space="preserve">3. The second respondent herein had originally filed a complaint and on the basis of that complaint the police had registered a case against the appellant herein under Sections 109, 409, 420 IPC and 13(1)(c), 13(1)(d)(ii) and (iii) of the Prevention of Corrupt ion Act, 1988. </w:t>
      </w:r>
    </w:p>
    <w:p w:rsidR="003817A1" w:rsidRDefault="003817A1" w:rsidP="003817A1">
      <w:pPr>
        <w:spacing w:after="0" w:line="240" w:lineRule="auto"/>
        <w:jc w:val="both"/>
        <w:rPr>
          <w:rFonts w:ascii="Times New Roman" w:hAnsi="Times New Roman" w:cs="Times New Roman"/>
          <w:sz w:val="25"/>
          <w:szCs w:val="25"/>
        </w:rPr>
      </w:pPr>
    </w:p>
    <w:p w:rsidR="003817A1" w:rsidRDefault="00D15F62" w:rsidP="003817A1">
      <w:pPr>
        <w:spacing w:after="0" w:line="240" w:lineRule="auto"/>
        <w:jc w:val="both"/>
        <w:rPr>
          <w:rFonts w:ascii="Times New Roman" w:hAnsi="Times New Roman" w:cs="Times New Roman"/>
          <w:sz w:val="25"/>
          <w:szCs w:val="25"/>
        </w:rPr>
      </w:pPr>
      <w:r w:rsidRPr="003817A1">
        <w:rPr>
          <w:rFonts w:ascii="Times New Roman" w:hAnsi="Times New Roman" w:cs="Times New Roman"/>
          <w:sz w:val="25"/>
          <w:szCs w:val="25"/>
        </w:rPr>
        <w:t>4. The appellant, a Member of the Bar and Member of Parliament had moved an application for anticipatory bail. Learned Single Judge, by order dated 3.12.2007, was pleased to grant anticipatory bail subject to the condition that the appellant should depos it a sum of Rs.10,27,504/- before the Principal Sessions Judge,</w:t>
      </w:r>
      <w:r w:rsidR="003817A1">
        <w:rPr>
          <w:rFonts w:ascii="Times New Roman" w:hAnsi="Times New Roman" w:cs="Times New Roman"/>
          <w:sz w:val="25"/>
          <w:szCs w:val="25"/>
        </w:rPr>
        <w:t xml:space="preserve"> </w:t>
      </w:r>
      <w:r w:rsidRPr="003817A1">
        <w:rPr>
          <w:rFonts w:ascii="Times New Roman" w:hAnsi="Times New Roman" w:cs="Times New Roman"/>
          <w:sz w:val="25"/>
          <w:szCs w:val="25"/>
        </w:rPr>
        <w:t xml:space="preserve">Chennai within four weeks. </w:t>
      </w:r>
    </w:p>
    <w:p w:rsidR="003817A1" w:rsidRDefault="003817A1" w:rsidP="003817A1">
      <w:pPr>
        <w:spacing w:after="0" w:line="240" w:lineRule="auto"/>
        <w:jc w:val="both"/>
        <w:rPr>
          <w:rFonts w:ascii="Times New Roman" w:hAnsi="Times New Roman" w:cs="Times New Roman"/>
          <w:sz w:val="25"/>
          <w:szCs w:val="25"/>
        </w:rPr>
      </w:pPr>
    </w:p>
    <w:p w:rsidR="00A8667D" w:rsidRPr="003817A1" w:rsidRDefault="00D15F62" w:rsidP="003817A1">
      <w:pPr>
        <w:spacing w:after="0" w:line="240" w:lineRule="auto"/>
        <w:jc w:val="both"/>
        <w:rPr>
          <w:rFonts w:ascii="Times New Roman" w:hAnsi="Times New Roman" w:cs="Times New Roman"/>
          <w:sz w:val="25"/>
          <w:szCs w:val="25"/>
        </w:rPr>
      </w:pPr>
      <w:r w:rsidRPr="003817A1">
        <w:rPr>
          <w:rFonts w:ascii="Times New Roman" w:hAnsi="Times New Roman" w:cs="Times New Roman"/>
          <w:sz w:val="25"/>
          <w:szCs w:val="25"/>
        </w:rPr>
        <w:t xml:space="preserve">5. The appellant submits that the condition should not have been imposed as it is not a case where the complainant has made any claim against the appellant accused. There is also some confusion as to whether the learned counsel for the appellant volunteered to deposit such amount or whether the said amount was specified at the instance of the State counsel and counsel for </w:t>
      </w:r>
      <w:r w:rsidR="003817A1" w:rsidRPr="003817A1">
        <w:rPr>
          <w:rFonts w:ascii="Times New Roman" w:hAnsi="Times New Roman" w:cs="Times New Roman"/>
          <w:sz w:val="25"/>
          <w:szCs w:val="25"/>
        </w:rPr>
        <w:t>Intervener</w:t>
      </w:r>
      <w:r w:rsidRPr="003817A1">
        <w:rPr>
          <w:rFonts w:ascii="Times New Roman" w:hAnsi="Times New Roman" w:cs="Times New Roman"/>
          <w:sz w:val="25"/>
          <w:szCs w:val="25"/>
        </w:rPr>
        <w:t>. Be that as it may. The appellant is a sitting M.P. an d this condition is unnecessary to ensure his presence. So we delete the first condition impose d by the High Court regarding deposit of the above mentioned sum by the appellant. As a consequence, the second condition is also modified directing the appellant to execute a bond for a sum of Rs.25,000/- with one surety for a like sum, to the satisfaction of the Princip al Sessions Judge, Chennai. In other respects, the order passed by the learned Single Judge is upheld. The appeals are disposed of accordingly.</w:t>
      </w:r>
    </w:p>
    <w:sectPr w:rsidR="00A8667D" w:rsidRPr="003817A1"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0AA" w:rsidRDefault="002E50AA" w:rsidP="003817A1">
      <w:pPr>
        <w:spacing w:after="0" w:line="240" w:lineRule="auto"/>
      </w:pPr>
      <w:r>
        <w:separator/>
      </w:r>
    </w:p>
  </w:endnote>
  <w:endnote w:type="continuationSeparator" w:id="1">
    <w:p w:rsidR="002E50AA" w:rsidRDefault="002E50AA" w:rsidP="00381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606116"/>
      <w:docPartObj>
        <w:docPartGallery w:val="Page Numbers (Bottom of Page)"/>
        <w:docPartUnique/>
      </w:docPartObj>
    </w:sdtPr>
    <w:sdtContent>
      <w:p w:rsidR="003817A1" w:rsidRPr="003817A1" w:rsidRDefault="003817A1">
        <w:pPr>
          <w:pStyle w:val="Footer"/>
          <w:jc w:val="center"/>
          <w:rPr>
            <w:rFonts w:ascii="Times New Roman" w:hAnsi="Times New Roman" w:cs="Times New Roman"/>
          </w:rPr>
        </w:pPr>
        <w:r w:rsidRPr="003817A1">
          <w:rPr>
            <w:rFonts w:ascii="Times New Roman" w:hAnsi="Times New Roman" w:cs="Times New Roman"/>
          </w:rPr>
          <w:t xml:space="preserve">                                        </w:t>
        </w:r>
        <w:r>
          <w:rPr>
            <w:rFonts w:ascii="Times New Roman" w:hAnsi="Times New Roman" w:cs="Times New Roman"/>
          </w:rPr>
          <w:t xml:space="preserve">         </w:t>
        </w:r>
        <w:r w:rsidRPr="003817A1">
          <w:rPr>
            <w:rFonts w:ascii="Times New Roman" w:hAnsi="Times New Roman" w:cs="Times New Roman"/>
          </w:rPr>
          <w:fldChar w:fldCharType="begin"/>
        </w:r>
        <w:r w:rsidRPr="003817A1">
          <w:rPr>
            <w:rFonts w:ascii="Times New Roman" w:hAnsi="Times New Roman" w:cs="Times New Roman"/>
          </w:rPr>
          <w:instrText xml:space="preserve"> PAGE   \* MERGEFORMAT </w:instrText>
        </w:r>
        <w:r w:rsidRPr="003817A1">
          <w:rPr>
            <w:rFonts w:ascii="Times New Roman" w:hAnsi="Times New Roman" w:cs="Times New Roman"/>
          </w:rPr>
          <w:fldChar w:fldCharType="separate"/>
        </w:r>
        <w:r>
          <w:rPr>
            <w:rFonts w:ascii="Times New Roman" w:hAnsi="Times New Roman" w:cs="Times New Roman"/>
            <w:noProof/>
          </w:rPr>
          <w:t>1</w:t>
        </w:r>
        <w:r w:rsidRPr="003817A1">
          <w:rPr>
            <w:rFonts w:ascii="Times New Roman" w:hAnsi="Times New Roman" w:cs="Times New Roman"/>
          </w:rPr>
          <w:fldChar w:fldCharType="end"/>
        </w:r>
        <w:r>
          <w:rPr>
            <w:rFonts w:ascii="Times New Roman" w:hAnsi="Times New Roman" w:cs="Times New Roman"/>
          </w:rPr>
          <w:t xml:space="preserve">   </w:t>
        </w:r>
        <w:r w:rsidRPr="003817A1">
          <w:rPr>
            <w:rFonts w:ascii="Times New Roman" w:hAnsi="Times New Roman" w:cs="Times New Roman"/>
          </w:rPr>
          <w:t xml:space="preserve">    </w:t>
        </w:r>
        <w:r>
          <w:rPr>
            <w:rFonts w:ascii="Times New Roman" w:hAnsi="Times New Roman" w:cs="Times New Roman"/>
          </w:rPr>
          <w:t xml:space="preserve">   </w:t>
        </w:r>
        <w:r w:rsidRPr="003817A1">
          <w:rPr>
            <w:rFonts w:ascii="Times New Roman" w:hAnsi="Times New Roman" w:cs="Times New Roman"/>
          </w:rPr>
          <w:t xml:space="preserve">                                                              SpotLaw</w:t>
        </w:r>
      </w:p>
    </w:sdtContent>
  </w:sdt>
  <w:p w:rsidR="003817A1" w:rsidRPr="003817A1" w:rsidRDefault="003817A1">
    <w:pPr>
      <w:pStyle w:val="Footer"/>
      <w:rPr>
        <w:rFonts w:ascii="Times New Roman" w:hAnsi="Times New Roman" w:cs="Times New Roman"/>
      </w:rPr>
    </w:pPr>
    <w:r w:rsidRPr="003817A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0AA" w:rsidRDefault="002E50AA" w:rsidP="003817A1">
      <w:pPr>
        <w:spacing w:after="0" w:line="240" w:lineRule="auto"/>
      </w:pPr>
      <w:r>
        <w:separator/>
      </w:r>
    </w:p>
  </w:footnote>
  <w:footnote w:type="continuationSeparator" w:id="1">
    <w:p w:rsidR="002E50AA" w:rsidRDefault="002E50AA" w:rsidP="003817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2E50AA"/>
    <w:rsid w:val="003817A1"/>
    <w:rsid w:val="009D2E02"/>
    <w:rsid w:val="00A8667D"/>
    <w:rsid w:val="00D15F62"/>
    <w:rsid w:val="00E60B56"/>
    <w:rsid w:val="00EF7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81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A1"/>
  </w:style>
  <w:style w:type="paragraph" w:styleId="Footer">
    <w:name w:val="footer"/>
    <w:basedOn w:val="Normal"/>
    <w:link w:val="FooterChar"/>
    <w:uiPriority w:val="99"/>
    <w:unhideWhenUsed/>
    <w:rsid w:val="0038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A1"/>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2015-12-31T11:50:00Z</dcterms:created>
  <dcterms:modified xsi:type="dcterms:W3CDTF">2015-12-31T11:50:00Z</dcterms:modified>
</cp:coreProperties>
</file>