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51" w:rsidRDefault="00C53017" w:rsidP="00C53017">
      <w:pPr>
        <w:spacing w:after="0" w:line="240" w:lineRule="auto"/>
        <w:jc w:val="center"/>
        <w:rPr>
          <w:rFonts w:ascii="Times New Roman" w:eastAsia="Times New Roman" w:hAnsi="Times New Roman" w:cs="Times New Roman"/>
          <w:b/>
          <w:bCs/>
          <w:sz w:val="25"/>
          <w:szCs w:val="25"/>
        </w:rPr>
      </w:pPr>
      <w:r w:rsidRPr="00C53017">
        <w:rPr>
          <w:rFonts w:ascii="Times New Roman" w:eastAsia="Times New Roman" w:hAnsi="Times New Roman" w:cs="Times New Roman"/>
          <w:b/>
          <w:bCs/>
          <w:sz w:val="25"/>
          <w:szCs w:val="25"/>
        </w:rPr>
        <w:t>SUPREME COURT OF INDIA</w:t>
      </w:r>
    </w:p>
    <w:p w:rsidR="00C53017" w:rsidRPr="00C53017" w:rsidRDefault="00C53017" w:rsidP="00C53017">
      <w:pPr>
        <w:spacing w:after="0" w:line="240" w:lineRule="auto"/>
        <w:jc w:val="center"/>
        <w:rPr>
          <w:rFonts w:ascii="Times New Roman" w:eastAsia="Times New Roman" w:hAnsi="Times New Roman" w:cs="Times New Roman"/>
          <w:b/>
          <w:bCs/>
          <w:sz w:val="25"/>
          <w:szCs w:val="25"/>
        </w:rPr>
      </w:pPr>
    </w:p>
    <w:p w:rsidR="00C53017" w:rsidRDefault="00C53017" w:rsidP="00C5301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Kiran Aggarwal</w:t>
      </w:r>
    </w:p>
    <w:p w:rsidR="00C53017" w:rsidRDefault="00C53017" w:rsidP="00C53017">
      <w:pPr>
        <w:spacing w:after="0" w:line="240" w:lineRule="auto"/>
        <w:jc w:val="center"/>
        <w:rPr>
          <w:rFonts w:ascii="Times New Roman" w:eastAsia="Times New Roman" w:hAnsi="Times New Roman" w:cs="Times New Roman"/>
          <w:bCs/>
          <w:sz w:val="25"/>
          <w:szCs w:val="25"/>
        </w:rPr>
      </w:pPr>
    </w:p>
    <w:p w:rsidR="00C53017" w:rsidRDefault="00C53017" w:rsidP="00C5301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53017" w:rsidRDefault="00C53017" w:rsidP="00C53017">
      <w:pPr>
        <w:spacing w:after="0" w:line="240" w:lineRule="auto"/>
        <w:jc w:val="center"/>
        <w:rPr>
          <w:rFonts w:ascii="Times New Roman" w:eastAsia="Times New Roman" w:hAnsi="Times New Roman" w:cs="Times New Roman"/>
          <w:bCs/>
          <w:sz w:val="25"/>
          <w:szCs w:val="25"/>
        </w:rPr>
      </w:pPr>
    </w:p>
    <w:p w:rsidR="00C53017" w:rsidRDefault="00A70251" w:rsidP="00C53017">
      <w:pPr>
        <w:spacing w:after="0" w:line="240" w:lineRule="auto"/>
        <w:jc w:val="center"/>
        <w:rPr>
          <w:rFonts w:ascii="Times New Roman" w:eastAsia="Times New Roman" w:hAnsi="Times New Roman" w:cs="Times New Roman"/>
          <w:bCs/>
          <w:sz w:val="25"/>
          <w:szCs w:val="25"/>
        </w:rPr>
      </w:pPr>
      <w:r w:rsidRPr="00C53017">
        <w:rPr>
          <w:rFonts w:ascii="Times New Roman" w:eastAsia="Times New Roman" w:hAnsi="Times New Roman" w:cs="Times New Roman"/>
          <w:bCs/>
          <w:sz w:val="25"/>
          <w:szCs w:val="25"/>
        </w:rPr>
        <w:t>Hari Mohan Gupta</w:t>
      </w:r>
    </w:p>
    <w:p w:rsidR="00C53017" w:rsidRDefault="00C53017" w:rsidP="00C53017">
      <w:pPr>
        <w:spacing w:after="0" w:line="240" w:lineRule="auto"/>
        <w:jc w:val="center"/>
        <w:rPr>
          <w:rFonts w:ascii="Times New Roman" w:eastAsia="Times New Roman" w:hAnsi="Times New Roman" w:cs="Times New Roman"/>
          <w:bCs/>
          <w:sz w:val="25"/>
          <w:szCs w:val="25"/>
        </w:rPr>
      </w:pPr>
    </w:p>
    <w:p w:rsidR="00C53017" w:rsidRDefault="00C53017" w:rsidP="00C5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53017">
        <w:rPr>
          <w:rFonts w:ascii="Times New Roman" w:eastAsia="Times New Roman" w:hAnsi="Times New Roman" w:cs="Times New Roman"/>
          <w:sz w:val="25"/>
          <w:szCs w:val="25"/>
        </w:rPr>
        <w:t xml:space="preserve"> 618 of 2008</w:t>
      </w:r>
    </w:p>
    <w:p w:rsidR="00C53017" w:rsidRDefault="00C53017" w:rsidP="00C53017">
      <w:pPr>
        <w:spacing w:after="0" w:line="240" w:lineRule="auto"/>
        <w:jc w:val="center"/>
        <w:rPr>
          <w:rFonts w:ascii="Times New Roman" w:eastAsia="Times New Roman" w:hAnsi="Times New Roman" w:cs="Times New Roman"/>
          <w:sz w:val="25"/>
          <w:szCs w:val="25"/>
        </w:rPr>
      </w:pPr>
    </w:p>
    <w:p w:rsidR="00A70251" w:rsidRDefault="00C53017" w:rsidP="00C5301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A70251" w:rsidRPr="00C53017">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C53017" w:rsidRDefault="00C53017" w:rsidP="00C53017">
      <w:pPr>
        <w:spacing w:after="0" w:line="240" w:lineRule="auto"/>
        <w:jc w:val="center"/>
        <w:rPr>
          <w:rFonts w:ascii="Times New Roman" w:eastAsia="Times New Roman" w:hAnsi="Times New Roman" w:cs="Times New Roman"/>
          <w:bCs/>
          <w:sz w:val="25"/>
          <w:szCs w:val="25"/>
        </w:rPr>
      </w:pPr>
    </w:p>
    <w:p w:rsidR="00A70251" w:rsidRDefault="00C53017" w:rsidP="00C5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22.01.</w:t>
      </w:r>
      <w:r w:rsidR="00A70251" w:rsidRPr="00C53017">
        <w:rPr>
          <w:rFonts w:ascii="Times New Roman" w:eastAsia="Times New Roman" w:hAnsi="Times New Roman" w:cs="Times New Roman"/>
          <w:sz w:val="25"/>
          <w:szCs w:val="25"/>
        </w:rPr>
        <w:t>2008</w:t>
      </w:r>
    </w:p>
    <w:p w:rsidR="00C53017" w:rsidRPr="00C53017" w:rsidRDefault="00C53017" w:rsidP="00C53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53017" w:rsidRDefault="00C53017" w:rsidP="00C53017">
      <w:pPr>
        <w:spacing w:after="0" w:line="240" w:lineRule="auto"/>
        <w:jc w:val="center"/>
        <w:rPr>
          <w:rFonts w:ascii="Times New Roman" w:eastAsia="Times New Roman" w:hAnsi="Times New Roman" w:cs="Times New Roman"/>
          <w:b/>
          <w:sz w:val="25"/>
          <w:szCs w:val="25"/>
        </w:rPr>
      </w:pPr>
      <w:r w:rsidRPr="00C53017">
        <w:rPr>
          <w:rFonts w:ascii="Times New Roman" w:eastAsia="Times New Roman" w:hAnsi="Times New Roman" w:cs="Times New Roman"/>
          <w:b/>
          <w:sz w:val="25"/>
          <w:szCs w:val="25"/>
        </w:rPr>
        <w:t>ORD</w:t>
      </w:r>
      <w:r w:rsidR="00A70251" w:rsidRPr="00C53017">
        <w:rPr>
          <w:rFonts w:ascii="Times New Roman" w:eastAsia="Times New Roman" w:hAnsi="Times New Roman" w:cs="Times New Roman"/>
          <w:b/>
          <w:sz w:val="25"/>
          <w:szCs w:val="25"/>
        </w:rPr>
        <w:t>ER</w:t>
      </w:r>
    </w:p>
    <w:p w:rsidR="00C53017" w:rsidRPr="00C53017" w:rsidRDefault="00C53017" w:rsidP="00C53017">
      <w:pPr>
        <w:spacing w:after="0" w:line="240" w:lineRule="auto"/>
        <w:jc w:val="both"/>
        <w:rPr>
          <w:rFonts w:ascii="Times New Roman" w:eastAsia="Times New Roman" w:hAnsi="Times New Roman" w:cs="Times New Roman"/>
          <w:b/>
          <w:sz w:val="25"/>
          <w:szCs w:val="25"/>
        </w:rPr>
      </w:pPr>
    </w:p>
    <w:p w:rsidR="00C53017" w:rsidRDefault="00A70251" w:rsidP="00C53017">
      <w:pPr>
        <w:spacing w:after="0" w:line="240" w:lineRule="auto"/>
        <w:jc w:val="both"/>
        <w:rPr>
          <w:rFonts w:ascii="Times New Roman" w:eastAsia="Times New Roman" w:hAnsi="Times New Roman" w:cs="Times New Roman"/>
          <w:sz w:val="25"/>
          <w:szCs w:val="25"/>
        </w:rPr>
      </w:pPr>
      <w:r w:rsidRPr="00C53017">
        <w:rPr>
          <w:rFonts w:ascii="Times New Roman" w:eastAsia="Times New Roman" w:hAnsi="Times New Roman" w:cs="Times New Roman"/>
          <w:sz w:val="25"/>
          <w:szCs w:val="25"/>
        </w:rPr>
        <w:t xml:space="preserve"> [Arising out of SLP(C) No.18101/2006] </w:t>
      </w:r>
    </w:p>
    <w:p w:rsidR="00C53017" w:rsidRDefault="00C53017" w:rsidP="00C53017">
      <w:pPr>
        <w:spacing w:after="0" w:line="240" w:lineRule="auto"/>
        <w:jc w:val="both"/>
        <w:rPr>
          <w:rFonts w:ascii="Times New Roman" w:eastAsia="Times New Roman" w:hAnsi="Times New Roman" w:cs="Times New Roman"/>
          <w:sz w:val="25"/>
          <w:szCs w:val="25"/>
        </w:rPr>
      </w:pPr>
    </w:p>
    <w:p w:rsidR="00A70251" w:rsidRDefault="00C53017" w:rsidP="00C5301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70251" w:rsidRPr="00C53017">
        <w:rPr>
          <w:rFonts w:ascii="Times New Roman" w:eastAsia="Times New Roman" w:hAnsi="Times New Roman" w:cs="Times New Roman"/>
          <w:sz w:val="25"/>
          <w:szCs w:val="25"/>
        </w:rPr>
        <w:t>Leave granted.</w:t>
      </w:r>
    </w:p>
    <w:p w:rsidR="00C53017" w:rsidRPr="00C53017" w:rsidRDefault="00C53017" w:rsidP="00C53017">
      <w:pPr>
        <w:spacing w:after="0" w:line="240" w:lineRule="auto"/>
        <w:jc w:val="both"/>
        <w:rPr>
          <w:rFonts w:ascii="Times New Roman" w:eastAsia="Times New Roman" w:hAnsi="Times New Roman" w:cs="Times New Roman"/>
          <w:sz w:val="25"/>
          <w:szCs w:val="25"/>
        </w:rPr>
      </w:pPr>
    </w:p>
    <w:p w:rsidR="00A70251" w:rsidRPr="00C53017" w:rsidRDefault="00C53017" w:rsidP="00C5301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70251" w:rsidRPr="00C53017">
        <w:rPr>
          <w:rFonts w:ascii="Times New Roman" w:eastAsia="Times New Roman" w:hAnsi="Times New Roman" w:cs="Times New Roman"/>
          <w:sz w:val="25"/>
          <w:szCs w:val="25"/>
        </w:rPr>
        <w:t>Heard learned counsel for the appellant at great length. We see no reason to interfere with the well-merited concurrent findings of facts recorded by the three Courts below. The appeal, being devoid of merit, is, accordingly, dismissed. The time for vacating is, however, extended by six months from today on an usual undertaking to be filed by the appellant within four weeks.</w:t>
      </w:r>
    </w:p>
    <w:p w:rsidR="00A70251" w:rsidRPr="00C53017" w:rsidRDefault="00A70251" w:rsidP="00C53017">
      <w:pPr>
        <w:spacing w:after="0" w:line="240" w:lineRule="auto"/>
        <w:jc w:val="both"/>
        <w:rPr>
          <w:rFonts w:ascii="Times New Roman" w:hAnsi="Times New Roman" w:cs="Times New Roman"/>
          <w:sz w:val="25"/>
          <w:szCs w:val="25"/>
        </w:rPr>
      </w:pPr>
    </w:p>
    <w:sectPr w:rsidR="00A70251" w:rsidRPr="00C53017"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0D2" w:rsidRDefault="00E330D2" w:rsidP="00C53017">
      <w:pPr>
        <w:spacing w:after="0" w:line="240" w:lineRule="auto"/>
      </w:pPr>
      <w:r>
        <w:separator/>
      </w:r>
    </w:p>
  </w:endnote>
  <w:endnote w:type="continuationSeparator" w:id="1">
    <w:p w:rsidR="00E330D2" w:rsidRDefault="00E330D2" w:rsidP="00C530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54978"/>
      <w:docPartObj>
        <w:docPartGallery w:val="Page Numbers (Bottom of Page)"/>
        <w:docPartUnique/>
      </w:docPartObj>
    </w:sdtPr>
    <w:sdtContent>
      <w:p w:rsidR="00C53017" w:rsidRPr="00C53017" w:rsidRDefault="00C53017">
        <w:pPr>
          <w:pStyle w:val="Footer"/>
          <w:jc w:val="center"/>
          <w:rPr>
            <w:rFonts w:ascii="Times New Roman" w:hAnsi="Times New Roman" w:cs="Times New Roman"/>
          </w:rPr>
        </w:pPr>
        <w:r w:rsidRPr="00C53017">
          <w:rPr>
            <w:rFonts w:ascii="Times New Roman" w:hAnsi="Times New Roman" w:cs="Times New Roman"/>
          </w:rPr>
          <w:t xml:space="preserve">                                                        </w:t>
        </w:r>
        <w:r w:rsidRPr="00C53017">
          <w:rPr>
            <w:rFonts w:ascii="Times New Roman" w:hAnsi="Times New Roman" w:cs="Times New Roman"/>
          </w:rPr>
          <w:fldChar w:fldCharType="begin"/>
        </w:r>
        <w:r w:rsidRPr="00C53017">
          <w:rPr>
            <w:rFonts w:ascii="Times New Roman" w:hAnsi="Times New Roman" w:cs="Times New Roman"/>
          </w:rPr>
          <w:instrText xml:space="preserve"> PAGE   \* MERGEFORMAT </w:instrText>
        </w:r>
        <w:r w:rsidRPr="00C53017">
          <w:rPr>
            <w:rFonts w:ascii="Times New Roman" w:hAnsi="Times New Roman" w:cs="Times New Roman"/>
          </w:rPr>
          <w:fldChar w:fldCharType="separate"/>
        </w:r>
        <w:r>
          <w:rPr>
            <w:rFonts w:ascii="Times New Roman" w:hAnsi="Times New Roman" w:cs="Times New Roman"/>
            <w:noProof/>
          </w:rPr>
          <w:t>1</w:t>
        </w:r>
        <w:r w:rsidRPr="00C53017">
          <w:rPr>
            <w:rFonts w:ascii="Times New Roman" w:hAnsi="Times New Roman" w:cs="Times New Roman"/>
          </w:rPr>
          <w:fldChar w:fldCharType="end"/>
        </w:r>
        <w:r>
          <w:rPr>
            <w:rFonts w:ascii="Times New Roman" w:hAnsi="Times New Roman" w:cs="Times New Roman"/>
          </w:rPr>
          <w:t xml:space="preserve">        </w:t>
        </w:r>
        <w:r w:rsidRPr="00C53017">
          <w:rPr>
            <w:rFonts w:ascii="Times New Roman" w:hAnsi="Times New Roman" w:cs="Times New Roman"/>
          </w:rPr>
          <w:t xml:space="preserve">                                                                      SpotLaw</w:t>
        </w:r>
      </w:p>
    </w:sdtContent>
  </w:sdt>
  <w:p w:rsidR="00C53017" w:rsidRPr="00C53017" w:rsidRDefault="00C53017">
    <w:pPr>
      <w:pStyle w:val="Footer"/>
      <w:rPr>
        <w:rFonts w:ascii="Times New Roman" w:hAnsi="Times New Roman" w:cs="Times New Roman"/>
      </w:rPr>
    </w:pPr>
    <w:r w:rsidRPr="00C53017">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0D2" w:rsidRDefault="00E330D2" w:rsidP="00C53017">
      <w:pPr>
        <w:spacing w:after="0" w:line="240" w:lineRule="auto"/>
      </w:pPr>
      <w:r>
        <w:separator/>
      </w:r>
    </w:p>
  </w:footnote>
  <w:footnote w:type="continuationSeparator" w:id="1">
    <w:p w:rsidR="00E330D2" w:rsidRDefault="00E330D2" w:rsidP="00C530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72C38"/>
    <w:rsid w:val="002C655E"/>
    <w:rsid w:val="004077E2"/>
    <w:rsid w:val="00421B60"/>
    <w:rsid w:val="00432387"/>
    <w:rsid w:val="004E0DB0"/>
    <w:rsid w:val="005102D8"/>
    <w:rsid w:val="00655EA3"/>
    <w:rsid w:val="006C1FD2"/>
    <w:rsid w:val="006D4195"/>
    <w:rsid w:val="007264CB"/>
    <w:rsid w:val="007473DD"/>
    <w:rsid w:val="007530BE"/>
    <w:rsid w:val="007F02CC"/>
    <w:rsid w:val="008246BF"/>
    <w:rsid w:val="0082621F"/>
    <w:rsid w:val="00846542"/>
    <w:rsid w:val="00855F0F"/>
    <w:rsid w:val="008A20CF"/>
    <w:rsid w:val="009455E7"/>
    <w:rsid w:val="009616EB"/>
    <w:rsid w:val="0097057F"/>
    <w:rsid w:val="00970DF6"/>
    <w:rsid w:val="009D2E02"/>
    <w:rsid w:val="00A70251"/>
    <w:rsid w:val="00A8667D"/>
    <w:rsid w:val="00A910AF"/>
    <w:rsid w:val="00B50F42"/>
    <w:rsid w:val="00BC6712"/>
    <w:rsid w:val="00C2280F"/>
    <w:rsid w:val="00C22D68"/>
    <w:rsid w:val="00C53017"/>
    <w:rsid w:val="00CD21E1"/>
    <w:rsid w:val="00D15F62"/>
    <w:rsid w:val="00D851D7"/>
    <w:rsid w:val="00DA53E9"/>
    <w:rsid w:val="00E330D2"/>
    <w:rsid w:val="00E53F39"/>
    <w:rsid w:val="00E60B56"/>
    <w:rsid w:val="00E943BA"/>
    <w:rsid w:val="00E94DC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C53017"/>
    <w:pPr>
      <w:ind w:left="720"/>
      <w:contextualSpacing/>
    </w:pPr>
  </w:style>
  <w:style w:type="paragraph" w:styleId="Header">
    <w:name w:val="header"/>
    <w:basedOn w:val="Normal"/>
    <w:link w:val="HeaderChar"/>
    <w:uiPriority w:val="99"/>
    <w:semiHidden/>
    <w:unhideWhenUsed/>
    <w:rsid w:val="00C530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3017"/>
  </w:style>
  <w:style w:type="paragraph" w:styleId="Footer">
    <w:name w:val="footer"/>
    <w:basedOn w:val="Normal"/>
    <w:link w:val="FooterChar"/>
    <w:uiPriority w:val="99"/>
    <w:unhideWhenUsed/>
    <w:rsid w:val="00C530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017"/>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2016-01-02T05:35:00Z</dcterms:created>
  <dcterms:modified xsi:type="dcterms:W3CDTF">2016-01-02T05:35:00Z</dcterms:modified>
</cp:coreProperties>
</file>