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AE" w:rsidRPr="00467A90" w:rsidRDefault="00467A90" w:rsidP="00467A90">
      <w:pPr>
        <w:spacing w:after="0" w:line="240" w:lineRule="auto"/>
        <w:jc w:val="center"/>
        <w:rPr>
          <w:rFonts w:ascii="Times New Roman" w:eastAsia="Times New Roman" w:hAnsi="Times New Roman" w:cs="Times New Roman"/>
          <w:b/>
          <w:bCs/>
          <w:sz w:val="25"/>
          <w:szCs w:val="25"/>
        </w:rPr>
      </w:pPr>
      <w:r w:rsidRPr="00467A90">
        <w:rPr>
          <w:rFonts w:ascii="Times New Roman" w:eastAsia="Times New Roman" w:hAnsi="Times New Roman" w:cs="Times New Roman"/>
          <w:b/>
          <w:bCs/>
          <w:sz w:val="25"/>
          <w:szCs w:val="25"/>
        </w:rPr>
        <w:t>SUPREME COURT OF INDIA</w:t>
      </w:r>
    </w:p>
    <w:p w:rsidR="00467A90" w:rsidRPr="00467A90" w:rsidRDefault="00467A90" w:rsidP="00467A90">
      <w:pPr>
        <w:spacing w:after="0" w:line="240" w:lineRule="auto"/>
        <w:jc w:val="center"/>
        <w:rPr>
          <w:rFonts w:ascii="Times New Roman" w:eastAsia="Times New Roman" w:hAnsi="Times New Roman" w:cs="Times New Roman"/>
          <w:bCs/>
          <w:sz w:val="25"/>
          <w:szCs w:val="25"/>
        </w:rPr>
      </w:pPr>
    </w:p>
    <w:p w:rsidR="00467A90" w:rsidRDefault="00467A90" w:rsidP="00467A9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Bhel Workers Union &amp; Anr.</w:t>
      </w:r>
    </w:p>
    <w:p w:rsidR="00467A90" w:rsidRDefault="00467A90" w:rsidP="00467A90">
      <w:pPr>
        <w:spacing w:after="0" w:line="240" w:lineRule="auto"/>
        <w:jc w:val="center"/>
        <w:rPr>
          <w:rFonts w:ascii="Times New Roman" w:eastAsia="Times New Roman" w:hAnsi="Times New Roman" w:cs="Times New Roman"/>
          <w:bCs/>
          <w:sz w:val="25"/>
          <w:szCs w:val="25"/>
        </w:rPr>
      </w:pPr>
    </w:p>
    <w:p w:rsidR="00467A90" w:rsidRDefault="00467A90" w:rsidP="00467A9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67A90" w:rsidRDefault="00467A90" w:rsidP="00467A90">
      <w:pPr>
        <w:spacing w:after="0" w:line="240" w:lineRule="auto"/>
        <w:jc w:val="center"/>
        <w:rPr>
          <w:rFonts w:ascii="Times New Roman" w:eastAsia="Times New Roman" w:hAnsi="Times New Roman" w:cs="Times New Roman"/>
          <w:bCs/>
          <w:sz w:val="25"/>
          <w:szCs w:val="25"/>
        </w:rPr>
      </w:pPr>
    </w:p>
    <w:p w:rsidR="00467A90" w:rsidRDefault="00467A90" w:rsidP="00467A9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009479AE" w:rsidRPr="00467A90">
        <w:rPr>
          <w:rFonts w:ascii="Times New Roman" w:eastAsia="Times New Roman" w:hAnsi="Times New Roman" w:cs="Times New Roman"/>
          <w:bCs/>
          <w:sz w:val="25"/>
          <w:szCs w:val="25"/>
        </w:rPr>
        <w:t>f India &amp; Anr</w:t>
      </w:r>
      <w:r>
        <w:rPr>
          <w:rFonts w:ascii="Times New Roman" w:eastAsia="Times New Roman" w:hAnsi="Times New Roman" w:cs="Times New Roman"/>
          <w:bCs/>
          <w:sz w:val="25"/>
          <w:szCs w:val="25"/>
        </w:rPr>
        <w:t>.</w:t>
      </w:r>
    </w:p>
    <w:p w:rsidR="00467A90" w:rsidRDefault="00467A90" w:rsidP="00467A90">
      <w:pPr>
        <w:spacing w:after="0" w:line="240" w:lineRule="auto"/>
        <w:jc w:val="center"/>
        <w:rPr>
          <w:rFonts w:ascii="Times New Roman" w:eastAsia="Times New Roman" w:hAnsi="Times New Roman" w:cs="Times New Roman"/>
          <w:bCs/>
          <w:sz w:val="25"/>
          <w:szCs w:val="25"/>
        </w:rPr>
      </w:pPr>
    </w:p>
    <w:p w:rsidR="00467A90" w:rsidRDefault="00467A90" w:rsidP="0046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67A90">
        <w:rPr>
          <w:rFonts w:ascii="Times New Roman" w:eastAsia="Times New Roman" w:hAnsi="Times New Roman" w:cs="Times New Roman"/>
          <w:sz w:val="25"/>
          <w:szCs w:val="25"/>
        </w:rPr>
        <w:t>8340 of 2004</w:t>
      </w:r>
    </w:p>
    <w:p w:rsidR="009479AE" w:rsidRDefault="009479AE" w:rsidP="00467A90">
      <w:pPr>
        <w:spacing w:after="0" w:line="240" w:lineRule="auto"/>
        <w:jc w:val="center"/>
        <w:rPr>
          <w:rFonts w:ascii="Times New Roman" w:eastAsia="Times New Roman" w:hAnsi="Times New Roman" w:cs="Times New Roman"/>
          <w:bCs/>
          <w:sz w:val="25"/>
          <w:szCs w:val="25"/>
        </w:rPr>
      </w:pPr>
    </w:p>
    <w:p w:rsidR="009479AE" w:rsidRDefault="00467A90" w:rsidP="00467A9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Bhan,J. Dalveer Bhandari and </w:t>
      </w:r>
      <w:r w:rsidR="009479AE" w:rsidRPr="00467A90">
        <w:rPr>
          <w:rFonts w:ascii="Times New Roman" w:eastAsia="Times New Roman" w:hAnsi="Times New Roman" w:cs="Times New Roman"/>
          <w:bCs/>
          <w:sz w:val="25"/>
          <w:szCs w:val="25"/>
        </w:rPr>
        <w:t>P.Sathasivam</w:t>
      </w:r>
      <w:r>
        <w:rPr>
          <w:rFonts w:ascii="Times New Roman" w:eastAsia="Times New Roman" w:hAnsi="Times New Roman" w:cs="Times New Roman"/>
          <w:bCs/>
          <w:sz w:val="25"/>
          <w:szCs w:val="25"/>
        </w:rPr>
        <w:t>,JJ.)</w:t>
      </w:r>
    </w:p>
    <w:p w:rsidR="00467A90" w:rsidRPr="00467A90" w:rsidRDefault="00467A90" w:rsidP="00467A90">
      <w:pPr>
        <w:spacing w:after="0" w:line="240" w:lineRule="auto"/>
        <w:jc w:val="center"/>
        <w:rPr>
          <w:rFonts w:ascii="Times New Roman" w:eastAsia="Times New Roman" w:hAnsi="Times New Roman" w:cs="Times New Roman"/>
          <w:bCs/>
          <w:sz w:val="25"/>
          <w:szCs w:val="25"/>
        </w:rPr>
      </w:pPr>
    </w:p>
    <w:p w:rsidR="00467A90" w:rsidRDefault="00467A90" w:rsidP="0046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Pr="00467A90">
        <w:rPr>
          <w:rFonts w:ascii="Times New Roman" w:eastAsia="Times New Roman" w:hAnsi="Times New Roman" w:cs="Times New Roman"/>
          <w:bCs/>
          <w:sz w:val="25"/>
          <w:szCs w:val="25"/>
        </w:rPr>
        <w:t>2008</w:t>
      </w:r>
    </w:p>
    <w:p w:rsidR="00467A90" w:rsidRPr="00467A90" w:rsidRDefault="00467A90" w:rsidP="0046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67A90" w:rsidRDefault="00467A90" w:rsidP="00467A90">
      <w:pPr>
        <w:spacing w:after="0" w:line="240" w:lineRule="auto"/>
        <w:jc w:val="center"/>
        <w:rPr>
          <w:rFonts w:ascii="Times New Roman" w:eastAsia="Times New Roman" w:hAnsi="Times New Roman" w:cs="Times New Roman"/>
          <w:b/>
          <w:sz w:val="25"/>
          <w:szCs w:val="25"/>
        </w:rPr>
      </w:pPr>
      <w:r w:rsidRPr="00467A90">
        <w:rPr>
          <w:rFonts w:ascii="Times New Roman" w:eastAsia="Times New Roman" w:hAnsi="Times New Roman" w:cs="Times New Roman"/>
          <w:b/>
          <w:sz w:val="25"/>
          <w:szCs w:val="25"/>
        </w:rPr>
        <w:t>ORDE</w:t>
      </w:r>
      <w:r w:rsidR="009479AE" w:rsidRPr="00467A90">
        <w:rPr>
          <w:rFonts w:ascii="Times New Roman" w:eastAsia="Times New Roman" w:hAnsi="Times New Roman" w:cs="Times New Roman"/>
          <w:b/>
          <w:sz w:val="25"/>
          <w:szCs w:val="25"/>
        </w:rPr>
        <w:t>R</w:t>
      </w:r>
    </w:p>
    <w:p w:rsidR="00467A90" w:rsidRPr="00467A90" w:rsidRDefault="00467A90" w:rsidP="00467A90">
      <w:pPr>
        <w:spacing w:after="0" w:line="240" w:lineRule="auto"/>
        <w:jc w:val="both"/>
        <w:rPr>
          <w:rFonts w:ascii="Times New Roman" w:eastAsia="Times New Roman" w:hAnsi="Times New Roman" w:cs="Times New Roman"/>
          <w:b/>
          <w:sz w:val="25"/>
          <w:szCs w:val="25"/>
        </w:rPr>
      </w:pPr>
    </w:p>
    <w:p w:rsidR="00467A90" w:rsidRDefault="00467A90" w:rsidP="00467A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Civil Appeal No. 8340 o</w:t>
      </w:r>
      <w:r w:rsidRPr="00467A90">
        <w:rPr>
          <w:rFonts w:ascii="Times New Roman" w:eastAsia="Times New Roman" w:hAnsi="Times New Roman" w:cs="Times New Roman"/>
          <w:sz w:val="25"/>
          <w:szCs w:val="25"/>
        </w:rPr>
        <w:t>f 2</w:t>
      </w:r>
      <w:r>
        <w:rPr>
          <w:rFonts w:ascii="Times New Roman" w:eastAsia="Times New Roman" w:hAnsi="Times New Roman" w:cs="Times New Roman"/>
          <w:sz w:val="25"/>
          <w:szCs w:val="25"/>
        </w:rPr>
        <w:t>004 With Civil Appeal No. 8363 o</w:t>
      </w:r>
      <w:r w:rsidRPr="00467A90">
        <w:rPr>
          <w:rFonts w:ascii="Times New Roman" w:eastAsia="Times New Roman" w:hAnsi="Times New Roman" w:cs="Times New Roman"/>
          <w:sz w:val="25"/>
          <w:szCs w:val="25"/>
        </w:rPr>
        <w:t>f 2004 Civil Appeal No. 8337</w:t>
      </w:r>
      <w:r>
        <w:rPr>
          <w:rFonts w:ascii="Times New Roman" w:eastAsia="Times New Roman" w:hAnsi="Times New Roman" w:cs="Times New Roman"/>
          <w:sz w:val="25"/>
          <w:szCs w:val="25"/>
        </w:rPr>
        <w:t xml:space="preserve"> Of 2004 Civil Appeal No. 8339 of 2004 Civil Appeal No. 8338 of 2004 Civil Appeal No. 8361 o</w:t>
      </w:r>
      <w:r w:rsidRPr="00467A90">
        <w:rPr>
          <w:rFonts w:ascii="Times New Roman" w:eastAsia="Times New Roman" w:hAnsi="Times New Roman" w:cs="Times New Roman"/>
          <w:sz w:val="25"/>
          <w:szCs w:val="25"/>
        </w:rPr>
        <w:t>f 2004 T.P.(C</w:t>
      </w:r>
      <w:r>
        <w:rPr>
          <w:rFonts w:ascii="Times New Roman" w:eastAsia="Times New Roman" w:hAnsi="Times New Roman" w:cs="Times New Roman"/>
          <w:sz w:val="25"/>
          <w:szCs w:val="25"/>
        </w:rPr>
        <w:t>ivil) No. 482 o</w:t>
      </w:r>
      <w:r w:rsidRPr="00467A90">
        <w:rPr>
          <w:rFonts w:ascii="Times New Roman" w:eastAsia="Times New Roman" w:hAnsi="Times New Roman" w:cs="Times New Roman"/>
          <w:sz w:val="25"/>
          <w:szCs w:val="25"/>
        </w:rPr>
        <w:t>f 2004</w:t>
      </w:r>
    </w:p>
    <w:p w:rsidR="00467A90" w:rsidRDefault="00467A90" w:rsidP="00467A90">
      <w:pPr>
        <w:spacing w:after="0" w:line="240" w:lineRule="auto"/>
        <w:jc w:val="both"/>
        <w:rPr>
          <w:rFonts w:ascii="Times New Roman" w:eastAsia="Times New Roman" w:hAnsi="Times New Roman" w:cs="Times New Roman"/>
          <w:sz w:val="25"/>
          <w:szCs w:val="25"/>
        </w:rPr>
      </w:pPr>
    </w:p>
    <w:p w:rsidR="009479AE" w:rsidRDefault="009479AE" w:rsidP="00467A90">
      <w:pPr>
        <w:spacing w:after="0" w:line="240" w:lineRule="auto"/>
        <w:jc w:val="both"/>
        <w:rPr>
          <w:rFonts w:ascii="Times New Roman" w:eastAsia="Times New Roman" w:hAnsi="Times New Roman" w:cs="Times New Roman"/>
          <w:sz w:val="25"/>
          <w:szCs w:val="25"/>
        </w:rPr>
      </w:pPr>
      <w:r w:rsidRPr="00467A90">
        <w:rPr>
          <w:rFonts w:ascii="Times New Roman" w:eastAsia="Times New Roman" w:hAnsi="Times New Roman" w:cs="Times New Roman"/>
          <w:sz w:val="25"/>
          <w:szCs w:val="25"/>
        </w:rPr>
        <w:t xml:space="preserve"> </w:t>
      </w:r>
      <w:r w:rsidR="00467A90">
        <w:rPr>
          <w:rFonts w:ascii="Times New Roman" w:eastAsia="Times New Roman" w:hAnsi="Times New Roman" w:cs="Times New Roman"/>
          <w:sz w:val="25"/>
          <w:szCs w:val="25"/>
        </w:rPr>
        <w:t xml:space="preserve">1. </w:t>
      </w:r>
      <w:r w:rsidRPr="00467A90">
        <w:rPr>
          <w:rFonts w:ascii="Times New Roman" w:eastAsia="Times New Roman" w:hAnsi="Times New Roman" w:cs="Times New Roman"/>
          <w:sz w:val="25"/>
          <w:szCs w:val="25"/>
        </w:rPr>
        <w:t>In these cases, appellants have challenged the validity of Rule 3 of the Income Tax Rules, 1962, as amended by the Income Tax (Twenty-second) Amendment Rules, 2001 (hereinafter referred to as "the Rules") which amended the method of computing valuation of perquisites under </w:t>
      </w:r>
      <w:hyperlink r:id="rId6" w:history="1">
        <w:r w:rsidRPr="00467A90">
          <w:rPr>
            <w:rFonts w:ascii="Times New Roman" w:eastAsia="Times New Roman" w:hAnsi="Times New Roman" w:cs="Times New Roman"/>
            <w:sz w:val="25"/>
            <w:szCs w:val="25"/>
          </w:rPr>
          <w:t>Section 17(2)</w:t>
        </w:r>
      </w:hyperlink>
      <w:r w:rsidRPr="00467A90">
        <w:rPr>
          <w:rFonts w:ascii="Times New Roman" w:eastAsia="Times New Roman" w:hAnsi="Times New Roman" w:cs="Times New Roman"/>
          <w:sz w:val="25"/>
          <w:szCs w:val="25"/>
        </w:rPr>
        <w:t> of the Income Tax Act, 1961 (hereinafter referred to as "the Act"). According to the appellants, amended Rule 3 is inconsistent with the parent Act and also ultra vires </w:t>
      </w:r>
      <w:hyperlink r:id="rId7" w:history="1">
        <w:r w:rsidRPr="00467A90">
          <w:rPr>
            <w:rFonts w:ascii="Times New Roman" w:eastAsia="Times New Roman" w:hAnsi="Times New Roman" w:cs="Times New Roman"/>
            <w:sz w:val="25"/>
            <w:szCs w:val="25"/>
          </w:rPr>
          <w:t>Article 14</w:t>
        </w:r>
      </w:hyperlink>
      <w:r w:rsidRPr="00467A90">
        <w:rPr>
          <w:rFonts w:ascii="Times New Roman" w:eastAsia="Times New Roman" w:hAnsi="Times New Roman" w:cs="Times New Roman"/>
          <w:sz w:val="25"/>
          <w:szCs w:val="25"/>
        </w:rPr>
        <w:t> of the Constitution. Writ Petitions filed by the appellants herein have CIVIL APPEAL No.8340 OF 2004 etc.etc.</w:t>
      </w:r>
      <w:r w:rsidR="00467A90">
        <w:rPr>
          <w:rFonts w:ascii="Times New Roman" w:eastAsia="Times New Roman" w:hAnsi="Times New Roman" w:cs="Times New Roman"/>
          <w:sz w:val="25"/>
          <w:szCs w:val="25"/>
        </w:rPr>
        <w:t xml:space="preserve"> </w:t>
      </w:r>
      <w:r w:rsidRPr="00467A90">
        <w:rPr>
          <w:rFonts w:ascii="Times New Roman" w:eastAsia="Times New Roman" w:hAnsi="Times New Roman" w:cs="Times New Roman"/>
          <w:sz w:val="25"/>
          <w:szCs w:val="25"/>
        </w:rPr>
        <w:t>been dismissed by the High Court, aggrieved against which the present appeals have been filed.</w:t>
      </w:r>
    </w:p>
    <w:p w:rsidR="00467A90" w:rsidRPr="00467A90" w:rsidRDefault="00467A90" w:rsidP="00467A90">
      <w:pPr>
        <w:spacing w:after="0" w:line="240" w:lineRule="auto"/>
        <w:jc w:val="both"/>
        <w:rPr>
          <w:rFonts w:ascii="Times New Roman" w:eastAsia="Times New Roman" w:hAnsi="Times New Roman" w:cs="Times New Roman"/>
          <w:sz w:val="25"/>
          <w:szCs w:val="25"/>
        </w:rPr>
      </w:pPr>
    </w:p>
    <w:p w:rsidR="009479AE" w:rsidRDefault="00467A90" w:rsidP="00467A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479AE" w:rsidRPr="00467A90">
        <w:rPr>
          <w:rFonts w:ascii="Times New Roman" w:eastAsia="Times New Roman" w:hAnsi="Times New Roman" w:cs="Times New Roman"/>
          <w:sz w:val="25"/>
          <w:szCs w:val="25"/>
        </w:rPr>
        <w:t>The amended notification was the subject matter of appeals in this Court in the case of </w:t>
      </w:r>
      <w:hyperlink r:id="rId8" w:history="1">
        <w:r w:rsidR="009479AE" w:rsidRPr="00467A90">
          <w:rPr>
            <w:rFonts w:ascii="Times New Roman" w:eastAsia="Times New Roman" w:hAnsi="Times New Roman" w:cs="Times New Roman"/>
            <w:i/>
            <w:sz w:val="25"/>
            <w:szCs w:val="25"/>
          </w:rPr>
          <w:t>Arun Kumar &amp; Others vs. Union of India &amp; Others</w:t>
        </w:r>
      </w:hyperlink>
      <w:r w:rsidR="009479AE" w:rsidRPr="00467A90">
        <w:rPr>
          <w:rFonts w:ascii="Times New Roman" w:eastAsia="Times New Roman" w:hAnsi="Times New Roman" w:cs="Times New Roman"/>
          <w:i/>
          <w:sz w:val="25"/>
          <w:szCs w:val="25"/>
        </w:rPr>
        <w:t> reported in</w:t>
      </w:r>
      <w:r w:rsidRPr="00467A90">
        <w:rPr>
          <w:rFonts w:ascii="Times New Roman" w:eastAsia="Times New Roman" w:hAnsi="Times New Roman" w:cs="Times New Roman"/>
          <w:i/>
          <w:sz w:val="20"/>
          <w:szCs w:val="20"/>
          <w:vertAlign w:val="superscript"/>
        </w:rPr>
        <w:t>1</w:t>
      </w:r>
      <w:r w:rsidR="009479AE" w:rsidRPr="00467A90">
        <w:rPr>
          <w:rFonts w:ascii="Times New Roman" w:eastAsia="Times New Roman" w:hAnsi="Times New Roman" w:cs="Times New Roman"/>
          <w:sz w:val="25"/>
          <w:szCs w:val="25"/>
        </w:rPr>
        <w:t xml:space="preserve"> A three Judge Bench of this Court did not strike down Rule 3 of the Rules but read down the Rule to make it in line with </w:t>
      </w:r>
      <w:hyperlink r:id="rId9" w:history="1">
        <w:r w:rsidR="009479AE" w:rsidRPr="00467A90">
          <w:rPr>
            <w:rFonts w:ascii="Times New Roman" w:eastAsia="Times New Roman" w:hAnsi="Times New Roman" w:cs="Times New Roman"/>
            <w:sz w:val="25"/>
            <w:szCs w:val="25"/>
          </w:rPr>
          <w:t>Section 17(2)(ii)</w:t>
        </w:r>
      </w:hyperlink>
      <w:r w:rsidR="009479AE" w:rsidRPr="00467A90">
        <w:rPr>
          <w:rFonts w:ascii="Times New Roman" w:eastAsia="Times New Roman" w:hAnsi="Times New Roman" w:cs="Times New Roman"/>
          <w:sz w:val="25"/>
          <w:szCs w:val="25"/>
        </w:rPr>
        <w:t> of the Act. The point involved in the present appeals has been concluded by the aforesaid judgment and they are disposed of in terms thereof. Counsel for the appellants have very fairly brought to our notice that subsequent to the aforesaid judgment of this Court, the Legislature has added an 'Explanation 1' to </w:t>
      </w:r>
      <w:hyperlink r:id="rId10" w:history="1">
        <w:r w:rsidR="009479AE" w:rsidRPr="00467A90">
          <w:rPr>
            <w:rFonts w:ascii="Times New Roman" w:eastAsia="Times New Roman" w:hAnsi="Times New Roman" w:cs="Times New Roman"/>
            <w:sz w:val="25"/>
            <w:szCs w:val="25"/>
          </w:rPr>
          <w:t>Section 17(2)</w:t>
        </w:r>
      </w:hyperlink>
      <w:r w:rsidR="009479AE" w:rsidRPr="00467A90">
        <w:rPr>
          <w:rFonts w:ascii="Times New Roman" w:eastAsia="Times New Roman" w:hAnsi="Times New Roman" w:cs="Times New Roman"/>
          <w:sz w:val="25"/>
          <w:szCs w:val="25"/>
        </w:rPr>
        <w:t> of the Act by the </w:t>
      </w:r>
      <w:hyperlink r:id="rId11" w:history="1">
        <w:r w:rsidR="009479AE" w:rsidRPr="00467A90">
          <w:rPr>
            <w:rFonts w:ascii="Times New Roman" w:eastAsia="Times New Roman" w:hAnsi="Times New Roman" w:cs="Times New Roman"/>
            <w:sz w:val="25"/>
            <w:szCs w:val="25"/>
          </w:rPr>
          <w:t>Finance Act</w:t>
        </w:r>
      </w:hyperlink>
      <w:r w:rsidR="009479AE" w:rsidRPr="00467A90">
        <w:rPr>
          <w:rFonts w:ascii="Times New Roman" w:eastAsia="Times New Roman" w:hAnsi="Times New Roman" w:cs="Times New Roman"/>
          <w:sz w:val="25"/>
          <w:szCs w:val="25"/>
        </w:rPr>
        <w:t>, 2007 w.e.f. 1.4.2002 taking away the effect of the judgment on or after 1.4.2002. According to them, the year 2001-2002 which was also covered under Rule 3 has not been affected by the amendment. Since, there is no challenge to the amended provision before us, we decline to record any opinion on the same and dispose of the appeals noticing the subsequent amendment brought out by the Legislature.</w:t>
      </w:r>
      <w:r>
        <w:rPr>
          <w:rFonts w:ascii="Times New Roman" w:eastAsia="Times New Roman" w:hAnsi="Times New Roman" w:cs="Times New Roman"/>
          <w:sz w:val="25"/>
          <w:szCs w:val="25"/>
        </w:rPr>
        <w:t xml:space="preserve"> </w:t>
      </w:r>
      <w:r w:rsidR="009479AE" w:rsidRPr="00467A90">
        <w:rPr>
          <w:rFonts w:ascii="Times New Roman" w:eastAsia="Times New Roman" w:hAnsi="Times New Roman" w:cs="Times New Roman"/>
          <w:sz w:val="25"/>
          <w:szCs w:val="25"/>
        </w:rPr>
        <w:t>CIVIL APPEAL No.8340 OF 2004 etc.etc.</w:t>
      </w:r>
    </w:p>
    <w:p w:rsidR="00467A90" w:rsidRPr="00467A90" w:rsidRDefault="00467A90" w:rsidP="00467A90">
      <w:pPr>
        <w:spacing w:after="0" w:line="240" w:lineRule="auto"/>
        <w:jc w:val="both"/>
        <w:rPr>
          <w:rFonts w:ascii="Times New Roman" w:eastAsia="Times New Roman" w:hAnsi="Times New Roman" w:cs="Times New Roman"/>
          <w:sz w:val="25"/>
          <w:szCs w:val="25"/>
        </w:rPr>
      </w:pPr>
    </w:p>
    <w:p w:rsidR="009479AE" w:rsidRDefault="00467A90" w:rsidP="00467A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479AE" w:rsidRPr="00467A90">
        <w:rPr>
          <w:rFonts w:ascii="Times New Roman" w:eastAsia="Times New Roman" w:hAnsi="Times New Roman" w:cs="Times New Roman"/>
          <w:sz w:val="25"/>
          <w:szCs w:val="25"/>
        </w:rPr>
        <w:t>The appeals are disposed of accordingly.</w:t>
      </w:r>
    </w:p>
    <w:p w:rsidR="00467A90" w:rsidRPr="00467A90" w:rsidRDefault="00467A90" w:rsidP="00467A90">
      <w:pPr>
        <w:spacing w:after="0" w:line="240" w:lineRule="auto"/>
        <w:jc w:val="both"/>
        <w:rPr>
          <w:rFonts w:ascii="Times New Roman" w:eastAsia="Times New Roman" w:hAnsi="Times New Roman" w:cs="Times New Roman"/>
          <w:sz w:val="25"/>
          <w:szCs w:val="25"/>
        </w:rPr>
      </w:pPr>
    </w:p>
    <w:p w:rsidR="00467A90" w:rsidRDefault="00467A90" w:rsidP="00467A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9479AE" w:rsidRPr="00467A90">
        <w:rPr>
          <w:rFonts w:ascii="Times New Roman" w:eastAsia="Times New Roman" w:hAnsi="Times New Roman" w:cs="Times New Roman"/>
          <w:sz w:val="25"/>
          <w:szCs w:val="25"/>
        </w:rPr>
        <w:t>T.P.(C) No.482 of 2004 The order passed by us today in Civil Appeal No. 8340 of 2004 shall also apply to the proceedings pending in Writ Petition No. 1425 of 2002 in the High Court of Delhi at New Delhi which has been sought to be transferred to this Court. In view of above, the present Transfer Petition has become infructuous and is disposed of as such.</w:t>
      </w:r>
    </w:p>
    <w:p w:rsidR="00467A90" w:rsidRDefault="00467A90" w:rsidP="00467A90">
      <w:pPr>
        <w:spacing w:after="0" w:line="240" w:lineRule="auto"/>
        <w:jc w:val="both"/>
        <w:rPr>
          <w:rFonts w:ascii="Times New Roman" w:eastAsia="Times New Roman" w:hAnsi="Times New Roman" w:cs="Times New Roman"/>
          <w:sz w:val="25"/>
          <w:szCs w:val="25"/>
        </w:rPr>
      </w:pPr>
    </w:p>
    <w:p w:rsidR="00467A90" w:rsidRDefault="00467A90" w:rsidP="00467A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467A90" w:rsidRDefault="00467A90" w:rsidP="00467A90">
      <w:pPr>
        <w:spacing w:after="0" w:line="240" w:lineRule="auto"/>
        <w:jc w:val="both"/>
        <w:rPr>
          <w:rFonts w:ascii="Times New Roman" w:eastAsia="Times New Roman" w:hAnsi="Times New Roman" w:cs="Times New Roman"/>
          <w:sz w:val="25"/>
          <w:szCs w:val="25"/>
        </w:rPr>
      </w:pPr>
    </w:p>
    <w:p w:rsidR="00467A90" w:rsidRPr="00467A90" w:rsidRDefault="00467A90" w:rsidP="00467A90">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r w:rsidRPr="00467A90">
        <w:rPr>
          <w:rFonts w:ascii="Times New Roman" w:eastAsia="Times New Roman" w:hAnsi="Times New Roman" w:cs="Times New Roman"/>
          <w:i/>
          <w:sz w:val="20"/>
          <w:szCs w:val="20"/>
        </w:rPr>
        <w:t>(2007) 1 SCC 0732</w:t>
      </w:r>
    </w:p>
    <w:p w:rsidR="00A70251" w:rsidRPr="00467A90" w:rsidRDefault="00A70251" w:rsidP="00467A90">
      <w:pPr>
        <w:spacing w:after="0" w:line="240" w:lineRule="auto"/>
        <w:jc w:val="both"/>
        <w:rPr>
          <w:rFonts w:ascii="Times New Roman" w:hAnsi="Times New Roman" w:cs="Times New Roman"/>
          <w:sz w:val="25"/>
          <w:szCs w:val="25"/>
        </w:rPr>
      </w:pPr>
    </w:p>
    <w:sectPr w:rsidR="00A70251" w:rsidRPr="00467A90" w:rsidSect="00A8667D">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283" w:rsidRDefault="00865283" w:rsidP="00467A90">
      <w:pPr>
        <w:spacing w:after="0" w:line="240" w:lineRule="auto"/>
      </w:pPr>
      <w:r>
        <w:separator/>
      </w:r>
    </w:p>
  </w:endnote>
  <w:endnote w:type="continuationSeparator" w:id="1">
    <w:p w:rsidR="00865283" w:rsidRDefault="00865283" w:rsidP="00467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15906"/>
      <w:docPartObj>
        <w:docPartGallery w:val="Page Numbers (Bottom of Page)"/>
        <w:docPartUnique/>
      </w:docPartObj>
    </w:sdtPr>
    <w:sdtContent>
      <w:p w:rsidR="00467A90" w:rsidRPr="00467A90" w:rsidRDefault="00467A90">
        <w:pPr>
          <w:pStyle w:val="Footer"/>
          <w:jc w:val="center"/>
          <w:rPr>
            <w:rFonts w:ascii="Times New Roman" w:hAnsi="Times New Roman" w:cs="Times New Roman"/>
          </w:rPr>
        </w:pPr>
        <w:r w:rsidRPr="00467A90">
          <w:rPr>
            <w:rFonts w:ascii="Times New Roman" w:hAnsi="Times New Roman" w:cs="Times New Roman"/>
          </w:rPr>
          <w:t xml:space="preserve">                                                      </w:t>
        </w:r>
        <w:r w:rsidRPr="00467A90">
          <w:rPr>
            <w:rFonts w:ascii="Times New Roman" w:hAnsi="Times New Roman" w:cs="Times New Roman"/>
          </w:rPr>
          <w:fldChar w:fldCharType="begin"/>
        </w:r>
        <w:r w:rsidRPr="00467A90">
          <w:rPr>
            <w:rFonts w:ascii="Times New Roman" w:hAnsi="Times New Roman" w:cs="Times New Roman"/>
          </w:rPr>
          <w:instrText xml:space="preserve"> PAGE   \* MERGEFORMAT </w:instrText>
        </w:r>
        <w:r w:rsidRPr="00467A90">
          <w:rPr>
            <w:rFonts w:ascii="Times New Roman" w:hAnsi="Times New Roman" w:cs="Times New Roman"/>
          </w:rPr>
          <w:fldChar w:fldCharType="separate"/>
        </w:r>
        <w:r>
          <w:rPr>
            <w:rFonts w:ascii="Times New Roman" w:hAnsi="Times New Roman" w:cs="Times New Roman"/>
            <w:noProof/>
          </w:rPr>
          <w:t>2</w:t>
        </w:r>
        <w:r w:rsidRPr="00467A90">
          <w:rPr>
            <w:rFonts w:ascii="Times New Roman" w:hAnsi="Times New Roman" w:cs="Times New Roman"/>
          </w:rPr>
          <w:fldChar w:fldCharType="end"/>
        </w:r>
        <w:r w:rsidRPr="00467A90">
          <w:rPr>
            <w:rFonts w:ascii="Times New Roman" w:hAnsi="Times New Roman" w:cs="Times New Roman"/>
          </w:rPr>
          <w:t xml:space="preserve">                                                                 SpotLaw</w:t>
        </w:r>
      </w:p>
    </w:sdtContent>
  </w:sdt>
  <w:p w:rsidR="00467A90" w:rsidRPr="00467A90" w:rsidRDefault="00467A9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283" w:rsidRDefault="00865283" w:rsidP="00467A90">
      <w:pPr>
        <w:spacing w:after="0" w:line="240" w:lineRule="auto"/>
      </w:pPr>
      <w:r>
        <w:separator/>
      </w:r>
    </w:p>
  </w:footnote>
  <w:footnote w:type="continuationSeparator" w:id="1">
    <w:p w:rsidR="00865283" w:rsidRDefault="00865283" w:rsidP="00467A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3D23A8"/>
    <w:rsid w:val="004077E2"/>
    <w:rsid w:val="00421B60"/>
    <w:rsid w:val="00432387"/>
    <w:rsid w:val="00444B66"/>
    <w:rsid w:val="00467A90"/>
    <w:rsid w:val="004E0DB0"/>
    <w:rsid w:val="005102D8"/>
    <w:rsid w:val="00655EA3"/>
    <w:rsid w:val="006C1FD2"/>
    <w:rsid w:val="006D4195"/>
    <w:rsid w:val="007264CB"/>
    <w:rsid w:val="007473DD"/>
    <w:rsid w:val="007530BE"/>
    <w:rsid w:val="007F02CC"/>
    <w:rsid w:val="008246BF"/>
    <w:rsid w:val="0082621F"/>
    <w:rsid w:val="00844294"/>
    <w:rsid w:val="00846542"/>
    <w:rsid w:val="00855F0F"/>
    <w:rsid w:val="00865283"/>
    <w:rsid w:val="008A20CF"/>
    <w:rsid w:val="008F4CB0"/>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D21E1"/>
    <w:rsid w:val="00D15F62"/>
    <w:rsid w:val="00D16F72"/>
    <w:rsid w:val="00D851D7"/>
    <w:rsid w:val="00DA53E9"/>
    <w:rsid w:val="00E53F39"/>
    <w:rsid w:val="00E60B56"/>
    <w:rsid w:val="00E943BA"/>
    <w:rsid w:val="00E94DC1"/>
    <w:rsid w:val="00EE681C"/>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467A90"/>
    <w:pPr>
      <w:ind w:left="720"/>
      <w:contextualSpacing/>
    </w:pPr>
  </w:style>
  <w:style w:type="paragraph" w:styleId="Header">
    <w:name w:val="header"/>
    <w:basedOn w:val="Normal"/>
    <w:link w:val="HeaderChar"/>
    <w:uiPriority w:val="99"/>
    <w:semiHidden/>
    <w:unhideWhenUsed/>
    <w:rsid w:val="00467A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A90"/>
  </w:style>
  <w:style w:type="paragraph" w:styleId="Footer">
    <w:name w:val="footer"/>
    <w:basedOn w:val="Normal"/>
    <w:link w:val="FooterChar"/>
    <w:uiPriority w:val="99"/>
    <w:unhideWhenUsed/>
    <w:rsid w:val="00467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A90"/>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85827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nkanoon.org/doc/367586/"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357419/" TargetMode="External"/><Relationship Id="rId11" Type="http://schemas.openxmlformats.org/officeDocument/2006/relationships/hyperlink" Target="http://indiankanoon.org/doc/104566/" TargetMode="External"/><Relationship Id="rId5" Type="http://schemas.openxmlformats.org/officeDocument/2006/relationships/endnotes" Target="endnotes.xml"/><Relationship Id="rId10" Type="http://schemas.openxmlformats.org/officeDocument/2006/relationships/hyperlink" Target="http://indiankanoon.org/doc/357419/" TargetMode="External"/><Relationship Id="rId4" Type="http://schemas.openxmlformats.org/officeDocument/2006/relationships/footnotes" Target="footnotes.xml"/><Relationship Id="rId9" Type="http://schemas.openxmlformats.org/officeDocument/2006/relationships/hyperlink" Target="http://indiankanoon.org/doc/15515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2016-01-02T06:03:00Z</dcterms:created>
  <dcterms:modified xsi:type="dcterms:W3CDTF">2016-01-02T06:03:00Z</dcterms:modified>
</cp:coreProperties>
</file>