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31E" w:rsidRPr="00180B99" w:rsidRDefault="00180B99" w:rsidP="00180B99">
      <w:pPr>
        <w:spacing w:after="0" w:line="240" w:lineRule="auto"/>
        <w:jc w:val="center"/>
        <w:rPr>
          <w:rFonts w:ascii="Times New Roman" w:eastAsia="Times New Roman" w:hAnsi="Times New Roman" w:cs="Times New Roman"/>
          <w:b/>
          <w:bCs/>
          <w:sz w:val="25"/>
          <w:szCs w:val="25"/>
        </w:rPr>
      </w:pPr>
      <w:r w:rsidRPr="00180B99">
        <w:rPr>
          <w:rFonts w:ascii="Times New Roman" w:eastAsia="Times New Roman" w:hAnsi="Times New Roman" w:cs="Times New Roman"/>
          <w:b/>
          <w:bCs/>
          <w:sz w:val="25"/>
          <w:szCs w:val="25"/>
        </w:rPr>
        <w:t>SUPREME COURT OF INDIA</w:t>
      </w:r>
    </w:p>
    <w:p w:rsidR="00180B99" w:rsidRPr="00180B99" w:rsidRDefault="00180B99" w:rsidP="00180B99">
      <w:pPr>
        <w:spacing w:after="0" w:line="240" w:lineRule="auto"/>
        <w:jc w:val="center"/>
        <w:rPr>
          <w:rFonts w:ascii="Times New Roman" w:eastAsia="Times New Roman" w:hAnsi="Times New Roman" w:cs="Times New Roman"/>
          <w:bCs/>
          <w:sz w:val="25"/>
          <w:szCs w:val="25"/>
        </w:rPr>
      </w:pPr>
    </w:p>
    <w:p w:rsidR="00180B99" w:rsidRDefault="0078331E" w:rsidP="00180B99">
      <w:pPr>
        <w:spacing w:after="0" w:line="240" w:lineRule="auto"/>
        <w:jc w:val="center"/>
        <w:rPr>
          <w:rFonts w:ascii="Times New Roman" w:eastAsia="Times New Roman" w:hAnsi="Times New Roman" w:cs="Times New Roman"/>
          <w:bCs/>
          <w:sz w:val="25"/>
          <w:szCs w:val="25"/>
        </w:rPr>
      </w:pPr>
      <w:r w:rsidRPr="00180B99">
        <w:rPr>
          <w:rFonts w:ascii="Times New Roman" w:eastAsia="Times New Roman" w:hAnsi="Times New Roman" w:cs="Times New Roman"/>
          <w:bCs/>
          <w:sz w:val="25"/>
          <w:szCs w:val="25"/>
        </w:rPr>
        <w:t>Hemant Rai</w:t>
      </w:r>
    </w:p>
    <w:p w:rsidR="00180B99" w:rsidRDefault="00180B99" w:rsidP="00180B99">
      <w:pPr>
        <w:spacing w:after="0" w:line="240" w:lineRule="auto"/>
        <w:jc w:val="center"/>
        <w:rPr>
          <w:rFonts w:ascii="Times New Roman" w:eastAsia="Times New Roman" w:hAnsi="Times New Roman" w:cs="Times New Roman"/>
          <w:bCs/>
          <w:sz w:val="25"/>
          <w:szCs w:val="25"/>
        </w:rPr>
      </w:pPr>
    </w:p>
    <w:p w:rsidR="00180B99" w:rsidRDefault="00180B99" w:rsidP="00180B9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180B99" w:rsidRDefault="00180B99" w:rsidP="00180B99">
      <w:pPr>
        <w:spacing w:after="0" w:line="240" w:lineRule="auto"/>
        <w:jc w:val="center"/>
        <w:rPr>
          <w:rFonts w:ascii="Times New Roman" w:eastAsia="Times New Roman" w:hAnsi="Times New Roman" w:cs="Times New Roman"/>
          <w:bCs/>
          <w:sz w:val="25"/>
          <w:szCs w:val="25"/>
        </w:rPr>
      </w:pPr>
    </w:p>
    <w:p w:rsidR="00180B99" w:rsidRDefault="00180B99" w:rsidP="00180B9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Allauddin &amp; Anr.</w:t>
      </w:r>
    </w:p>
    <w:p w:rsidR="00180B99" w:rsidRDefault="00180B99" w:rsidP="00180B99">
      <w:pPr>
        <w:spacing w:after="0" w:line="240" w:lineRule="auto"/>
        <w:jc w:val="center"/>
        <w:rPr>
          <w:rFonts w:ascii="Times New Roman" w:eastAsia="Times New Roman" w:hAnsi="Times New Roman" w:cs="Times New Roman"/>
          <w:bCs/>
          <w:sz w:val="25"/>
          <w:szCs w:val="25"/>
        </w:rPr>
      </w:pPr>
    </w:p>
    <w:p w:rsidR="00180B99" w:rsidRDefault="00180B99" w:rsidP="00180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Cs/>
          <w:sz w:val="25"/>
          <w:szCs w:val="25"/>
        </w:rPr>
        <w:t>Crl.A.No.</w:t>
      </w:r>
      <w:r w:rsidRPr="00180B99">
        <w:rPr>
          <w:rFonts w:ascii="Times New Roman" w:eastAsia="Times New Roman" w:hAnsi="Times New Roman" w:cs="Times New Roman"/>
          <w:sz w:val="25"/>
          <w:szCs w:val="25"/>
        </w:rPr>
        <w:t>214 of 2008</w:t>
      </w:r>
    </w:p>
    <w:p w:rsidR="0078331E" w:rsidRDefault="0078331E" w:rsidP="00180B99">
      <w:pPr>
        <w:spacing w:after="0" w:line="240" w:lineRule="auto"/>
        <w:jc w:val="center"/>
        <w:rPr>
          <w:rFonts w:ascii="Times New Roman" w:eastAsia="Times New Roman" w:hAnsi="Times New Roman" w:cs="Times New Roman"/>
          <w:bCs/>
          <w:sz w:val="25"/>
          <w:szCs w:val="25"/>
        </w:rPr>
      </w:pPr>
    </w:p>
    <w:p w:rsidR="0078331E" w:rsidRDefault="00180B99" w:rsidP="00180B9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(Altamas Kabir and J.M.</w:t>
      </w:r>
      <w:r w:rsidR="0078331E" w:rsidRPr="00180B99">
        <w:rPr>
          <w:rFonts w:ascii="Times New Roman" w:eastAsia="Times New Roman" w:hAnsi="Times New Roman" w:cs="Times New Roman"/>
          <w:bCs/>
          <w:sz w:val="25"/>
          <w:szCs w:val="25"/>
        </w:rPr>
        <w:t>Panchal</w:t>
      </w:r>
      <w:r>
        <w:rPr>
          <w:rFonts w:ascii="Times New Roman" w:eastAsia="Times New Roman" w:hAnsi="Times New Roman" w:cs="Times New Roman"/>
          <w:bCs/>
          <w:sz w:val="25"/>
          <w:szCs w:val="25"/>
        </w:rPr>
        <w:t>,JJ.)</w:t>
      </w:r>
    </w:p>
    <w:p w:rsidR="00180B99" w:rsidRDefault="00180B99" w:rsidP="00180B99">
      <w:pPr>
        <w:spacing w:after="0" w:line="240" w:lineRule="auto"/>
        <w:jc w:val="center"/>
        <w:rPr>
          <w:rFonts w:ascii="Times New Roman" w:eastAsia="Times New Roman" w:hAnsi="Times New Roman" w:cs="Times New Roman"/>
          <w:bCs/>
          <w:sz w:val="25"/>
          <w:szCs w:val="25"/>
        </w:rPr>
      </w:pPr>
    </w:p>
    <w:p w:rsidR="00180B99" w:rsidRDefault="00180B99" w:rsidP="00180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sidRPr="00180B99">
        <w:rPr>
          <w:rFonts w:ascii="Times New Roman" w:eastAsia="Times New Roman" w:hAnsi="Times New Roman" w:cs="Times New Roman"/>
          <w:bCs/>
          <w:sz w:val="25"/>
          <w:szCs w:val="25"/>
        </w:rPr>
        <w:t>28</w:t>
      </w:r>
      <w:r>
        <w:rPr>
          <w:rFonts w:ascii="Times New Roman" w:eastAsia="Times New Roman" w:hAnsi="Times New Roman" w:cs="Times New Roman"/>
          <w:bCs/>
          <w:sz w:val="25"/>
          <w:szCs w:val="25"/>
        </w:rPr>
        <w:t>.01.</w:t>
      </w:r>
      <w:r w:rsidRPr="00180B99">
        <w:rPr>
          <w:rFonts w:ascii="Times New Roman" w:eastAsia="Times New Roman" w:hAnsi="Times New Roman" w:cs="Times New Roman"/>
          <w:bCs/>
          <w:sz w:val="25"/>
          <w:szCs w:val="25"/>
        </w:rPr>
        <w:t>2008</w:t>
      </w:r>
    </w:p>
    <w:p w:rsidR="00180B99" w:rsidRPr="00180B99" w:rsidRDefault="00180B99" w:rsidP="00180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80B99" w:rsidRDefault="00180B99" w:rsidP="00180B99">
      <w:pPr>
        <w:spacing w:after="0" w:line="240" w:lineRule="auto"/>
        <w:jc w:val="center"/>
        <w:rPr>
          <w:rFonts w:ascii="Times New Roman" w:eastAsia="Times New Roman" w:hAnsi="Times New Roman" w:cs="Times New Roman"/>
          <w:b/>
          <w:sz w:val="25"/>
          <w:szCs w:val="25"/>
        </w:rPr>
      </w:pPr>
      <w:r w:rsidRPr="00180B99">
        <w:rPr>
          <w:rFonts w:ascii="Times New Roman" w:eastAsia="Times New Roman" w:hAnsi="Times New Roman" w:cs="Times New Roman"/>
          <w:b/>
          <w:sz w:val="25"/>
          <w:szCs w:val="25"/>
        </w:rPr>
        <w:t>ORDE</w:t>
      </w:r>
      <w:r w:rsidR="0078331E" w:rsidRPr="00180B99">
        <w:rPr>
          <w:rFonts w:ascii="Times New Roman" w:eastAsia="Times New Roman" w:hAnsi="Times New Roman" w:cs="Times New Roman"/>
          <w:b/>
          <w:sz w:val="25"/>
          <w:szCs w:val="25"/>
        </w:rPr>
        <w:t>R</w:t>
      </w:r>
    </w:p>
    <w:p w:rsidR="00180B99" w:rsidRPr="00180B99" w:rsidRDefault="00180B99" w:rsidP="00180B99">
      <w:pPr>
        <w:spacing w:after="0" w:line="240" w:lineRule="auto"/>
        <w:jc w:val="both"/>
        <w:rPr>
          <w:rFonts w:ascii="Times New Roman" w:eastAsia="Times New Roman" w:hAnsi="Times New Roman" w:cs="Times New Roman"/>
          <w:b/>
          <w:sz w:val="25"/>
          <w:szCs w:val="25"/>
        </w:rPr>
      </w:pPr>
    </w:p>
    <w:p w:rsidR="00180B99" w:rsidRDefault="00180B99" w:rsidP="00180B9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8331E" w:rsidRPr="00180B99">
        <w:rPr>
          <w:rFonts w:ascii="Times New Roman" w:eastAsia="Times New Roman" w:hAnsi="Times New Roman" w:cs="Times New Roman"/>
          <w:sz w:val="25"/>
          <w:szCs w:val="25"/>
        </w:rPr>
        <w:t>Arising out of SLP(Crl.)No.6860 of 2006]</w:t>
      </w:r>
    </w:p>
    <w:p w:rsidR="00180B99" w:rsidRDefault="00180B99" w:rsidP="00180B99">
      <w:pPr>
        <w:spacing w:after="0" w:line="240" w:lineRule="auto"/>
        <w:jc w:val="both"/>
        <w:rPr>
          <w:rFonts w:ascii="Times New Roman" w:eastAsia="Times New Roman" w:hAnsi="Times New Roman" w:cs="Times New Roman"/>
          <w:sz w:val="25"/>
          <w:szCs w:val="25"/>
        </w:rPr>
      </w:pPr>
    </w:p>
    <w:p w:rsidR="0078331E" w:rsidRDefault="00180B99" w:rsidP="00180B9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78331E" w:rsidRPr="00180B99">
        <w:rPr>
          <w:rFonts w:ascii="Times New Roman" w:eastAsia="Times New Roman" w:hAnsi="Times New Roman" w:cs="Times New Roman"/>
          <w:sz w:val="25"/>
          <w:szCs w:val="25"/>
        </w:rPr>
        <w:t>Leave granted.</w:t>
      </w:r>
    </w:p>
    <w:p w:rsidR="00180B99" w:rsidRPr="00180B99" w:rsidRDefault="00180B99" w:rsidP="00180B99">
      <w:pPr>
        <w:spacing w:after="0" w:line="240" w:lineRule="auto"/>
        <w:jc w:val="both"/>
        <w:rPr>
          <w:rFonts w:ascii="Times New Roman" w:eastAsia="Times New Roman" w:hAnsi="Times New Roman" w:cs="Times New Roman"/>
          <w:sz w:val="25"/>
          <w:szCs w:val="25"/>
        </w:rPr>
      </w:pPr>
    </w:p>
    <w:p w:rsidR="0078331E" w:rsidRDefault="00180B99" w:rsidP="00180B9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78331E" w:rsidRPr="00180B99">
        <w:rPr>
          <w:rFonts w:ascii="Times New Roman" w:eastAsia="Times New Roman" w:hAnsi="Times New Roman" w:cs="Times New Roman"/>
          <w:sz w:val="25"/>
          <w:szCs w:val="25"/>
        </w:rPr>
        <w:t>In this appeal, the brother of the deceased has prayed for cancellation of the bail granted to respondent No.1 Allauddin, despite his conviction under </w:t>
      </w:r>
      <w:hyperlink r:id="rId6" w:history="1">
        <w:r w:rsidR="0078331E" w:rsidRPr="00180B99">
          <w:rPr>
            <w:rFonts w:ascii="Times New Roman" w:eastAsia="Times New Roman" w:hAnsi="Times New Roman" w:cs="Times New Roman"/>
            <w:sz w:val="25"/>
            <w:szCs w:val="25"/>
          </w:rPr>
          <w:t>Sections 147</w:t>
        </w:r>
      </w:hyperlink>
      <w:r w:rsidR="0078331E" w:rsidRPr="00180B99">
        <w:rPr>
          <w:rFonts w:ascii="Times New Roman" w:eastAsia="Times New Roman" w:hAnsi="Times New Roman" w:cs="Times New Roman"/>
          <w:sz w:val="25"/>
          <w:szCs w:val="25"/>
        </w:rPr>
        <w:t>, </w:t>
      </w:r>
      <w:hyperlink r:id="rId7" w:history="1">
        <w:r w:rsidR="0078331E" w:rsidRPr="00180B99">
          <w:rPr>
            <w:rFonts w:ascii="Times New Roman" w:eastAsia="Times New Roman" w:hAnsi="Times New Roman" w:cs="Times New Roman"/>
            <w:sz w:val="25"/>
            <w:szCs w:val="25"/>
          </w:rPr>
          <w:t>148</w:t>
        </w:r>
      </w:hyperlink>
      <w:r w:rsidR="0078331E" w:rsidRPr="00180B99">
        <w:rPr>
          <w:rFonts w:ascii="Times New Roman" w:eastAsia="Times New Roman" w:hAnsi="Times New Roman" w:cs="Times New Roman"/>
          <w:sz w:val="25"/>
          <w:szCs w:val="25"/>
        </w:rPr>
        <w:t>, </w:t>
      </w:r>
      <w:hyperlink r:id="rId8" w:history="1">
        <w:r w:rsidR="0078331E" w:rsidRPr="00180B99">
          <w:rPr>
            <w:rFonts w:ascii="Times New Roman" w:eastAsia="Times New Roman" w:hAnsi="Times New Roman" w:cs="Times New Roman"/>
            <w:sz w:val="25"/>
            <w:szCs w:val="25"/>
          </w:rPr>
          <w:t>302</w:t>
        </w:r>
      </w:hyperlink>
      <w:r w:rsidR="0078331E" w:rsidRPr="00180B99">
        <w:rPr>
          <w:rFonts w:ascii="Times New Roman" w:eastAsia="Times New Roman" w:hAnsi="Times New Roman" w:cs="Times New Roman"/>
          <w:sz w:val="25"/>
          <w:szCs w:val="25"/>
        </w:rPr>
        <w:t>/</w:t>
      </w:r>
      <w:hyperlink r:id="rId9" w:history="1">
        <w:r w:rsidR="0078331E" w:rsidRPr="00180B99">
          <w:rPr>
            <w:rFonts w:ascii="Times New Roman" w:eastAsia="Times New Roman" w:hAnsi="Times New Roman" w:cs="Times New Roman"/>
            <w:sz w:val="25"/>
            <w:szCs w:val="25"/>
          </w:rPr>
          <w:t>149</w:t>
        </w:r>
      </w:hyperlink>
      <w:r w:rsidR="0078331E" w:rsidRPr="00180B99">
        <w:rPr>
          <w:rFonts w:ascii="Times New Roman" w:eastAsia="Times New Roman" w:hAnsi="Times New Roman" w:cs="Times New Roman"/>
          <w:sz w:val="25"/>
          <w:szCs w:val="25"/>
        </w:rPr>
        <w:t> of the Indian Penal Code and </w:t>
      </w:r>
      <w:hyperlink r:id="rId10" w:history="1">
        <w:r w:rsidR="0078331E" w:rsidRPr="00180B99">
          <w:rPr>
            <w:rFonts w:ascii="Times New Roman" w:eastAsia="Times New Roman" w:hAnsi="Times New Roman" w:cs="Times New Roman"/>
            <w:sz w:val="25"/>
            <w:szCs w:val="25"/>
          </w:rPr>
          <w:t>Sections 25</w:t>
        </w:r>
      </w:hyperlink>
      <w:r w:rsidR="0078331E" w:rsidRPr="00180B99">
        <w:rPr>
          <w:rFonts w:ascii="Times New Roman" w:eastAsia="Times New Roman" w:hAnsi="Times New Roman" w:cs="Times New Roman"/>
          <w:sz w:val="25"/>
          <w:szCs w:val="25"/>
        </w:rPr>
        <w:t>/</w:t>
      </w:r>
      <w:hyperlink r:id="rId11" w:history="1">
        <w:r w:rsidR="0078331E" w:rsidRPr="00180B99">
          <w:rPr>
            <w:rFonts w:ascii="Times New Roman" w:eastAsia="Times New Roman" w:hAnsi="Times New Roman" w:cs="Times New Roman"/>
            <w:sz w:val="25"/>
            <w:szCs w:val="25"/>
          </w:rPr>
          <w:t>27</w:t>
        </w:r>
      </w:hyperlink>
      <w:r w:rsidR="0078331E" w:rsidRPr="00180B99">
        <w:rPr>
          <w:rFonts w:ascii="Times New Roman" w:eastAsia="Times New Roman" w:hAnsi="Times New Roman" w:cs="Times New Roman"/>
          <w:sz w:val="25"/>
          <w:szCs w:val="25"/>
        </w:rPr>
        <w:t> of the Arms Act. The manner in which the deceased was killed and the other facts as revealed, in our view, did not warrant release of the respondent No.1 on bail while the appeal was pending before the High Court.</w:t>
      </w:r>
    </w:p>
    <w:p w:rsidR="00180B99" w:rsidRPr="00180B99" w:rsidRDefault="00180B99" w:rsidP="00180B99">
      <w:pPr>
        <w:spacing w:after="0" w:line="240" w:lineRule="auto"/>
        <w:jc w:val="both"/>
        <w:rPr>
          <w:rFonts w:ascii="Times New Roman" w:eastAsia="Times New Roman" w:hAnsi="Times New Roman" w:cs="Times New Roman"/>
          <w:sz w:val="25"/>
          <w:szCs w:val="25"/>
        </w:rPr>
      </w:pPr>
    </w:p>
    <w:p w:rsidR="0078331E" w:rsidRDefault="00180B99" w:rsidP="00180B9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78331E" w:rsidRPr="00180B99">
        <w:rPr>
          <w:rFonts w:ascii="Times New Roman" w:eastAsia="Times New Roman" w:hAnsi="Times New Roman" w:cs="Times New Roman"/>
          <w:sz w:val="25"/>
          <w:szCs w:val="25"/>
        </w:rPr>
        <w:t>Having heard learned counsel for the respective parties, we, therefore, cancel the bail granted to the respondent No.1 and direct that he be taken into custody forthwith. Having regard to the fact that the respondent No.1 has already undergone seven years' imprisonment, we also request the High Court to dispose of the pending appeal expeditiously.</w:t>
      </w:r>
    </w:p>
    <w:p w:rsidR="00180B99" w:rsidRPr="00180B99" w:rsidRDefault="00180B99" w:rsidP="00180B99">
      <w:pPr>
        <w:spacing w:after="0" w:line="240" w:lineRule="auto"/>
        <w:jc w:val="both"/>
        <w:rPr>
          <w:rFonts w:ascii="Times New Roman" w:eastAsia="Times New Roman" w:hAnsi="Times New Roman" w:cs="Times New Roman"/>
          <w:sz w:val="25"/>
          <w:szCs w:val="25"/>
        </w:rPr>
      </w:pPr>
    </w:p>
    <w:p w:rsidR="0078331E" w:rsidRPr="00180B99" w:rsidRDefault="00180B99" w:rsidP="00180B9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78331E" w:rsidRPr="00180B99">
        <w:rPr>
          <w:rFonts w:ascii="Times New Roman" w:eastAsia="Times New Roman" w:hAnsi="Times New Roman" w:cs="Times New Roman"/>
          <w:sz w:val="25"/>
          <w:szCs w:val="25"/>
        </w:rPr>
        <w:t>The appeal stands allowed.</w:t>
      </w:r>
    </w:p>
    <w:p w:rsidR="00C36C51" w:rsidRPr="00180B99" w:rsidRDefault="00C36C51" w:rsidP="00180B99">
      <w:pPr>
        <w:spacing w:after="0" w:line="240" w:lineRule="auto"/>
        <w:jc w:val="both"/>
        <w:rPr>
          <w:rFonts w:ascii="Times New Roman" w:hAnsi="Times New Roman" w:cs="Times New Roman"/>
          <w:sz w:val="25"/>
          <w:szCs w:val="25"/>
        </w:rPr>
      </w:pPr>
    </w:p>
    <w:sectPr w:rsidR="00C36C51" w:rsidRPr="00180B99" w:rsidSect="00C36C5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685" w:rsidRDefault="00DF5685" w:rsidP="00180B99">
      <w:pPr>
        <w:spacing w:after="0" w:line="240" w:lineRule="auto"/>
      </w:pPr>
      <w:r>
        <w:separator/>
      </w:r>
    </w:p>
  </w:endnote>
  <w:endnote w:type="continuationSeparator" w:id="1">
    <w:p w:rsidR="00DF5685" w:rsidRDefault="00DF5685" w:rsidP="00180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41026"/>
      <w:docPartObj>
        <w:docPartGallery w:val="Page Numbers (Bottom of Page)"/>
        <w:docPartUnique/>
      </w:docPartObj>
    </w:sdtPr>
    <w:sdtContent>
      <w:p w:rsidR="00180B99" w:rsidRDefault="00180B99">
        <w:pPr>
          <w:pStyle w:val="Footer"/>
          <w:jc w:val="center"/>
        </w:pPr>
        <w:r>
          <w:t xml:space="preserve">                                                                            </w:t>
        </w:r>
        <w:r w:rsidRPr="00180B99">
          <w:rPr>
            <w:rFonts w:ascii="Times New Roman" w:hAnsi="Times New Roman" w:cs="Times New Roman"/>
          </w:rPr>
          <w:fldChar w:fldCharType="begin"/>
        </w:r>
        <w:r w:rsidRPr="00180B99">
          <w:rPr>
            <w:rFonts w:ascii="Times New Roman" w:hAnsi="Times New Roman" w:cs="Times New Roman"/>
          </w:rPr>
          <w:instrText xml:space="preserve"> PAGE   \* MERGEFORMAT </w:instrText>
        </w:r>
        <w:r w:rsidRPr="00180B99">
          <w:rPr>
            <w:rFonts w:ascii="Times New Roman" w:hAnsi="Times New Roman" w:cs="Times New Roman"/>
          </w:rPr>
          <w:fldChar w:fldCharType="separate"/>
        </w:r>
        <w:r>
          <w:rPr>
            <w:rFonts w:ascii="Times New Roman" w:hAnsi="Times New Roman" w:cs="Times New Roman"/>
            <w:noProof/>
          </w:rPr>
          <w:t>1</w:t>
        </w:r>
        <w:r w:rsidRPr="00180B99">
          <w:rPr>
            <w:rFonts w:ascii="Times New Roman" w:hAnsi="Times New Roman" w:cs="Times New Roman"/>
          </w:rPr>
          <w:fldChar w:fldCharType="end"/>
        </w:r>
        <w:r w:rsidRPr="00180B99">
          <w:rPr>
            <w:rFonts w:ascii="Times New Roman" w:hAnsi="Times New Roman" w:cs="Times New Roman"/>
          </w:rPr>
          <w:t xml:space="preserve">           </w:t>
        </w:r>
        <w:r>
          <w:rPr>
            <w:rFonts w:ascii="Times New Roman" w:hAnsi="Times New Roman" w:cs="Times New Roman"/>
          </w:rPr>
          <w:t xml:space="preserve">           </w:t>
        </w:r>
        <w:r w:rsidRPr="00180B99">
          <w:rPr>
            <w:rFonts w:ascii="Times New Roman" w:hAnsi="Times New Roman" w:cs="Times New Roman"/>
          </w:rPr>
          <w:t xml:space="preserve">       </w:t>
        </w:r>
        <w:r>
          <w:rPr>
            <w:rFonts w:ascii="Times New Roman" w:hAnsi="Times New Roman" w:cs="Times New Roman"/>
          </w:rPr>
          <w:t xml:space="preserve">                 </w:t>
        </w:r>
        <w:r w:rsidRPr="00180B99">
          <w:rPr>
            <w:rFonts w:ascii="Times New Roman" w:hAnsi="Times New Roman" w:cs="Times New Roman"/>
          </w:rPr>
          <w:t xml:space="preserve">         </w:t>
        </w:r>
        <w:r>
          <w:rPr>
            <w:rFonts w:ascii="Times New Roman" w:hAnsi="Times New Roman" w:cs="Times New Roman"/>
          </w:rPr>
          <w:t xml:space="preserve">        </w:t>
        </w:r>
        <w:r w:rsidRPr="00180B99">
          <w:rPr>
            <w:rFonts w:ascii="Times New Roman" w:hAnsi="Times New Roman" w:cs="Times New Roman"/>
          </w:rPr>
          <w:t xml:space="preserve">          SpotLaw</w:t>
        </w:r>
      </w:p>
    </w:sdtContent>
  </w:sdt>
  <w:p w:rsidR="00180B99" w:rsidRDefault="00180B99">
    <w:pPr>
      <w:pStyle w:val="Foo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685" w:rsidRDefault="00DF5685" w:rsidP="00180B99">
      <w:pPr>
        <w:spacing w:after="0" w:line="240" w:lineRule="auto"/>
      </w:pPr>
      <w:r>
        <w:separator/>
      </w:r>
    </w:p>
  </w:footnote>
  <w:footnote w:type="continuationSeparator" w:id="1">
    <w:p w:rsidR="00DF5685" w:rsidRDefault="00DF5685" w:rsidP="00180B9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D2144B"/>
    <w:rsid w:val="00180B99"/>
    <w:rsid w:val="004D521B"/>
    <w:rsid w:val="0078331E"/>
    <w:rsid w:val="00C36C51"/>
    <w:rsid w:val="00D2144B"/>
    <w:rsid w:val="00DF56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C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1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2144B"/>
    <w:rPr>
      <w:rFonts w:ascii="Courier New" w:eastAsia="Times New Roman" w:hAnsi="Courier New" w:cs="Courier New"/>
      <w:sz w:val="20"/>
      <w:szCs w:val="20"/>
    </w:rPr>
  </w:style>
  <w:style w:type="paragraph" w:styleId="NormalWeb">
    <w:name w:val="Normal (Web)"/>
    <w:basedOn w:val="Normal"/>
    <w:uiPriority w:val="99"/>
    <w:semiHidden/>
    <w:unhideWhenUsed/>
    <w:rsid w:val="00D214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8331E"/>
  </w:style>
  <w:style w:type="character" w:styleId="Hyperlink">
    <w:name w:val="Hyperlink"/>
    <w:basedOn w:val="DefaultParagraphFont"/>
    <w:uiPriority w:val="99"/>
    <w:semiHidden/>
    <w:unhideWhenUsed/>
    <w:rsid w:val="0078331E"/>
    <w:rPr>
      <w:color w:val="0000FF"/>
      <w:u w:val="single"/>
    </w:rPr>
  </w:style>
  <w:style w:type="paragraph" w:styleId="ListParagraph">
    <w:name w:val="List Paragraph"/>
    <w:basedOn w:val="Normal"/>
    <w:uiPriority w:val="34"/>
    <w:qFormat/>
    <w:rsid w:val="00180B99"/>
    <w:pPr>
      <w:ind w:left="720"/>
      <w:contextualSpacing/>
    </w:pPr>
  </w:style>
  <w:style w:type="paragraph" w:styleId="Header">
    <w:name w:val="header"/>
    <w:basedOn w:val="Normal"/>
    <w:link w:val="HeaderChar"/>
    <w:uiPriority w:val="99"/>
    <w:semiHidden/>
    <w:unhideWhenUsed/>
    <w:rsid w:val="00180B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0B99"/>
  </w:style>
  <w:style w:type="paragraph" w:styleId="Footer">
    <w:name w:val="footer"/>
    <w:basedOn w:val="Normal"/>
    <w:link w:val="FooterChar"/>
    <w:uiPriority w:val="99"/>
    <w:unhideWhenUsed/>
    <w:rsid w:val="00180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B99"/>
  </w:style>
</w:styles>
</file>

<file path=word/webSettings.xml><?xml version="1.0" encoding="utf-8"?>
<w:webSettings xmlns:r="http://schemas.openxmlformats.org/officeDocument/2006/relationships" xmlns:w="http://schemas.openxmlformats.org/wordprocessingml/2006/main">
  <w:divs>
    <w:div w:id="282926715">
      <w:bodyDiv w:val="1"/>
      <w:marLeft w:val="0"/>
      <w:marRight w:val="0"/>
      <w:marTop w:val="0"/>
      <w:marBottom w:val="0"/>
      <w:divBdr>
        <w:top w:val="none" w:sz="0" w:space="0" w:color="auto"/>
        <w:left w:val="none" w:sz="0" w:space="0" w:color="auto"/>
        <w:bottom w:val="none" w:sz="0" w:space="0" w:color="auto"/>
        <w:right w:val="none" w:sz="0" w:space="0" w:color="auto"/>
      </w:divBdr>
      <w:divsChild>
        <w:div w:id="1436559619">
          <w:marLeft w:val="0"/>
          <w:marRight w:val="0"/>
          <w:marTop w:val="0"/>
          <w:marBottom w:val="136"/>
          <w:divBdr>
            <w:top w:val="none" w:sz="0" w:space="0" w:color="auto"/>
            <w:left w:val="none" w:sz="0" w:space="0" w:color="auto"/>
            <w:bottom w:val="none" w:sz="0" w:space="0" w:color="auto"/>
            <w:right w:val="none" w:sz="0" w:space="0" w:color="auto"/>
          </w:divBdr>
        </w:div>
        <w:div w:id="1527206451">
          <w:marLeft w:val="0"/>
          <w:marRight w:val="0"/>
          <w:marTop w:val="0"/>
          <w:marBottom w:val="68"/>
          <w:divBdr>
            <w:top w:val="none" w:sz="0" w:space="0" w:color="auto"/>
            <w:left w:val="none" w:sz="0" w:space="0" w:color="auto"/>
            <w:bottom w:val="none" w:sz="0" w:space="0" w:color="auto"/>
            <w:right w:val="none" w:sz="0" w:space="0" w:color="auto"/>
          </w:divBdr>
        </w:div>
      </w:divsChild>
    </w:div>
    <w:div w:id="777142202">
      <w:bodyDiv w:val="1"/>
      <w:marLeft w:val="0"/>
      <w:marRight w:val="0"/>
      <w:marTop w:val="0"/>
      <w:marBottom w:val="0"/>
      <w:divBdr>
        <w:top w:val="none" w:sz="0" w:space="0" w:color="auto"/>
        <w:left w:val="none" w:sz="0" w:space="0" w:color="auto"/>
        <w:bottom w:val="none" w:sz="0" w:space="0" w:color="auto"/>
        <w:right w:val="none" w:sz="0" w:space="0" w:color="auto"/>
      </w:divBdr>
      <w:divsChild>
        <w:div w:id="2064988755">
          <w:marLeft w:val="0"/>
          <w:marRight w:val="0"/>
          <w:marTop w:val="0"/>
          <w:marBottom w:val="136"/>
          <w:divBdr>
            <w:top w:val="none" w:sz="0" w:space="0" w:color="auto"/>
            <w:left w:val="none" w:sz="0" w:space="0" w:color="auto"/>
            <w:bottom w:val="none" w:sz="0" w:space="0" w:color="auto"/>
            <w:right w:val="none" w:sz="0" w:space="0" w:color="auto"/>
          </w:divBdr>
        </w:div>
        <w:div w:id="647324763">
          <w:marLeft w:val="0"/>
          <w:marRight w:val="0"/>
          <w:marTop w:val="0"/>
          <w:marBottom w:val="68"/>
          <w:divBdr>
            <w:top w:val="none" w:sz="0" w:space="0" w:color="auto"/>
            <w:left w:val="none" w:sz="0" w:space="0" w:color="auto"/>
            <w:bottom w:val="none" w:sz="0" w:space="0" w:color="auto"/>
            <w:right w:val="none" w:sz="0" w:space="0" w:color="auto"/>
          </w:divBdr>
        </w:div>
      </w:divsChild>
    </w:div>
    <w:div w:id="955210673">
      <w:bodyDiv w:val="1"/>
      <w:marLeft w:val="0"/>
      <w:marRight w:val="0"/>
      <w:marTop w:val="0"/>
      <w:marBottom w:val="0"/>
      <w:divBdr>
        <w:top w:val="none" w:sz="0" w:space="0" w:color="auto"/>
        <w:left w:val="none" w:sz="0" w:space="0" w:color="auto"/>
        <w:bottom w:val="none" w:sz="0" w:space="0" w:color="auto"/>
        <w:right w:val="none" w:sz="0" w:space="0" w:color="auto"/>
      </w:divBdr>
      <w:divsChild>
        <w:div w:id="1909337468">
          <w:marLeft w:val="0"/>
          <w:marRight w:val="0"/>
          <w:marTop w:val="0"/>
          <w:marBottom w:val="136"/>
          <w:divBdr>
            <w:top w:val="none" w:sz="0" w:space="0" w:color="auto"/>
            <w:left w:val="none" w:sz="0" w:space="0" w:color="auto"/>
            <w:bottom w:val="none" w:sz="0" w:space="0" w:color="auto"/>
            <w:right w:val="none" w:sz="0" w:space="0" w:color="auto"/>
          </w:divBdr>
        </w:div>
        <w:div w:id="2146460637">
          <w:marLeft w:val="0"/>
          <w:marRight w:val="0"/>
          <w:marTop w:val="0"/>
          <w:marBottom w:val="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156074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ndiankanoon.org/doc/763672/"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1258372/" TargetMode="External"/><Relationship Id="rId11" Type="http://schemas.openxmlformats.org/officeDocument/2006/relationships/hyperlink" Target="http://indiankanoon.org/doc/244673/" TargetMode="External"/><Relationship Id="rId5" Type="http://schemas.openxmlformats.org/officeDocument/2006/relationships/endnotes" Target="endnotes.xml"/><Relationship Id="rId10" Type="http://schemas.openxmlformats.org/officeDocument/2006/relationships/hyperlink" Target="http://indiankanoon.org/doc/73862/" TargetMode="External"/><Relationship Id="rId4" Type="http://schemas.openxmlformats.org/officeDocument/2006/relationships/footnotes" Target="footnotes.xml"/><Relationship Id="rId9" Type="http://schemas.openxmlformats.org/officeDocument/2006/relationships/hyperlink" Target="http://indiankanoon.org/doc/99913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2016-01-02T09:54:00Z</dcterms:created>
  <dcterms:modified xsi:type="dcterms:W3CDTF">2016-01-02T09:54:00Z</dcterms:modified>
</cp:coreProperties>
</file>