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D2" w:rsidRPr="006A26A2" w:rsidRDefault="006A26A2" w:rsidP="006A26A2">
      <w:pPr>
        <w:spacing w:after="0" w:line="240" w:lineRule="auto"/>
        <w:jc w:val="center"/>
        <w:rPr>
          <w:rFonts w:ascii="Times New Roman" w:eastAsia="Times New Roman" w:hAnsi="Times New Roman" w:cs="Times New Roman"/>
          <w:b/>
          <w:bCs/>
          <w:sz w:val="25"/>
          <w:szCs w:val="25"/>
        </w:rPr>
      </w:pPr>
      <w:r w:rsidRPr="006A26A2">
        <w:rPr>
          <w:rFonts w:ascii="Times New Roman" w:eastAsia="Times New Roman" w:hAnsi="Times New Roman" w:cs="Times New Roman"/>
          <w:b/>
          <w:bCs/>
          <w:sz w:val="25"/>
          <w:szCs w:val="25"/>
        </w:rPr>
        <w:t>SUPREME COURT OF INDIA</w:t>
      </w:r>
    </w:p>
    <w:p w:rsidR="006A26A2" w:rsidRPr="006A26A2" w:rsidRDefault="006A26A2" w:rsidP="006A26A2">
      <w:pPr>
        <w:spacing w:after="0" w:line="240" w:lineRule="auto"/>
        <w:jc w:val="center"/>
        <w:rPr>
          <w:rFonts w:ascii="Times New Roman" w:eastAsia="Times New Roman" w:hAnsi="Times New Roman" w:cs="Times New Roman"/>
          <w:bCs/>
          <w:sz w:val="25"/>
          <w:szCs w:val="25"/>
        </w:rPr>
      </w:pPr>
    </w:p>
    <w:p w:rsidR="006A26A2" w:rsidRDefault="00F42BD2" w:rsidP="006A26A2">
      <w:pPr>
        <w:spacing w:after="0" w:line="240" w:lineRule="auto"/>
        <w:jc w:val="center"/>
        <w:rPr>
          <w:rFonts w:ascii="Times New Roman" w:eastAsia="Times New Roman" w:hAnsi="Times New Roman" w:cs="Times New Roman"/>
          <w:bCs/>
          <w:sz w:val="25"/>
          <w:szCs w:val="25"/>
        </w:rPr>
      </w:pPr>
      <w:r w:rsidRPr="006A26A2">
        <w:rPr>
          <w:rFonts w:ascii="Times New Roman" w:eastAsia="Times New Roman" w:hAnsi="Times New Roman" w:cs="Times New Roman"/>
          <w:bCs/>
          <w:sz w:val="25"/>
          <w:szCs w:val="25"/>
        </w:rPr>
        <w:t>The Tra</w:t>
      </w:r>
      <w:r w:rsidR="006A26A2">
        <w:rPr>
          <w:rFonts w:ascii="Times New Roman" w:eastAsia="Times New Roman" w:hAnsi="Times New Roman" w:cs="Times New Roman"/>
          <w:bCs/>
          <w:sz w:val="25"/>
          <w:szCs w:val="25"/>
        </w:rPr>
        <w:t>nsmission Corporation</w:t>
      </w:r>
    </w:p>
    <w:p w:rsidR="006A26A2" w:rsidRDefault="006A26A2" w:rsidP="006A26A2">
      <w:pPr>
        <w:spacing w:after="0" w:line="240" w:lineRule="auto"/>
        <w:jc w:val="center"/>
        <w:rPr>
          <w:rFonts w:ascii="Times New Roman" w:eastAsia="Times New Roman" w:hAnsi="Times New Roman" w:cs="Times New Roman"/>
          <w:bCs/>
          <w:sz w:val="25"/>
          <w:szCs w:val="25"/>
        </w:rPr>
      </w:pPr>
    </w:p>
    <w:p w:rsidR="006A26A2" w:rsidRDefault="006A26A2" w:rsidP="006A26A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A26A2" w:rsidRDefault="006A26A2" w:rsidP="006A26A2">
      <w:pPr>
        <w:spacing w:after="0" w:line="240" w:lineRule="auto"/>
        <w:jc w:val="center"/>
        <w:rPr>
          <w:rFonts w:ascii="Times New Roman" w:eastAsia="Times New Roman" w:hAnsi="Times New Roman" w:cs="Times New Roman"/>
          <w:bCs/>
          <w:sz w:val="25"/>
          <w:szCs w:val="25"/>
        </w:rPr>
      </w:pPr>
    </w:p>
    <w:p w:rsidR="006A26A2" w:rsidRDefault="00F42BD2" w:rsidP="006A26A2">
      <w:pPr>
        <w:spacing w:after="0" w:line="240" w:lineRule="auto"/>
        <w:jc w:val="center"/>
        <w:rPr>
          <w:rFonts w:ascii="Times New Roman" w:eastAsia="Times New Roman" w:hAnsi="Times New Roman" w:cs="Times New Roman"/>
          <w:bCs/>
          <w:sz w:val="25"/>
          <w:szCs w:val="25"/>
        </w:rPr>
      </w:pPr>
      <w:r w:rsidRPr="006A26A2">
        <w:rPr>
          <w:rFonts w:ascii="Times New Roman" w:eastAsia="Times New Roman" w:hAnsi="Times New Roman" w:cs="Times New Roman"/>
          <w:bCs/>
          <w:sz w:val="25"/>
          <w:szCs w:val="25"/>
        </w:rPr>
        <w:t>Hemson Steels Alloys Pvt.</w:t>
      </w:r>
    </w:p>
    <w:p w:rsidR="006A26A2" w:rsidRDefault="006A26A2" w:rsidP="006A26A2">
      <w:pPr>
        <w:spacing w:after="0" w:line="240" w:lineRule="auto"/>
        <w:jc w:val="center"/>
        <w:rPr>
          <w:rFonts w:ascii="Times New Roman" w:eastAsia="Times New Roman" w:hAnsi="Times New Roman" w:cs="Times New Roman"/>
          <w:bCs/>
          <w:sz w:val="25"/>
          <w:szCs w:val="25"/>
        </w:rPr>
      </w:pPr>
    </w:p>
    <w:p w:rsidR="006A26A2" w:rsidRDefault="006A26A2" w:rsidP="006A26A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A26A2">
        <w:rPr>
          <w:rFonts w:ascii="Times New Roman" w:eastAsia="Times New Roman" w:hAnsi="Times New Roman" w:cs="Times New Roman"/>
          <w:sz w:val="25"/>
          <w:szCs w:val="25"/>
        </w:rPr>
        <w:t>1425 of 2001</w:t>
      </w:r>
    </w:p>
    <w:p w:rsidR="006A26A2" w:rsidRPr="006A26A2" w:rsidRDefault="006A26A2" w:rsidP="006A26A2">
      <w:pPr>
        <w:spacing w:after="0" w:line="240" w:lineRule="auto"/>
        <w:jc w:val="center"/>
        <w:rPr>
          <w:rFonts w:ascii="Times New Roman" w:eastAsia="Times New Roman" w:hAnsi="Times New Roman" w:cs="Times New Roman"/>
          <w:sz w:val="25"/>
          <w:szCs w:val="25"/>
        </w:rPr>
      </w:pPr>
    </w:p>
    <w:p w:rsidR="00F42BD2" w:rsidRDefault="006A26A2" w:rsidP="006A26A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F42BD2" w:rsidRPr="006A26A2">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6A26A2" w:rsidRDefault="006A26A2" w:rsidP="006A26A2">
      <w:pPr>
        <w:spacing w:after="0" w:line="240" w:lineRule="auto"/>
        <w:jc w:val="center"/>
        <w:rPr>
          <w:rFonts w:ascii="Times New Roman" w:eastAsia="Times New Roman" w:hAnsi="Times New Roman" w:cs="Times New Roman"/>
          <w:bCs/>
          <w:sz w:val="25"/>
          <w:szCs w:val="25"/>
        </w:rPr>
      </w:pPr>
    </w:p>
    <w:p w:rsidR="006A26A2" w:rsidRDefault="006A26A2" w:rsidP="006A26A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19.02.</w:t>
      </w:r>
      <w:r w:rsidRPr="006A26A2">
        <w:rPr>
          <w:rFonts w:ascii="Times New Roman" w:eastAsia="Times New Roman" w:hAnsi="Times New Roman" w:cs="Times New Roman"/>
          <w:bCs/>
          <w:sz w:val="25"/>
          <w:szCs w:val="25"/>
        </w:rPr>
        <w:t>2008</w:t>
      </w:r>
    </w:p>
    <w:p w:rsidR="006A26A2" w:rsidRPr="006A26A2" w:rsidRDefault="006A26A2" w:rsidP="006A26A2">
      <w:pPr>
        <w:spacing w:after="0" w:line="240" w:lineRule="auto"/>
        <w:jc w:val="center"/>
        <w:rPr>
          <w:rFonts w:ascii="Times New Roman" w:eastAsia="Times New Roman" w:hAnsi="Times New Roman" w:cs="Times New Roman"/>
          <w:b/>
          <w:bCs/>
          <w:sz w:val="25"/>
          <w:szCs w:val="25"/>
        </w:rPr>
      </w:pPr>
    </w:p>
    <w:p w:rsidR="006A26A2" w:rsidRDefault="006A26A2" w:rsidP="006A26A2">
      <w:pPr>
        <w:spacing w:after="0" w:line="240" w:lineRule="auto"/>
        <w:jc w:val="center"/>
        <w:rPr>
          <w:rFonts w:ascii="Times New Roman" w:eastAsia="Times New Roman" w:hAnsi="Times New Roman" w:cs="Times New Roman"/>
          <w:b/>
          <w:sz w:val="25"/>
          <w:szCs w:val="25"/>
        </w:rPr>
      </w:pPr>
      <w:r w:rsidRPr="006A26A2">
        <w:rPr>
          <w:rFonts w:ascii="Times New Roman" w:eastAsia="Times New Roman" w:hAnsi="Times New Roman" w:cs="Times New Roman"/>
          <w:b/>
          <w:sz w:val="25"/>
          <w:szCs w:val="25"/>
        </w:rPr>
        <w:t>ORDE</w:t>
      </w:r>
      <w:r w:rsidR="00F42BD2" w:rsidRPr="006A26A2">
        <w:rPr>
          <w:rFonts w:ascii="Times New Roman" w:eastAsia="Times New Roman" w:hAnsi="Times New Roman" w:cs="Times New Roman"/>
          <w:b/>
          <w:sz w:val="25"/>
          <w:szCs w:val="25"/>
        </w:rPr>
        <w:t>R</w:t>
      </w:r>
    </w:p>
    <w:p w:rsidR="006A26A2" w:rsidRPr="006A26A2" w:rsidRDefault="006A26A2" w:rsidP="006A26A2">
      <w:pPr>
        <w:spacing w:after="0" w:line="240" w:lineRule="auto"/>
        <w:jc w:val="both"/>
        <w:rPr>
          <w:rFonts w:ascii="Times New Roman" w:eastAsia="Times New Roman" w:hAnsi="Times New Roman" w:cs="Times New Roman"/>
          <w:b/>
          <w:sz w:val="25"/>
          <w:szCs w:val="25"/>
        </w:rPr>
      </w:pPr>
    </w:p>
    <w:p w:rsidR="006A26A2" w:rsidRDefault="006A26A2" w:rsidP="006A26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C.A.Nos.1469 and 1470 of 2008 Arising Out of SLP(C)Nos.3088 and 3991 o</w:t>
      </w:r>
      <w:r w:rsidRPr="006A26A2">
        <w:rPr>
          <w:rFonts w:ascii="Times New Roman" w:eastAsia="Times New Roman" w:hAnsi="Times New Roman" w:cs="Times New Roman"/>
          <w:sz w:val="25"/>
          <w:szCs w:val="25"/>
        </w:rPr>
        <w:t xml:space="preserve">f 2004 </w:t>
      </w:r>
    </w:p>
    <w:p w:rsidR="006A26A2" w:rsidRDefault="006A26A2" w:rsidP="006A26A2">
      <w:pPr>
        <w:spacing w:after="0" w:line="240" w:lineRule="auto"/>
        <w:jc w:val="both"/>
        <w:rPr>
          <w:rFonts w:ascii="Times New Roman" w:eastAsia="Times New Roman" w:hAnsi="Times New Roman" w:cs="Times New Roman"/>
          <w:sz w:val="25"/>
          <w:szCs w:val="25"/>
        </w:rPr>
      </w:pPr>
    </w:p>
    <w:p w:rsidR="006A26A2" w:rsidRDefault="006A26A2" w:rsidP="006A26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 Leave granted.</w:t>
      </w:r>
    </w:p>
    <w:p w:rsidR="006A26A2" w:rsidRDefault="006A26A2" w:rsidP="006A26A2">
      <w:pPr>
        <w:spacing w:after="0" w:line="240" w:lineRule="auto"/>
        <w:jc w:val="both"/>
        <w:rPr>
          <w:rFonts w:ascii="Times New Roman" w:eastAsia="Times New Roman" w:hAnsi="Times New Roman" w:cs="Times New Roman"/>
          <w:sz w:val="25"/>
          <w:szCs w:val="25"/>
        </w:rPr>
      </w:pPr>
    </w:p>
    <w:p w:rsidR="00F42BD2" w:rsidRDefault="006A26A2" w:rsidP="006A26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42BD2" w:rsidRPr="006A26A2">
        <w:rPr>
          <w:rFonts w:ascii="Times New Roman" w:eastAsia="Times New Roman" w:hAnsi="Times New Roman" w:cs="Times New Roman"/>
          <w:sz w:val="25"/>
          <w:szCs w:val="25"/>
        </w:rPr>
        <w:t>We have heard the parties at length.</w:t>
      </w:r>
    </w:p>
    <w:p w:rsidR="006A26A2" w:rsidRPr="006A26A2" w:rsidRDefault="006A26A2" w:rsidP="006A26A2">
      <w:pPr>
        <w:spacing w:after="0" w:line="240" w:lineRule="auto"/>
        <w:jc w:val="both"/>
        <w:rPr>
          <w:rFonts w:ascii="Times New Roman" w:eastAsia="Times New Roman" w:hAnsi="Times New Roman" w:cs="Times New Roman"/>
          <w:sz w:val="25"/>
          <w:szCs w:val="25"/>
        </w:rPr>
      </w:pPr>
    </w:p>
    <w:p w:rsidR="00F42BD2" w:rsidRDefault="006A26A2" w:rsidP="006A26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F42BD2" w:rsidRPr="006A26A2">
        <w:rPr>
          <w:rFonts w:ascii="Times New Roman" w:eastAsia="Times New Roman" w:hAnsi="Times New Roman" w:cs="Times New Roman"/>
          <w:sz w:val="25"/>
          <w:szCs w:val="25"/>
        </w:rPr>
        <w:t>In these three appeals a common question of law and fact has arisen. For the sake of brevity we are taking facts from C.A.No.1425 of 2001. The appellant the Transmission Corporation of A.P. is a statutory authority constituted under </w:t>
      </w:r>
      <w:hyperlink r:id="rId6" w:history="1">
        <w:r w:rsidR="00F42BD2" w:rsidRPr="006A26A2">
          <w:rPr>
            <w:rFonts w:ascii="Times New Roman" w:eastAsia="Times New Roman" w:hAnsi="Times New Roman" w:cs="Times New Roman"/>
            <w:sz w:val="25"/>
            <w:szCs w:val="25"/>
          </w:rPr>
          <w:t>Section 5</w:t>
        </w:r>
      </w:hyperlink>
      <w:r w:rsidR="00F42BD2" w:rsidRPr="006A26A2">
        <w:rPr>
          <w:rFonts w:ascii="Times New Roman" w:eastAsia="Times New Roman" w:hAnsi="Times New Roman" w:cs="Times New Roman"/>
          <w:sz w:val="25"/>
          <w:szCs w:val="25"/>
        </w:rPr>
        <w:t> of the Electricity (Supply) Act, 1948 (hereinafter as 'the Act'). In exercise of power under </w:t>
      </w:r>
      <w:hyperlink r:id="rId7" w:history="1">
        <w:r w:rsidR="00F42BD2" w:rsidRPr="006A26A2">
          <w:rPr>
            <w:rFonts w:ascii="Times New Roman" w:eastAsia="Times New Roman" w:hAnsi="Times New Roman" w:cs="Times New Roman"/>
            <w:sz w:val="25"/>
            <w:szCs w:val="25"/>
          </w:rPr>
          <w:t>Section 49</w:t>
        </w:r>
      </w:hyperlink>
      <w:r w:rsidR="00F42BD2" w:rsidRPr="006A26A2">
        <w:rPr>
          <w:rFonts w:ascii="Times New Roman" w:eastAsia="Times New Roman" w:hAnsi="Times New Roman" w:cs="Times New Roman"/>
          <w:sz w:val="25"/>
          <w:szCs w:val="25"/>
        </w:rPr>
        <w:t> of the Act by an order dated 20.09.1975 the Corporation allowed certain concessions to the respondents. Paragraph 7 of the concessions reads :</w:t>
      </w:r>
    </w:p>
    <w:p w:rsidR="006A26A2" w:rsidRPr="006A26A2" w:rsidRDefault="006A26A2" w:rsidP="006A26A2">
      <w:pPr>
        <w:spacing w:after="0" w:line="240" w:lineRule="auto"/>
        <w:jc w:val="both"/>
        <w:rPr>
          <w:rFonts w:ascii="Times New Roman" w:eastAsia="Times New Roman" w:hAnsi="Times New Roman" w:cs="Times New Roman"/>
          <w:sz w:val="25"/>
          <w:szCs w:val="25"/>
        </w:rPr>
      </w:pPr>
    </w:p>
    <w:p w:rsidR="00F42BD2" w:rsidRPr="006A26A2" w:rsidRDefault="00F42BD2" w:rsidP="006A26A2">
      <w:pPr>
        <w:spacing w:after="0" w:line="240" w:lineRule="auto"/>
        <w:ind w:left="720"/>
        <w:jc w:val="both"/>
        <w:rPr>
          <w:rFonts w:ascii="Times New Roman" w:eastAsia="Times New Roman" w:hAnsi="Times New Roman" w:cs="Times New Roman"/>
          <w:sz w:val="25"/>
          <w:szCs w:val="25"/>
        </w:rPr>
      </w:pPr>
      <w:r w:rsidRPr="006A26A2">
        <w:rPr>
          <w:rFonts w:ascii="Times New Roman" w:eastAsia="Times New Roman" w:hAnsi="Times New Roman" w:cs="Times New Roman"/>
          <w:sz w:val="25"/>
          <w:szCs w:val="25"/>
        </w:rPr>
        <w:t>"7. Concession for New Industries..... A rebate of 25% on Demand and Energy charges for specified H.T. Industries will be allowed for the first three years from the date of their going into production." It is alleged that the respondents did not go into production within the stipulated time. Consequently, the aforesaid concession was withdrawn on 14.10.1987. Undisputedly, the respondent Company, namely, M/s. Hemson Steels Alloys Pvt. Ltd. went into commercial producti</w:t>
      </w:r>
      <w:r w:rsidR="006A26A2">
        <w:rPr>
          <w:rFonts w:ascii="Times New Roman" w:eastAsia="Times New Roman" w:hAnsi="Times New Roman" w:cs="Times New Roman"/>
          <w:sz w:val="25"/>
          <w:szCs w:val="25"/>
        </w:rPr>
        <w:t>on with effect from 09.07.1988.</w:t>
      </w:r>
      <w:r w:rsidRPr="006A26A2">
        <w:rPr>
          <w:rFonts w:ascii="Times New Roman" w:eastAsia="Times New Roman" w:hAnsi="Times New Roman" w:cs="Times New Roman"/>
          <w:sz w:val="25"/>
          <w:szCs w:val="25"/>
        </w:rPr>
        <w:t>The respondent in C.A.No1470/2008 arising out of SLP(C)No.3991/2004, namely, Shanti Castings went into commercial production on 09.01.1988. It is, therefore, contended strenuously by Mr. Shanti Bhushan, learned senior counsel appearing for the appellants that since the respondents Company did not go into production within three years period the Corporation has validly withdrawn the concession on 14.10.1987.</w:t>
      </w:r>
      <w:r w:rsidR="006A26A2">
        <w:rPr>
          <w:rFonts w:ascii="Times New Roman" w:eastAsia="Times New Roman" w:hAnsi="Times New Roman" w:cs="Times New Roman"/>
          <w:sz w:val="25"/>
          <w:szCs w:val="25"/>
        </w:rPr>
        <w:t xml:space="preserve"> </w:t>
      </w:r>
      <w:r w:rsidRPr="006A26A2">
        <w:rPr>
          <w:rFonts w:ascii="Times New Roman" w:eastAsia="Times New Roman" w:hAnsi="Times New Roman" w:cs="Times New Roman"/>
          <w:sz w:val="25"/>
          <w:szCs w:val="25"/>
        </w:rPr>
        <w:t>Per contra, Mr. P.S. Narasi</w:t>
      </w:r>
      <w:r w:rsidR="006A26A2">
        <w:rPr>
          <w:rFonts w:ascii="Times New Roman" w:eastAsia="Times New Roman" w:hAnsi="Times New Roman" w:cs="Times New Roman"/>
          <w:sz w:val="25"/>
          <w:szCs w:val="25"/>
        </w:rPr>
        <w:t>mha, learned coounsel appearing</w:t>
      </w:r>
      <w:r w:rsidRPr="006A26A2">
        <w:rPr>
          <w:rFonts w:ascii="Times New Roman" w:eastAsia="Times New Roman" w:hAnsi="Times New Roman" w:cs="Times New Roman"/>
          <w:sz w:val="25"/>
          <w:szCs w:val="25"/>
        </w:rPr>
        <w:t>for the respondent in C.A.No.1470/2008 arising out of SLP(C)No.3991/2004 contended that as the State has exercised power under </w:t>
      </w:r>
      <w:hyperlink r:id="rId8" w:history="1">
        <w:r w:rsidRPr="006A26A2">
          <w:rPr>
            <w:rFonts w:ascii="Times New Roman" w:eastAsia="Times New Roman" w:hAnsi="Times New Roman" w:cs="Times New Roman"/>
            <w:sz w:val="25"/>
            <w:szCs w:val="25"/>
          </w:rPr>
          <w:t>Section 78A</w:t>
        </w:r>
      </w:hyperlink>
      <w:r w:rsidRPr="006A26A2">
        <w:rPr>
          <w:rFonts w:ascii="Times New Roman" w:eastAsia="Times New Roman" w:hAnsi="Times New Roman" w:cs="Times New Roman"/>
          <w:sz w:val="25"/>
          <w:szCs w:val="25"/>
        </w:rPr>
        <w:t> of the Act, the Board was incompetent to withdraw the concession and therefore the impugned order of withdrawal of concession was not tenable in law.</w:t>
      </w:r>
    </w:p>
    <w:p w:rsidR="00F42BD2" w:rsidRDefault="00F42BD2" w:rsidP="006A26A2">
      <w:pPr>
        <w:spacing w:after="0" w:line="240" w:lineRule="auto"/>
        <w:ind w:left="720"/>
        <w:jc w:val="both"/>
        <w:rPr>
          <w:rFonts w:ascii="Times New Roman" w:eastAsia="Times New Roman" w:hAnsi="Times New Roman" w:cs="Times New Roman"/>
          <w:sz w:val="25"/>
          <w:szCs w:val="25"/>
        </w:rPr>
      </w:pPr>
      <w:r w:rsidRPr="006A26A2">
        <w:rPr>
          <w:rFonts w:ascii="Times New Roman" w:eastAsia="Times New Roman" w:hAnsi="Times New Roman" w:cs="Times New Roman"/>
          <w:sz w:val="25"/>
          <w:szCs w:val="25"/>
        </w:rPr>
        <w:lastRenderedPageBreak/>
        <w:t>Mr. Shanti Bhushan, learned senior counsel, appearing for the appellants has invited our attention to the provision of </w:t>
      </w:r>
      <w:hyperlink r:id="rId9" w:history="1">
        <w:r w:rsidRPr="006A26A2">
          <w:rPr>
            <w:rFonts w:ascii="Times New Roman" w:eastAsia="Times New Roman" w:hAnsi="Times New Roman" w:cs="Times New Roman"/>
            <w:sz w:val="25"/>
            <w:szCs w:val="25"/>
          </w:rPr>
          <w:t>Section 49</w:t>
        </w:r>
      </w:hyperlink>
      <w:r w:rsidRPr="006A26A2">
        <w:rPr>
          <w:rFonts w:ascii="Times New Roman" w:eastAsia="Times New Roman" w:hAnsi="Times New Roman" w:cs="Times New Roman"/>
          <w:sz w:val="25"/>
          <w:szCs w:val="25"/>
        </w:rPr>
        <w:t> of the Act where it is provided that the Board has power to grant such concession. By our order dated 28.11.2007 we directed Shri H.S. Gururaja Rao, learned senior counsel appearing for the State to file affidavit within two weeks to clarify whether the order 27.07.1989 passed by the State Government was passed in exercise of power under</w:t>
      </w:r>
      <w:hyperlink r:id="rId10" w:history="1">
        <w:r w:rsidRPr="006A26A2">
          <w:rPr>
            <w:rFonts w:ascii="Times New Roman" w:eastAsia="Times New Roman" w:hAnsi="Times New Roman" w:cs="Times New Roman"/>
            <w:sz w:val="25"/>
            <w:szCs w:val="25"/>
          </w:rPr>
          <w:t>Section 78A</w:t>
        </w:r>
      </w:hyperlink>
      <w:r w:rsidRPr="006A26A2">
        <w:rPr>
          <w:rFonts w:ascii="Times New Roman" w:eastAsia="Times New Roman" w:hAnsi="Times New Roman" w:cs="Times New Roman"/>
          <w:sz w:val="25"/>
          <w:szCs w:val="25"/>
        </w:rPr>
        <w:t> of the Electricity (Supply)Act, 1948 or not.</w:t>
      </w:r>
      <w:r w:rsidR="006A26A2">
        <w:rPr>
          <w:rFonts w:ascii="Times New Roman" w:eastAsia="Times New Roman" w:hAnsi="Times New Roman" w:cs="Times New Roman"/>
          <w:sz w:val="25"/>
          <w:szCs w:val="25"/>
        </w:rPr>
        <w:t>”</w:t>
      </w:r>
    </w:p>
    <w:p w:rsidR="006A26A2" w:rsidRPr="006A26A2" w:rsidRDefault="006A26A2" w:rsidP="006A26A2">
      <w:pPr>
        <w:spacing w:after="0" w:line="240" w:lineRule="auto"/>
        <w:jc w:val="both"/>
        <w:rPr>
          <w:rFonts w:ascii="Times New Roman" w:eastAsia="Times New Roman" w:hAnsi="Times New Roman" w:cs="Times New Roman"/>
          <w:sz w:val="25"/>
          <w:szCs w:val="25"/>
        </w:rPr>
      </w:pPr>
    </w:p>
    <w:p w:rsidR="00F42BD2" w:rsidRDefault="006A26A2" w:rsidP="006A26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F42BD2" w:rsidRPr="006A26A2">
        <w:rPr>
          <w:rFonts w:ascii="Times New Roman" w:eastAsia="Times New Roman" w:hAnsi="Times New Roman" w:cs="Times New Roman"/>
          <w:sz w:val="25"/>
          <w:szCs w:val="25"/>
        </w:rPr>
        <w:t>Pursuant to our aforesaid direction the State has filed counter-affidavit. It is explained in paragraph 9 of the affidavit that the State of Andhra Pradesh has not issued any directive to the A.P. State Electricity Board in respect of 25% tariff concession to certain industries in the State of Andhra Pradesh. It is also stated that G.O.Ms. No.375 dated 28.8.1985 &amp; G.O.Ms. No.379 dated 27.7.1989 do not constitute directives to the Board under </w:t>
      </w:r>
      <w:hyperlink r:id="rId11" w:history="1">
        <w:r w:rsidR="00F42BD2" w:rsidRPr="006A26A2">
          <w:rPr>
            <w:rFonts w:ascii="Times New Roman" w:eastAsia="Times New Roman" w:hAnsi="Times New Roman" w:cs="Times New Roman"/>
            <w:sz w:val="25"/>
            <w:szCs w:val="25"/>
          </w:rPr>
          <w:t>Section 78A</w:t>
        </w:r>
      </w:hyperlink>
      <w:r w:rsidR="00F42BD2" w:rsidRPr="006A26A2">
        <w:rPr>
          <w:rFonts w:ascii="Times New Roman" w:eastAsia="Times New Roman" w:hAnsi="Times New Roman" w:cs="Times New Roman"/>
          <w:sz w:val="25"/>
          <w:szCs w:val="25"/>
        </w:rPr>
        <w:t> of the Electricity (Supply) Act, 1948.</w:t>
      </w:r>
    </w:p>
    <w:p w:rsidR="006A26A2" w:rsidRPr="006A26A2" w:rsidRDefault="006A26A2" w:rsidP="006A26A2">
      <w:pPr>
        <w:spacing w:after="0" w:line="240" w:lineRule="auto"/>
        <w:jc w:val="both"/>
        <w:rPr>
          <w:rFonts w:ascii="Times New Roman" w:eastAsia="Times New Roman" w:hAnsi="Times New Roman" w:cs="Times New Roman"/>
          <w:sz w:val="25"/>
          <w:szCs w:val="25"/>
        </w:rPr>
      </w:pPr>
    </w:p>
    <w:p w:rsidR="00F42BD2" w:rsidRDefault="006A26A2" w:rsidP="006A26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F42BD2" w:rsidRPr="006A26A2">
        <w:rPr>
          <w:rFonts w:ascii="Times New Roman" w:eastAsia="Times New Roman" w:hAnsi="Times New Roman" w:cs="Times New Roman"/>
          <w:sz w:val="25"/>
          <w:szCs w:val="25"/>
        </w:rPr>
        <w:t>In view of the clarification in the State's affidavit, we could have disposed of these appeals on their own merits. However, it has been brought to out notice the judgment of the Division Bench of this Court rendered in earlier C.A.No.9746/1996 disposed of on 07.01.1997 in the case of A.P. State Electricity Board and Others vs. M/s. V.K. Ferro Alloys Industries Pvt. Ltd. The Division Bench of this Court having considered the G.O.Ms No.379 dated 27th July, 1989 has recorded the following conclusion :</w:t>
      </w:r>
    </w:p>
    <w:p w:rsidR="006A26A2" w:rsidRPr="006A26A2" w:rsidRDefault="006A26A2" w:rsidP="006A26A2">
      <w:pPr>
        <w:spacing w:after="0" w:line="240" w:lineRule="auto"/>
        <w:jc w:val="both"/>
        <w:rPr>
          <w:rFonts w:ascii="Times New Roman" w:eastAsia="Times New Roman" w:hAnsi="Times New Roman" w:cs="Times New Roman"/>
          <w:sz w:val="25"/>
          <w:szCs w:val="25"/>
        </w:rPr>
      </w:pPr>
    </w:p>
    <w:p w:rsidR="00F42BD2" w:rsidRDefault="00F42BD2" w:rsidP="006A26A2">
      <w:pPr>
        <w:spacing w:after="0" w:line="240" w:lineRule="auto"/>
        <w:ind w:left="720"/>
        <w:jc w:val="both"/>
        <w:rPr>
          <w:rFonts w:ascii="Times New Roman" w:eastAsia="Times New Roman" w:hAnsi="Times New Roman" w:cs="Times New Roman"/>
          <w:sz w:val="25"/>
          <w:szCs w:val="25"/>
        </w:rPr>
      </w:pPr>
      <w:r w:rsidRPr="006A26A2">
        <w:rPr>
          <w:rFonts w:ascii="Times New Roman" w:eastAsia="Times New Roman" w:hAnsi="Times New Roman" w:cs="Times New Roman"/>
          <w:sz w:val="25"/>
          <w:szCs w:val="25"/>
        </w:rPr>
        <w:t>" We have heard learned counsel for the parties and perused various Government Orders issued in relation to the grant of 25% concession in electricity tariff including G.O.Ms No.379 dated 27th July, 1989. A perusal of the said G.O.Ms unmistakably shows that the concession was withdrawn only after 27th July, 1989 and since the respondent company had admittedly gone into commercial production prior thereto, it was entitled to the 25% rebate in the tariff and the withdrawal of the concession on 27.7.1989 did not apply to the respondent industry. The High Court, therefore, rightly allowed the writ petition. No case for interference is made out. The appeal fails and is dismissed."</w:t>
      </w:r>
    </w:p>
    <w:p w:rsidR="006A26A2" w:rsidRPr="006A26A2" w:rsidRDefault="006A26A2" w:rsidP="006A26A2">
      <w:pPr>
        <w:spacing w:after="0" w:line="240" w:lineRule="auto"/>
        <w:jc w:val="both"/>
        <w:rPr>
          <w:rFonts w:ascii="Times New Roman" w:eastAsia="Times New Roman" w:hAnsi="Times New Roman" w:cs="Times New Roman"/>
          <w:sz w:val="25"/>
          <w:szCs w:val="25"/>
        </w:rPr>
      </w:pPr>
    </w:p>
    <w:p w:rsidR="00F42BD2" w:rsidRPr="006A26A2" w:rsidRDefault="006A26A2" w:rsidP="006A26A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F42BD2" w:rsidRPr="006A26A2">
        <w:rPr>
          <w:rFonts w:ascii="Times New Roman" w:eastAsia="Times New Roman" w:hAnsi="Times New Roman" w:cs="Times New Roman"/>
          <w:sz w:val="25"/>
          <w:szCs w:val="25"/>
        </w:rPr>
        <w:t>In our view the two Judge Bench of this Court did not go into the core question as to whether concession was accorded by the State in exercise of the direction as provided under </w:t>
      </w:r>
      <w:hyperlink r:id="rId12" w:history="1">
        <w:r w:rsidR="00F42BD2" w:rsidRPr="006A26A2">
          <w:rPr>
            <w:rFonts w:ascii="Times New Roman" w:eastAsia="Times New Roman" w:hAnsi="Times New Roman" w:cs="Times New Roman"/>
            <w:sz w:val="25"/>
            <w:szCs w:val="25"/>
          </w:rPr>
          <w:t>Section 78A</w:t>
        </w:r>
      </w:hyperlink>
      <w:r w:rsidR="00F42BD2" w:rsidRPr="006A26A2">
        <w:rPr>
          <w:rFonts w:ascii="Times New Roman" w:eastAsia="Times New Roman" w:hAnsi="Times New Roman" w:cs="Times New Roman"/>
          <w:sz w:val="25"/>
          <w:szCs w:val="25"/>
        </w:rPr>
        <w:t>of the Act or it was accorded by the Board in exercise of its power under </w:t>
      </w:r>
      <w:hyperlink r:id="rId13" w:history="1">
        <w:r w:rsidR="00F42BD2" w:rsidRPr="006A26A2">
          <w:rPr>
            <w:rFonts w:ascii="Times New Roman" w:eastAsia="Times New Roman" w:hAnsi="Times New Roman" w:cs="Times New Roman"/>
            <w:sz w:val="25"/>
            <w:szCs w:val="25"/>
          </w:rPr>
          <w:t>Section 49</w:t>
        </w:r>
      </w:hyperlink>
      <w:r w:rsidR="00F42BD2" w:rsidRPr="006A26A2">
        <w:rPr>
          <w:rFonts w:ascii="Times New Roman" w:eastAsia="Times New Roman" w:hAnsi="Times New Roman" w:cs="Times New Roman"/>
          <w:sz w:val="25"/>
          <w:szCs w:val="25"/>
        </w:rPr>
        <w:t> of the Act. In our view, therefore, this point deserves to be considered by a larger Bench. Place the matter before Hon'ble Chief Justice for appropriate orders.</w:t>
      </w:r>
    </w:p>
    <w:p w:rsidR="008B6E10" w:rsidRPr="006A26A2" w:rsidRDefault="008B6E10" w:rsidP="006A26A2">
      <w:pPr>
        <w:spacing w:after="0" w:line="240" w:lineRule="auto"/>
        <w:jc w:val="both"/>
        <w:rPr>
          <w:rFonts w:ascii="Times New Roman" w:hAnsi="Times New Roman" w:cs="Times New Roman"/>
          <w:sz w:val="25"/>
          <w:szCs w:val="25"/>
        </w:rPr>
      </w:pPr>
    </w:p>
    <w:sectPr w:rsidR="008B6E10" w:rsidRPr="006A26A2" w:rsidSect="002B040A">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C06" w:rsidRDefault="00377C06" w:rsidP="006A26A2">
      <w:pPr>
        <w:spacing w:after="0" w:line="240" w:lineRule="auto"/>
      </w:pPr>
      <w:r>
        <w:separator/>
      </w:r>
    </w:p>
  </w:endnote>
  <w:endnote w:type="continuationSeparator" w:id="1">
    <w:p w:rsidR="00377C06" w:rsidRDefault="00377C06" w:rsidP="006A26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586012"/>
      <w:docPartObj>
        <w:docPartGallery w:val="Page Numbers (Bottom of Page)"/>
        <w:docPartUnique/>
      </w:docPartObj>
    </w:sdtPr>
    <w:sdtContent>
      <w:p w:rsidR="006A26A2" w:rsidRPr="006A26A2" w:rsidRDefault="006A26A2">
        <w:pPr>
          <w:pStyle w:val="Footer"/>
          <w:jc w:val="center"/>
          <w:rPr>
            <w:rFonts w:ascii="Times New Roman" w:hAnsi="Times New Roman" w:cs="Times New Roman"/>
          </w:rPr>
        </w:pPr>
        <w:r w:rsidRPr="006A26A2">
          <w:rPr>
            <w:rFonts w:ascii="Times New Roman" w:hAnsi="Times New Roman" w:cs="Times New Roman"/>
          </w:rPr>
          <w:t xml:space="preserve">                           </w:t>
        </w:r>
        <w:r>
          <w:rPr>
            <w:rFonts w:ascii="Times New Roman" w:hAnsi="Times New Roman" w:cs="Times New Roman"/>
          </w:rPr>
          <w:t xml:space="preserve">                             </w:t>
        </w:r>
        <w:r w:rsidRPr="006A26A2">
          <w:rPr>
            <w:rFonts w:ascii="Times New Roman" w:hAnsi="Times New Roman" w:cs="Times New Roman"/>
          </w:rPr>
          <w:t xml:space="preserve">          </w:t>
        </w:r>
        <w:r w:rsidRPr="006A26A2">
          <w:rPr>
            <w:rFonts w:ascii="Times New Roman" w:hAnsi="Times New Roman" w:cs="Times New Roman"/>
          </w:rPr>
          <w:fldChar w:fldCharType="begin"/>
        </w:r>
        <w:r w:rsidRPr="006A26A2">
          <w:rPr>
            <w:rFonts w:ascii="Times New Roman" w:hAnsi="Times New Roman" w:cs="Times New Roman"/>
          </w:rPr>
          <w:instrText xml:space="preserve"> PAGE   \* MERGEFORMAT </w:instrText>
        </w:r>
        <w:r w:rsidRPr="006A26A2">
          <w:rPr>
            <w:rFonts w:ascii="Times New Roman" w:hAnsi="Times New Roman" w:cs="Times New Roman"/>
          </w:rPr>
          <w:fldChar w:fldCharType="separate"/>
        </w:r>
        <w:r>
          <w:rPr>
            <w:rFonts w:ascii="Times New Roman" w:hAnsi="Times New Roman" w:cs="Times New Roman"/>
            <w:noProof/>
          </w:rPr>
          <w:t>1</w:t>
        </w:r>
        <w:r w:rsidRPr="006A26A2">
          <w:rPr>
            <w:rFonts w:ascii="Times New Roman" w:hAnsi="Times New Roman" w:cs="Times New Roman"/>
          </w:rPr>
          <w:fldChar w:fldCharType="end"/>
        </w:r>
        <w:r w:rsidRPr="006A26A2">
          <w:rPr>
            <w:rFonts w:ascii="Times New Roman" w:hAnsi="Times New Roman" w:cs="Times New Roman"/>
          </w:rPr>
          <w:t xml:space="preserve">                                                                                      SpotLaw</w:t>
        </w:r>
      </w:p>
    </w:sdtContent>
  </w:sdt>
  <w:p w:rsidR="006A26A2" w:rsidRPr="006A26A2" w:rsidRDefault="006A26A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C06" w:rsidRDefault="00377C06" w:rsidP="006A26A2">
      <w:pPr>
        <w:spacing w:after="0" w:line="240" w:lineRule="auto"/>
      </w:pPr>
      <w:r>
        <w:separator/>
      </w:r>
    </w:p>
  </w:footnote>
  <w:footnote w:type="continuationSeparator" w:id="1">
    <w:p w:rsidR="00377C06" w:rsidRDefault="00377C06" w:rsidP="006A26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F5D99"/>
    <w:rsid w:val="002B040A"/>
    <w:rsid w:val="003730BB"/>
    <w:rsid w:val="00377C06"/>
    <w:rsid w:val="006A26A2"/>
    <w:rsid w:val="008B6E10"/>
    <w:rsid w:val="00C8154A"/>
    <w:rsid w:val="00CF5D99"/>
    <w:rsid w:val="00D3479A"/>
    <w:rsid w:val="00E94DF5"/>
    <w:rsid w:val="00F0286E"/>
    <w:rsid w:val="00F42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4DF5"/>
    <w:rPr>
      <w:rFonts w:ascii="Courier New" w:eastAsia="Times New Roman" w:hAnsi="Courier New" w:cs="Courier New"/>
      <w:sz w:val="20"/>
      <w:szCs w:val="20"/>
    </w:rPr>
  </w:style>
  <w:style w:type="paragraph" w:styleId="NormalWeb">
    <w:name w:val="Normal (Web)"/>
    <w:basedOn w:val="Normal"/>
    <w:uiPriority w:val="99"/>
    <w:semiHidden/>
    <w:unhideWhenUsed/>
    <w:rsid w:val="00E94D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30BB"/>
  </w:style>
  <w:style w:type="character" w:styleId="Hyperlink">
    <w:name w:val="Hyperlink"/>
    <w:basedOn w:val="DefaultParagraphFont"/>
    <w:uiPriority w:val="99"/>
    <w:semiHidden/>
    <w:unhideWhenUsed/>
    <w:rsid w:val="003730BB"/>
    <w:rPr>
      <w:color w:val="0000FF"/>
      <w:u w:val="single"/>
    </w:rPr>
  </w:style>
  <w:style w:type="paragraph" w:styleId="ListParagraph">
    <w:name w:val="List Paragraph"/>
    <w:basedOn w:val="Normal"/>
    <w:uiPriority w:val="34"/>
    <w:qFormat/>
    <w:rsid w:val="006A26A2"/>
    <w:pPr>
      <w:ind w:left="720"/>
      <w:contextualSpacing/>
    </w:pPr>
  </w:style>
  <w:style w:type="paragraph" w:styleId="Header">
    <w:name w:val="header"/>
    <w:basedOn w:val="Normal"/>
    <w:link w:val="HeaderChar"/>
    <w:uiPriority w:val="99"/>
    <w:semiHidden/>
    <w:unhideWhenUsed/>
    <w:rsid w:val="006A26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26A2"/>
  </w:style>
  <w:style w:type="paragraph" w:styleId="Footer">
    <w:name w:val="footer"/>
    <w:basedOn w:val="Normal"/>
    <w:link w:val="FooterChar"/>
    <w:uiPriority w:val="99"/>
    <w:unhideWhenUsed/>
    <w:rsid w:val="006A2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6A2"/>
  </w:style>
</w:styles>
</file>

<file path=word/webSettings.xml><?xml version="1.0" encoding="utf-8"?>
<w:webSettings xmlns:r="http://schemas.openxmlformats.org/officeDocument/2006/relationships" xmlns:w="http://schemas.openxmlformats.org/wordprocessingml/2006/main">
  <w:divs>
    <w:div w:id="506794417">
      <w:bodyDiv w:val="1"/>
      <w:marLeft w:val="0"/>
      <w:marRight w:val="0"/>
      <w:marTop w:val="0"/>
      <w:marBottom w:val="0"/>
      <w:divBdr>
        <w:top w:val="none" w:sz="0" w:space="0" w:color="auto"/>
        <w:left w:val="none" w:sz="0" w:space="0" w:color="auto"/>
        <w:bottom w:val="none" w:sz="0" w:space="0" w:color="auto"/>
        <w:right w:val="none" w:sz="0" w:space="0" w:color="auto"/>
      </w:divBdr>
      <w:divsChild>
        <w:div w:id="681471964">
          <w:marLeft w:val="0"/>
          <w:marRight w:val="0"/>
          <w:marTop w:val="0"/>
          <w:marBottom w:val="150"/>
          <w:divBdr>
            <w:top w:val="none" w:sz="0" w:space="0" w:color="auto"/>
            <w:left w:val="none" w:sz="0" w:space="0" w:color="auto"/>
            <w:bottom w:val="none" w:sz="0" w:space="0" w:color="auto"/>
            <w:right w:val="none" w:sz="0" w:space="0" w:color="auto"/>
          </w:divBdr>
        </w:div>
        <w:div w:id="1684241628">
          <w:marLeft w:val="0"/>
          <w:marRight w:val="0"/>
          <w:marTop w:val="0"/>
          <w:marBottom w:val="75"/>
          <w:divBdr>
            <w:top w:val="none" w:sz="0" w:space="0" w:color="auto"/>
            <w:left w:val="none" w:sz="0" w:space="0" w:color="auto"/>
            <w:bottom w:val="none" w:sz="0" w:space="0" w:color="auto"/>
            <w:right w:val="none" w:sz="0" w:space="0" w:color="auto"/>
          </w:divBdr>
        </w:div>
      </w:divsChild>
    </w:div>
    <w:div w:id="625887759">
      <w:bodyDiv w:val="1"/>
      <w:marLeft w:val="0"/>
      <w:marRight w:val="0"/>
      <w:marTop w:val="0"/>
      <w:marBottom w:val="0"/>
      <w:divBdr>
        <w:top w:val="none" w:sz="0" w:space="0" w:color="auto"/>
        <w:left w:val="none" w:sz="0" w:space="0" w:color="auto"/>
        <w:bottom w:val="none" w:sz="0" w:space="0" w:color="auto"/>
        <w:right w:val="none" w:sz="0" w:space="0" w:color="auto"/>
      </w:divBdr>
      <w:divsChild>
        <w:div w:id="224993201">
          <w:marLeft w:val="0"/>
          <w:marRight w:val="0"/>
          <w:marTop w:val="0"/>
          <w:marBottom w:val="150"/>
          <w:divBdr>
            <w:top w:val="none" w:sz="0" w:space="0" w:color="auto"/>
            <w:left w:val="none" w:sz="0" w:space="0" w:color="auto"/>
            <w:bottom w:val="none" w:sz="0" w:space="0" w:color="auto"/>
            <w:right w:val="none" w:sz="0" w:space="0" w:color="auto"/>
          </w:divBdr>
        </w:div>
        <w:div w:id="1339229485">
          <w:marLeft w:val="0"/>
          <w:marRight w:val="0"/>
          <w:marTop w:val="0"/>
          <w:marBottom w:val="75"/>
          <w:divBdr>
            <w:top w:val="none" w:sz="0" w:space="0" w:color="auto"/>
            <w:left w:val="none" w:sz="0" w:space="0" w:color="auto"/>
            <w:bottom w:val="none" w:sz="0" w:space="0" w:color="auto"/>
            <w:right w:val="none" w:sz="0" w:space="0" w:color="auto"/>
          </w:divBdr>
        </w:div>
      </w:divsChild>
    </w:div>
    <w:div w:id="767000537">
      <w:bodyDiv w:val="1"/>
      <w:marLeft w:val="0"/>
      <w:marRight w:val="0"/>
      <w:marTop w:val="0"/>
      <w:marBottom w:val="0"/>
      <w:divBdr>
        <w:top w:val="none" w:sz="0" w:space="0" w:color="auto"/>
        <w:left w:val="none" w:sz="0" w:space="0" w:color="auto"/>
        <w:bottom w:val="none" w:sz="0" w:space="0" w:color="auto"/>
        <w:right w:val="none" w:sz="0" w:space="0" w:color="auto"/>
      </w:divBdr>
      <w:divsChild>
        <w:div w:id="1145778569">
          <w:marLeft w:val="0"/>
          <w:marRight w:val="0"/>
          <w:marTop w:val="0"/>
          <w:marBottom w:val="150"/>
          <w:divBdr>
            <w:top w:val="none" w:sz="0" w:space="0" w:color="auto"/>
            <w:left w:val="none" w:sz="0" w:space="0" w:color="auto"/>
            <w:bottom w:val="none" w:sz="0" w:space="0" w:color="auto"/>
            <w:right w:val="none" w:sz="0" w:space="0" w:color="auto"/>
          </w:divBdr>
        </w:div>
        <w:div w:id="1760053581">
          <w:marLeft w:val="0"/>
          <w:marRight w:val="0"/>
          <w:marTop w:val="0"/>
          <w:marBottom w:val="75"/>
          <w:divBdr>
            <w:top w:val="none" w:sz="0" w:space="0" w:color="auto"/>
            <w:left w:val="none" w:sz="0" w:space="0" w:color="auto"/>
            <w:bottom w:val="none" w:sz="0" w:space="0" w:color="auto"/>
            <w:right w:val="none" w:sz="0" w:space="0" w:color="auto"/>
          </w:divBdr>
        </w:div>
      </w:divsChild>
    </w:div>
    <w:div w:id="1070157711">
      <w:bodyDiv w:val="1"/>
      <w:marLeft w:val="0"/>
      <w:marRight w:val="0"/>
      <w:marTop w:val="0"/>
      <w:marBottom w:val="0"/>
      <w:divBdr>
        <w:top w:val="none" w:sz="0" w:space="0" w:color="auto"/>
        <w:left w:val="none" w:sz="0" w:space="0" w:color="auto"/>
        <w:bottom w:val="none" w:sz="0" w:space="0" w:color="auto"/>
        <w:right w:val="none" w:sz="0" w:space="0" w:color="auto"/>
      </w:divBdr>
      <w:divsChild>
        <w:div w:id="977415753">
          <w:marLeft w:val="0"/>
          <w:marRight w:val="0"/>
          <w:marTop w:val="0"/>
          <w:marBottom w:val="150"/>
          <w:divBdr>
            <w:top w:val="none" w:sz="0" w:space="0" w:color="auto"/>
            <w:left w:val="none" w:sz="0" w:space="0" w:color="auto"/>
            <w:bottom w:val="none" w:sz="0" w:space="0" w:color="auto"/>
            <w:right w:val="none" w:sz="0" w:space="0" w:color="auto"/>
          </w:divBdr>
        </w:div>
        <w:div w:id="795223581">
          <w:marLeft w:val="0"/>
          <w:marRight w:val="0"/>
          <w:marTop w:val="0"/>
          <w:marBottom w:val="75"/>
          <w:divBdr>
            <w:top w:val="none" w:sz="0" w:space="0" w:color="auto"/>
            <w:left w:val="none" w:sz="0" w:space="0" w:color="auto"/>
            <w:bottom w:val="none" w:sz="0" w:space="0" w:color="auto"/>
            <w:right w:val="none" w:sz="0" w:space="0" w:color="auto"/>
          </w:divBdr>
        </w:div>
      </w:divsChild>
    </w:div>
    <w:div w:id="1992246375">
      <w:bodyDiv w:val="1"/>
      <w:marLeft w:val="0"/>
      <w:marRight w:val="0"/>
      <w:marTop w:val="0"/>
      <w:marBottom w:val="0"/>
      <w:divBdr>
        <w:top w:val="none" w:sz="0" w:space="0" w:color="auto"/>
        <w:left w:val="none" w:sz="0" w:space="0" w:color="auto"/>
        <w:bottom w:val="none" w:sz="0" w:space="0" w:color="auto"/>
        <w:right w:val="none" w:sz="0" w:space="0" w:color="auto"/>
      </w:divBdr>
      <w:divsChild>
        <w:div w:id="384373728">
          <w:marLeft w:val="0"/>
          <w:marRight w:val="0"/>
          <w:marTop w:val="0"/>
          <w:marBottom w:val="150"/>
          <w:divBdr>
            <w:top w:val="none" w:sz="0" w:space="0" w:color="auto"/>
            <w:left w:val="none" w:sz="0" w:space="0" w:color="auto"/>
            <w:bottom w:val="none" w:sz="0" w:space="0" w:color="auto"/>
            <w:right w:val="none" w:sz="0" w:space="0" w:color="auto"/>
          </w:divBdr>
        </w:div>
        <w:div w:id="151676101">
          <w:marLeft w:val="0"/>
          <w:marRight w:val="0"/>
          <w:marTop w:val="0"/>
          <w:marBottom w:val="75"/>
          <w:divBdr>
            <w:top w:val="none" w:sz="0" w:space="0" w:color="auto"/>
            <w:left w:val="none" w:sz="0" w:space="0" w:color="auto"/>
            <w:bottom w:val="none" w:sz="0" w:space="0" w:color="auto"/>
            <w:right w:val="none" w:sz="0" w:space="0" w:color="auto"/>
          </w:divBdr>
        </w:div>
      </w:divsChild>
    </w:div>
    <w:div w:id="2074816580">
      <w:bodyDiv w:val="1"/>
      <w:marLeft w:val="0"/>
      <w:marRight w:val="0"/>
      <w:marTop w:val="0"/>
      <w:marBottom w:val="0"/>
      <w:divBdr>
        <w:top w:val="none" w:sz="0" w:space="0" w:color="auto"/>
        <w:left w:val="none" w:sz="0" w:space="0" w:color="auto"/>
        <w:bottom w:val="none" w:sz="0" w:space="0" w:color="auto"/>
        <w:right w:val="none" w:sz="0" w:space="0" w:color="auto"/>
      </w:divBdr>
      <w:divsChild>
        <w:div w:id="1357149407">
          <w:marLeft w:val="0"/>
          <w:marRight w:val="0"/>
          <w:marTop w:val="0"/>
          <w:marBottom w:val="150"/>
          <w:divBdr>
            <w:top w:val="none" w:sz="0" w:space="0" w:color="auto"/>
            <w:left w:val="none" w:sz="0" w:space="0" w:color="auto"/>
            <w:bottom w:val="none" w:sz="0" w:space="0" w:color="auto"/>
            <w:right w:val="none" w:sz="0" w:space="0" w:color="auto"/>
          </w:divBdr>
        </w:div>
        <w:div w:id="73925608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245912/" TargetMode="External"/><Relationship Id="rId13" Type="http://schemas.openxmlformats.org/officeDocument/2006/relationships/hyperlink" Target="http://indiankanoon.org/doc/1467548/" TargetMode="External"/><Relationship Id="rId3" Type="http://schemas.openxmlformats.org/officeDocument/2006/relationships/webSettings" Target="webSettings.xml"/><Relationship Id="rId7" Type="http://schemas.openxmlformats.org/officeDocument/2006/relationships/hyperlink" Target="http://indiankanoon.org/doc/1467548/" TargetMode="External"/><Relationship Id="rId12" Type="http://schemas.openxmlformats.org/officeDocument/2006/relationships/hyperlink" Target="http://indiankanoon.org/doc/124591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ndiankanoon.org/doc/721761/" TargetMode="External"/><Relationship Id="rId11" Type="http://schemas.openxmlformats.org/officeDocument/2006/relationships/hyperlink" Target="http://indiankanoon.org/doc/124591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indiankanoon.org/doc/1245912/" TargetMode="External"/><Relationship Id="rId4" Type="http://schemas.openxmlformats.org/officeDocument/2006/relationships/footnotes" Target="footnotes.xml"/><Relationship Id="rId9" Type="http://schemas.openxmlformats.org/officeDocument/2006/relationships/hyperlink" Target="http://indiankanoon.org/doc/146754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2016-01-13T07:23:00Z</dcterms:created>
  <dcterms:modified xsi:type="dcterms:W3CDTF">2016-01-13T07:23:00Z</dcterms:modified>
</cp:coreProperties>
</file>