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20" w:rsidRPr="000C1B20" w:rsidRDefault="000C1B20" w:rsidP="000C1B20">
      <w:pPr>
        <w:spacing w:after="0" w:line="240" w:lineRule="auto"/>
        <w:jc w:val="center"/>
        <w:rPr>
          <w:rFonts w:ascii="Times New Roman" w:eastAsia="Times New Roman" w:hAnsi="Times New Roman" w:cs="Times New Roman"/>
          <w:sz w:val="25"/>
          <w:szCs w:val="25"/>
        </w:rPr>
      </w:pPr>
      <w:r w:rsidRPr="000C1B20">
        <w:rPr>
          <w:rFonts w:ascii="Times New Roman" w:eastAsia="Times New Roman" w:hAnsi="Times New Roman" w:cs="Times New Roman"/>
          <w:b/>
          <w:bCs/>
          <w:sz w:val="25"/>
          <w:szCs w:val="25"/>
        </w:rPr>
        <w:t>SUPREME COURT OF INDIA</w:t>
      </w:r>
    </w:p>
    <w:p w:rsidR="000C1B20" w:rsidRPr="000C1B20" w:rsidRDefault="000C1B20" w:rsidP="000C1B20">
      <w:pPr>
        <w:spacing w:after="0" w:line="240" w:lineRule="auto"/>
        <w:jc w:val="center"/>
        <w:rPr>
          <w:rFonts w:ascii="Times New Roman" w:eastAsia="Times New Roman" w:hAnsi="Times New Roman" w:cs="Times New Roman"/>
          <w:sz w:val="25"/>
          <w:szCs w:val="25"/>
        </w:rPr>
      </w:pPr>
    </w:p>
    <w:p w:rsidR="000C1B20" w:rsidRPr="000C1B20" w:rsidRDefault="000C1B20" w:rsidP="000C1B20">
      <w:pPr>
        <w:spacing w:after="0" w:line="240" w:lineRule="auto"/>
        <w:jc w:val="center"/>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Thiruvengada Pillai</w:t>
      </w:r>
    </w:p>
    <w:p w:rsidR="000C1B20" w:rsidRPr="000C1B20" w:rsidRDefault="000C1B20" w:rsidP="000C1B20">
      <w:pPr>
        <w:spacing w:after="0" w:line="240" w:lineRule="auto"/>
        <w:jc w:val="center"/>
        <w:rPr>
          <w:rFonts w:ascii="Times New Roman" w:eastAsia="Times New Roman" w:hAnsi="Times New Roman" w:cs="Times New Roman"/>
          <w:sz w:val="25"/>
          <w:szCs w:val="25"/>
        </w:rPr>
      </w:pPr>
    </w:p>
    <w:p w:rsidR="000C1B20" w:rsidRPr="000C1B20" w:rsidRDefault="000C1B20" w:rsidP="000C1B20">
      <w:pPr>
        <w:spacing w:after="0" w:line="240" w:lineRule="auto"/>
        <w:jc w:val="center"/>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C1B20" w:rsidRPr="000C1B20" w:rsidRDefault="000C1B20" w:rsidP="000C1B20">
      <w:pPr>
        <w:spacing w:after="0" w:line="240" w:lineRule="auto"/>
        <w:jc w:val="center"/>
        <w:rPr>
          <w:rFonts w:ascii="Times New Roman" w:eastAsia="Times New Roman" w:hAnsi="Times New Roman" w:cs="Times New Roman"/>
          <w:sz w:val="25"/>
          <w:szCs w:val="25"/>
        </w:rPr>
      </w:pPr>
    </w:p>
    <w:p w:rsidR="000C1B20" w:rsidRDefault="000C1B20" w:rsidP="000C1B20">
      <w:pPr>
        <w:spacing w:after="0" w:line="240" w:lineRule="auto"/>
        <w:jc w:val="center"/>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Navaneethammal &amp; Anr.</w:t>
      </w:r>
    </w:p>
    <w:p w:rsidR="000C1B20" w:rsidRPr="000C1B20" w:rsidRDefault="000C1B20" w:rsidP="000C1B20">
      <w:pPr>
        <w:spacing w:after="0" w:line="240" w:lineRule="auto"/>
        <w:jc w:val="center"/>
        <w:rPr>
          <w:rFonts w:ascii="Times New Roman" w:eastAsia="Times New Roman" w:hAnsi="Times New Roman" w:cs="Times New Roman"/>
          <w:sz w:val="25"/>
          <w:szCs w:val="25"/>
        </w:rPr>
      </w:pPr>
    </w:p>
    <w:p w:rsidR="000C1B20" w:rsidRPr="000C1B20" w:rsidRDefault="000C1B20" w:rsidP="000C1B20">
      <w:pPr>
        <w:spacing w:after="0" w:line="240" w:lineRule="auto"/>
        <w:jc w:val="center"/>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W</w:t>
      </w: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P</w:t>
      </w: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 (civil)</w:t>
      </w:r>
      <w:r>
        <w:rPr>
          <w:rFonts w:ascii="Times New Roman" w:eastAsia="Times New Roman" w:hAnsi="Times New Roman" w:cs="Times New Roman"/>
          <w:sz w:val="25"/>
          <w:szCs w:val="25"/>
        </w:rPr>
        <w:t xml:space="preserve"> No.290</w:t>
      </w:r>
      <w:r w:rsidRPr="000C1B20">
        <w:rPr>
          <w:rFonts w:ascii="Times New Roman" w:eastAsia="Times New Roman" w:hAnsi="Times New Roman" w:cs="Times New Roman"/>
          <w:sz w:val="25"/>
          <w:szCs w:val="25"/>
        </w:rPr>
        <w:t xml:space="preserve"> of 2001</w:t>
      </w:r>
    </w:p>
    <w:p w:rsidR="000C1B20" w:rsidRPr="000C1B20" w:rsidRDefault="000C1B20" w:rsidP="000C1B20">
      <w:pPr>
        <w:spacing w:after="0" w:line="240" w:lineRule="auto"/>
        <w:jc w:val="center"/>
        <w:rPr>
          <w:rFonts w:ascii="Times New Roman" w:eastAsia="Times New Roman" w:hAnsi="Times New Roman" w:cs="Times New Roman"/>
          <w:sz w:val="25"/>
          <w:szCs w:val="25"/>
        </w:rPr>
      </w:pPr>
    </w:p>
    <w:p w:rsidR="000C1B20" w:rsidRPr="000C1B20" w:rsidRDefault="000C1B20" w:rsidP="000C1B20">
      <w:pPr>
        <w:spacing w:after="0" w:line="240" w:lineRule="auto"/>
        <w:jc w:val="center"/>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(R. V. Raveendran </w:t>
      </w:r>
      <w:r>
        <w:rPr>
          <w:rFonts w:ascii="Times New Roman" w:eastAsia="Times New Roman" w:hAnsi="Times New Roman" w:cs="Times New Roman"/>
          <w:sz w:val="25"/>
          <w:szCs w:val="25"/>
        </w:rPr>
        <w:t>a</w:t>
      </w:r>
      <w:r w:rsidRPr="000C1B20">
        <w:rPr>
          <w:rFonts w:ascii="Times New Roman" w:eastAsia="Times New Roman" w:hAnsi="Times New Roman" w:cs="Times New Roman"/>
          <w:sz w:val="25"/>
          <w:szCs w:val="25"/>
        </w:rPr>
        <w:t>nd P.Sathasivam</w:t>
      </w:r>
      <w:r>
        <w:rPr>
          <w:rFonts w:ascii="Times New Roman" w:eastAsia="Times New Roman" w:hAnsi="Times New Roman" w:cs="Times New Roman"/>
          <w:sz w:val="25"/>
          <w:szCs w:val="25"/>
        </w:rPr>
        <w:t xml:space="preserve"> JJ.</w:t>
      </w:r>
      <w:r w:rsidRPr="000C1B20">
        <w:rPr>
          <w:rFonts w:ascii="Times New Roman" w:eastAsia="Times New Roman" w:hAnsi="Times New Roman" w:cs="Times New Roman"/>
          <w:sz w:val="25"/>
          <w:szCs w:val="25"/>
        </w:rPr>
        <w:t>)</w:t>
      </w:r>
    </w:p>
    <w:p w:rsidR="000C1B20" w:rsidRPr="000C1B20" w:rsidRDefault="000C1B20" w:rsidP="000C1B20">
      <w:pPr>
        <w:spacing w:after="0" w:line="240" w:lineRule="auto"/>
        <w:rPr>
          <w:rFonts w:ascii="Times New Roman" w:eastAsia="Times New Roman" w:hAnsi="Times New Roman" w:cs="Times New Roman"/>
          <w:sz w:val="25"/>
          <w:szCs w:val="25"/>
        </w:rPr>
      </w:pPr>
    </w:p>
    <w:p w:rsidR="000C1B20" w:rsidRPr="000C1B20" w:rsidRDefault="000C1B20" w:rsidP="000C1B2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19.02.</w:t>
      </w:r>
      <w:r w:rsidRPr="000C1B20">
        <w:rPr>
          <w:rFonts w:ascii="Times New Roman" w:eastAsia="Times New Roman" w:hAnsi="Times New Roman" w:cs="Times New Roman"/>
          <w:sz w:val="25"/>
          <w:szCs w:val="25"/>
        </w:rPr>
        <w:t>2008</w:t>
      </w:r>
    </w:p>
    <w:p w:rsidR="000C1B20" w:rsidRPr="000C1B20" w:rsidRDefault="000C1B20" w:rsidP="000C1B20">
      <w:pPr>
        <w:spacing w:after="0" w:line="240" w:lineRule="auto"/>
        <w:jc w:val="center"/>
        <w:rPr>
          <w:rFonts w:ascii="Times New Roman" w:eastAsia="Times New Roman" w:hAnsi="Times New Roman" w:cs="Times New Roman"/>
          <w:sz w:val="25"/>
          <w:szCs w:val="25"/>
        </w:rPr>
      </w:pPr>
    </w:p>
    <w:p w:rsidR="000C1B20" w:rsidRPr="000C1B20" w:rsidRDefault="000C1B20" w:rsidP="000C1B20">
      <w:pPr>
        <w:spacing w:after="0" w:line="240" w:lineRule="auto"/>
        <w:jc w:val="center"/>
        <w:rPr>
          <w:rFonts w:ascii="Times New Roman" w:eastAsia="Times New Roman" w:hAnsi="Times New Roman" w:cs="Times New Roman"/>
          <w:sz w:val="25"/>
          <w:szCs w:val="25"/>
        </w:rPr>
      </w:pPr>
      <w:r w:rsidRPr="000C1B20">
        <w:rPr>
          <w:rFonts w:ascii="Times New Roman" w:eastAsia="Times New Roman" w:hAnsi="Times New Roman" w:cs="Times New Roman"/>
          <w:b/>
          <w:bCs/>
          <w:sz w:val="25"/>
          <w:szCs w:val="25"/>
        </w:rPr>
        <w:t>JUDGMENT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b/>
          <w:bCs/>
          <w:sz w:val="25"/>
          <w:szCs w:val="25"/>
        </w:rPr>
        <w:t> </w:t>
      </w:r>
    </w:p>
    <w:p w:rsidR="000C1B20" w:rsidRDefault="000C1B20" w:rsidP="000C1B20">
      <w:pPr>
        <w:spacing w:after="0" w:line="240" w:lineRule="auto"/>
        <w:jc w:val="both"/>
        <w:rPr>
          <w:rFonts w:ascii="Times New Roman" w:eastAsia="Times New Roman" w:hAnsi="Times New Roman" w:cs="Times New Roman"/>
          <w:b/>
          <w:bCs/>
          <w:sz w:val="25"/>
          <w:szCs w:val="25"/>
        </w:rPr>
      </w:pPr>
    </w:p>
    <w:p w:rsidR="000C1B20" w:rsidRDefault="000C1B20" w:rsidP="000C1B20">
      <w:pPr>
        <w:spacing w:after="0" w:line="240" w:lineRule="auto"/>
        <w:jc w:val="both"/>
        <w:rPr>
          <w:rFonts w:ascii="Times New Roman" w:eastAsia="Times New Roman" w:hAnsi="Times New Roman" w:cs="Times New Roman"/>
          <w:b/>
          <w:bCs/>
          <w:sz w:val="25"/>
          <w:szCs w:val="25"/>
        </w:rPr>
      </w:pP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b/>
          <w:bCs/>
          <w:sz w:val="25"/>
          <w:szCs w:val="25"/>
        </w:rPr>
        <w:t>R. V. Raveendran, J.</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C1B20">
        <w:rPr>
          <w:rFonts w:ascii="Times New Roman" w:eastAsia="Times New Roman" w:hAnsi="Times New Roman" w:cs="Times New Roman"/>
          <w:sz w:val="25"/>
          <w:szCs w:val="25"/>
        </w:rPr>
        <w:t>This appeal by special leave is by the plaintiff in a suit for specific performance - OS No.290/1980 on the file of District Munsiff, Tindivanam. Pleadings</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2. In the plaint, the plaintiff (appellant) alleged that the first defendant (Adilakshmi) agreed to sell the suit schedule property to him under an agreement of sale dated 5.1.1980 for a consideration of Rs.3,000/-, and received Rs.2,000/- as advance. She agreed to execute a sale deed by receiving the balance consideration of Rs.1, 000/- within three months. Possession of the suit property was delivered to him, under the said agreement. He issued a notice dated 14.2.1980 calling upon the first defendant to receive the balance price and execute the sale deed. The first defendant sent a reply denying the agreement. To avoid performing the agreement of sale, the first defendant executed a nominal sale deed in regard to the suit property in favor of the second defendant (first respondent herein), who was her close relative. The said sale was neither valid nor binding on him. On the said averments, he sought specific performance of the agreement of sale, against the defendant, alleging that he was ready and willing to perform his part of the contract.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3. The defendants denied the allegation that the first defendant had executed an agreement of sale dated 5.1.1980 in favor of the plaintiff or that she had delivered possession of the suit property to him. They contended that plaintiff had concocted and forged the document with the help of his henchmen to defraud the defendants. They claimed that the first defendant had executed a valid sale deed dated 11.2.1980 in favor of the second defendant and had delivered possession of the suit property to her; and that the second defendant had put up a hut in the schedule property and was actually residing therein. The second defendant raised an additional contention that she was a bona fide purchaser for value and therefore, the sale in her favor was valid.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lastRenderedPageBreak/>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4. During the pendency of the suit first defendant died, and the third defendant (second respondent herein) was imp leaded as her legal representative, who adopted the written statement of the second defendant.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0C1B20">
        <w:rPr>
          <w:rFonts w:ascii="Times New Roman" w:eastAsia="Times New Roman" w:hAnsi="Times New Roman" w:cs="Times New Roman"/>
          <w:sz w:val="25"/>
          <w:szCs w:val="25"/>
        </w:rPr>
        <w:t xml:space="preserve">Issues and the Judgment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On the said pleadings, three issues were framed by the trial court: (i) whether the agreement put forth by the plaintiff was true or concocted? (ii) Whether the second defendant had purchased the suit property for valid consideration? And (iii) whether the plaintiff was entitled to the relief of specific performance? The plaintiff examined himself as PW-1 and the scribe of the agreement (</w:t>
      </w:r>
      <w:r w:rsidR="007164F4" w:rsidRPr="000C1B20">
        <w:rPr>
          <w:rFonts w:ascii="Times New Roman" w:eastAsia="Times New Roman" w:hAnsi="Times New Roman" w:cs="Times New Roman"/>
          <w:sz w:val="25"/>
          <w:szCs w:val="25"/>
        </w:rPr>
        <w:t>Ram swami</w:t>
      </w:r>
      <w:r w:rsidRPr="000C1B20">
        <w:rPr>
          <w:rFonts w:ascii="Times New Roman" w:eastAsia="Times New Roman" w:hAnsi="Times New Roman" w:cs="Times New Roman"/>
          <w:sz w:val="25"/>
          <w:szCs w:val="25"/>
        </w:rPr>
        <w:t xml:space="preserve"> Pillai) as PW-2 and an attesting witness to the sale agreement (Venkatesha Pillai) as PW-3. The agreement of sale was exhibited as Ex. A-1. The notice and reply were marked as Ex. A2 and A4. The second defendant, (purchaser of the site), gave evidence as DW-1 and the third defendant, who was also a witness to the sale deed dated 11.2.1980, was examined as DW-2. The sale deed dated 11.2.1980 executed by first defendant in favour of second defendant was marked as Ex.B2 and previous title deed was exhibited as Ex. B4. The plaintiff and his witnesses gave evidence that the sale agreement was duly executed by first defendant in favor of plaintiff. The defendants gave evidence about the sale in favor of second defendant and denied execution of any agreement of sale in favour of plaintiff.</w:t>
      </w: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6. The trial court after appreciating the evidence, dismissed the suit  by judgment and decree dated 28.2.1984. It held that the agreement of sale put forth by plaintiff was false and must have been created after the sale on 11.2.1980 in </w:t>
      </w:r>
      <w:r w:rsidR="007164F4" w:rsidRPr="000C1B20">
        <w:rPr>
          <w:rFonts w:ascii="Times New Roman" w:eastAsia="Times New Roman" w:hAnsi="Times New Roman" w:cs="Times New Roman"/>
          <w:sz w:val="25"/>
          <w:szCs w:val="25"/>
        </w:rPr>
        <w:t>favor</w:t>
      </w:r>
      <w:r w:rsidRPr="000C1B20">
        <w:rPr>
          <w:rFonts w:ascii="Times New Roman" w:eastAsia="Times New Roman" w:hAnsi="Times New Roman" w:cs="Times New Roman"/>
          <w:sz w:val="25"/>
          <w:szCs w:val="25"/>
        </w:rPr>
        <w:t xml:space="preserve"> of second defendant, by using some old stamp papers in his possession. The said finding was based on the fo</w:t>
      </w:r>
      <w:r>
        <w:rPr>
          <w:rFonts w:ascii="Times New Roman" w:eastAsia="Times New Roman" w:hAnsi="Times New Roman" w:cs="Times New Roman"/>
          <w:sz w:val="25"/>
          <w:szCs w:val="25"/>
        </w:rPr>
        <w:t>llowing facts and circumstances</w:t>
      </w:r>
      <w:r w:rsidRPr="000C1B20">
        <w:rPr>
          <w:rFonts w:ascii="Times New Roman" w:eastAsia="Times New Roman" w:hAnsi="Times New Roman" w:cs="Times New Roman"/>
          <w:sz w:val="25"/>
          <w:szCs w:val="25"/>
        </w:rPr>
        <w:t xml:space="preserve">: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(a)  The sale agreement (A-1) was not executed on currently purchased stamp paper, but was written on two stamp papers, one purchased on 25.8.1973 in the name of Thiruvengadam and another purchased on 7.8.1978 in the name of Thiruvengadam Pillai.</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(b) The two attesters to the agreement were close relatives of plaintiff. One of them was Kannan, brother of the plaintiff and he was not examined. The other was Venkatesa Pillai, uncle of plaintiff examined as PW3. The scribe (PW-2) was a caste-man of plaintiff. Their evidence was not trustworthy.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(c)  Though the agreement of sale recited that the possession of the suit property was delivered to plaintiff, no such possession was delivered. On the other hand, the second defendant was put in possession on execution of the sale deed and she put up a thatched hut in the schedule property and was in actual physical possession. This falsified the agreement.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lastRenderedPageBreak/>
        <w:t>(d) If really there was an agreement of sale, in the normal course, the plaintiff would have obtained the title deeds from the first defendant. But the earlier title deeds were not delivered to him. On the other hand, they were delivered to the second defendant who produced them as Ex.B3 and Ex.B4.</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(e)  In spite of defendants denying the agreement (Ex.A1), the   plaintiff failed to discharge his onus to prove that execution of the agreement as he did not seek reference to a fingerprint expert to establish that the thumb impression on the agreement w</w:t>
      </w:r>
      <w:r>
        <w:rPr>
          <w:rFonts w:ascii="Times New Roman" w:eastAsia="Times New Roman" w:hAnsi="Times New Roman" w:cs="Times New Roman"/>
          <w:sz w:val="25"/>
          <w:szCs w:val="25"/>
        </w:rPr>
        <w:t>as that of the first defendant.”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0C1B20">
        <w:rPr>
          <w:rFonts w:ascii="Times New Roman" w:eastAsia="Times New Roman" w:hAnsi="Times New Roman" w:cs="Times New Roman"/>
          <w:sz w:val="25"/>
          <w:szCs w:val="25"/>
        </w:rPr>
        <w:t>he first &amp; second appeals</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Feeling aggrieved, the plaintiff filed an appeal before the Sub-Court, Tindivanam. The first appellate court allowed the plaintiff's appeal by judgment dated 12.1.1987, held that the agreement of sale was proved and decreed the suit granting specific performance. The following reasons were given by the first appellant </w:t>
      </w:r>
      <w:r>
        <w:rPr>
          <w:rFonts w:ascii="Times New Roman" w:eastAsia="Times New Roman" w:hAnsi="Times New Roman" w:cs="Times New Roman"/>
          <w:sz w:val="25"/>
          <w:szCs w:val="25"/>
        </w:rPr>
        <w:t>court in support of its finding</w:t>
      </w:r>
      <w:r w:rsidRPr="000C1B20">
        <w:rPr>
          <w:rFonts w:ascii="Times New Roman" w:eastAsia="Times New Roman" w:hAnsi="Times New Roman" w:cs="Times New Roman"/>
          <w:sz w:val="25"/>
          <w:szCs w:val="25"/>
        </w:rPr>
        <w:t xml:space="preserve">: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(a) The evidence of PW1 (plaintiff), the scribe (PW2) and the </w:t>
      </w:r>
      <w:r w:rsidR="007164F4" w:rsidRPr="000C1B20">
        <w:rPr>
          <w:rFonts w:ascii="Times New Roman" w:eastAsia="Times New Roman" w:hAnsi="Times New Roman" w:cs="Times New Roman"/>
          <w:sz w:val="25"/>
          <w:szCs w:val="25"/>
        </w:rPr>
        <w:t>attester</w:t>
      </w:r>
      <w:r w:rsidRPr="000C1B20">
        <w:rPr>
          <w:rFonts w:ascii="Times New Roman" w:eastAsia="Times New Roman" w:hAnsi="Times New Roman" w:cs="Times New Roman"/>
          <w:sz w:val="25"/>
          <w:szCs w:val="25"/>
        </w:rPr>
        <w:t xml:space="preserve"> (PW3) proved the due execution of the agreement by the first defendant. As the scribe (PW2) was not related to plaintiff and as PW3 was not a close relative of plaintiff, their evidence could not have been rejected.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(b)  The burden of proving that the agreement of sale was concocted and forged was on the defendants and they ought to have taken steps to have the document examined by a Finger Print expert, to establish that the disputed thumb mark in the agreement of sale (Ex.A1), was different from the admitted thumb mark of the first defendant in the sale deed (Ex.B2). They failed to do so.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(c) There appeared to be no marked difference between the finger impression in the agreement of sale (Ex.A1) and the finger impression in the sale deed in favour of the second defendant (Ex.B2), on a perusal of the said two documents. Therefore, it could be inferred that first defendant had executed the agreement.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(d) Execution of the agreement of sale on two stamp papers purchased on different dates, did not invalidate the agreement.</w:t>
      </w: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8. Being aggrieved, the second defendant filed a second appeal. The High Court allowed the second appeal and dismissed the suit, by judgment dated 17.2.1999. The High Court while restoring the decision of the trial court held that the agreement of sale was not genuine for the following reasons: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(i) The first appellate court had placed the onus wrongly on the defendants to prove the negative. As the first defendant denied execution of the agreement, the burden of establishing the execution of document, was on the plaintiff. The plaintiff had failed </w:t>
      </w:r>
      <w:r w:rsidRPr="000C1B20">
        <w:rPr>
          <w:rFonts w:ascii="Times New Roman" w:eastAsia="Times New Roman" w:hAnsi="Times New Roman" w:cs="Times New Roman"/>
          <w:sz w:val="25"/>
          <w:szCs w:val="25"/>
        </w:rPr>
        <w:lastRenderedPageBreak/>
        <w:t xml:space="preserve">to establish by acceptable evidence that Ex. A-1 was a true and valid agreement of sale. The evidence, examined as a whole, threw considerable doubt as to whether it was truly and validly executed.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(ii)  A perusal of the agreement (Ex.A1) showed that the thumb impression was very pale and not clear. The first appellate court could not, by a casual comparison of the disputed thumb impression in the agreement with the admitted thumb impression in the sale deed, record a finding that there were no marked differences in the thumb impressions in the two documents (Ex.A1 and Ex.B2). In the absence of an expert's opinion that the thumb impression on the agreement of the sale was that of the first defendant, the first appellate court ought not to have concluded that the agreement of sale was executed by the first defendant.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(iii)  In the normal course, an agreement would be executed on stamp papers purchased immediately prior to the execution of the agreement. The fact that the agreement was written on two stamp papers bearing the dates 25.8.1973 and 7.8.1978 purchased in two different names showed that it was not genuine, but </w:t>
      </w:r>
      <w:r w:rsidR="007164F4" w:rsidRPr="000C1B20">
        <w:rPr>
          <w:rFonts w:ascii="Times New Roman" w:eastAsia="Times New Roman" w:hAnsi="Times New Roman" w:cs="Times New Roman"/>
          <w:sz w:val="25"/>
          <w:szCs w:val="25"/>
        </w:rPr>
        <w:t>wasn’t</w:t>
      </w:r>
      <w:r w:rsidRPr="000C1B20">
        <w:rPr>
          <w:rFonts w:ascii="Times New Roman" w:eastAsia="Times New Roman" w:hAnsi="Times New Roman" w:cs="Times New Roman"/>
          <w:sz w:val="25"/>
          <w:szCs w:val="25"/>
        </w:rPr>
        <w:t xml:space="preserve">-dated and forged.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w:t>
      </w:r>
      <w:r w:rsidRPr="000C1B20">
        <w:rPr>
          <w:rFonts w:ascii="Times New Roman" w:eastAsia="Times New Roman" w:hAnsi="Times New Roman" w:cs="Times New Roman"/>
          <w:sz w:val="25"/>
          <w:szCs w:val="25"/>
        </w:rPr>
        <w:t>The attesting witnesses to the agreement of sale were close relatives of plaintiff. Their evidence was not trustworthy.</w:t>
      </w: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0C1B20">
        <w:rPr>
          <w:rFonts w:ascii="Times New Roman" w:eastAsia="Times New Roman" w:hAnsi="Times New Roman" w:cs="Times New Roman"/>
          <w:sz w:val="25"/>
          <w:szCs w:val="25"/>
        </w:rPr>
        <w:t xml:space="preserve">Points for consideration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They said judgment of the High Court is challenged in this appeal by special leave. The appellant contended that having regard to the provisions of Evidence Act, 1872, there was nothing improper in the first appellate court comparing the disputed thumb impression in Ex. A-1 with the admitted thumb impression of first defendant in Ex. B-2; and the finding of the first appellate court on such comparison, that there were no marked differences between the two thumb impressions, being a finding of fact, was not open to interference in second appeal. It was next contended that the execution of the agreement of sale was duly proved by the evidence of plaintiff (PW1), the scribe (PW-2) and one of the attesting witnesses (PW3). It was pointed out  there was no evidence to rebut the evidence of PW1, PW2 and PW3 regarding due execution as first defendant died without giving evidence, and as the defendants did not seek reference to a finger print expert to prove that the thumb impression on the agreement of sale was not that of first defendant. It was submitted that an agreement cannot be doubted or invalidated merely on account of the fact that the two stamp papers used for the agreement were purchased on different dates. The Appellant therefore submitted that the sale agreement was duly proved.</w:t>
      </w:r>
      <w:r>
        <w:rPr>
          <w:rFonts w:ascii="Times New Roman" w:eastAsia="Times New Roman" w:hAnsi="Times New Roman" w:cs="Times New Roman"/>
          <w:sz w:val="25"/>
          <w:szCs w:val="25"/>
        </w:rPr>
        <w: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0C1B20">
        <w:rPr>
          <w:rFonts w:ascii="Times New Roman" w:eastAsia="Times New Roman" w:hAnsi="Times New Roman" w:cs="Times New Roman"/>
          <w:sz w:val="25"/>
          <w:szCs w:val="25"/>
        </w:rPr>
        <w:t>. On the contentions urged, the following questions arise for consideration:</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(i) Whether the agreement of sale executed on two stamp papers purchased on different dates and more than six months prior to date of execution is not valid?</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lastRenderedPageBreak/>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(ii) Whether the first appellate court was justified in comparing the disputed thumb impression with the admitted thumb impression and recording a finding about the authenticity of the thumb impression, without the benefit of any opinion of an expert?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(iii) Whether the High Court erred in reversing the judgment of the first appellate court in second appeal?</w:t>
      </w:r>
      <w:r>
        <w:rPr>
          <w:rFonts w:ascii="Times New Roman" w:eastAsia="Times New Roman" w:hAnsi="Times New Roman" w:cs="Times New Roman"/>
          <w:sz w:val="25"/>
          <w:szCs w:val="25"/>
        </w:rPr>
        <w: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 Re</w:t>
      </w:r>
      <w:r w:rsidRPr="000C1B20">
        <w:rPr>
          <w:rFonts w:ascii="Times New Roman" w:eastAsia="Times New Roman" w:hAnsi="Times New Roman" w:cs="Times New Roman"/>
          <w:sz w:val="25"/>
          <w:szCs w:val="25"/>
        </w:rPr>
        <w:t xml:space="preserve">: Question (i)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The Trial Court and the High Court have doubted the genuineness of the agreement dated 5.1.1980 because it was written on two stamp papers purchased on 25.8.1973 and 7.8.1978. The learned counsel for first respondent submitted that apart from raising a doubt about the authenticity of the document, the use of such old stamp papers invalidated the agreement itself for two reasons. Firstly, it was illegal to use stamp papers purchased on different dates for execution of a document. Secondly, as the stamp papers used in the agreement of sale were more than six months old, they were not valid stamp papers and consequently, the agreement prepared on such 'expired' papers was also not valid. We will deal with the second contention first. The Indian Stamp Act, 1899 nowhere prescribes any expiry date for use of a stamp paper. Section 54 merely provides that a person possessing a stamp paper for which he has no immediate use (which is not spoiled or rendered unfit or useless), can seek refund of the value thereof by surrendering such stamp paper to the Collector provided it was purchased within the period of six months next preceding the date on which it was so surrendered. The stipulation of the period of six months prescribed in section 54 is only for the purpose of seeking refund of the value of the unused stamp paper, and not for use</w:t>
      </w:r>
      <w:r>
        <w:rPr>
          <w:rFonts w:ascii="Times New Roman" w:eastAsia="Times New Roman" w:hAnsi="Times New Roman" w:cs="Times New Roman"/>
          <w:sz w:val="25"/>
          <w:szCs w:val="25"/>
        </w:rPr>
        <w:t xml:space="preserve"> </w:t>
      </w:r>
      <w:r w:rsidRPr="000C1B20">
        <w:rPr>
          <w:rFonts w:ascii="Times New Roman" w:eastAsia="Times New Roman" w:hAnsi="Times New Roman" w:cs="Times New Roman"/>
          <w:sz w:val="25"/>
          <w:szCs w:val="25"/>
        </w:rPr>
        <w:t>of the stamp paper. Section 54 does not require the person who has purchased a stamp paper, to use it within six months. Therefore, there is no impediment for a stamp paper purchased more than six months prior to the proposed date of execution, being used for a document.</w:t>
      </w: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12. The Stamp Rules in many States provide that when a person wants to purchase stamp papers of a specified value and a single stamp paper of such</w:t>
      </w:r>
      <w:r w:rsidR="00A93779" w:rsidRPr="000C1B20">
        <w:rPr>
          <w:rFonts w:ascii="Times New Roman" w:eastAsia="Times New Roman" w:hAnsi="Times New Roman" w:cs="Times New Roman"/>
          <w:sz w:val="25"/>
          <w:szCs w:val="25"/>
        </w:rPr>
        <w:t> value</w:t>
      </w:r>
      <w:r w:rsidRPr="000C1B20">
        <w:rPr>
          <w:rFonts w:ascii="Times New Roman" w:eastAsia="Times New Roman" w:hAnsi="Times New Roman" w:cs="Times New Roman"/>
          <w:sz w:val="25"/>
          <w:szCs w:val="25"/>
        </w:rPr>
        <w:t xml:space="preserve"> is not available, the stamp vendor can supply appropriate number of stamp papers required to make up the specified value; and that when more than one stamp paper is issued in regard to a single transaction, the stamp vendor is required to give consecutive numbers. In some States, the rules further require an endorsement by the stamp vendor on the stamp paper certifying that a single sheet of required value was not available and therefore more than one sheet (specifying the number of sheets) have been issued to make up the requisite stamp value. But the Indian Stamp Rules, 1925 applicable to Tamil Nadu, do not contain any provision that the stamp papers of required value should be purchased together from the same vendor with consecutive serial numbers. The Rules merely provide that where two or more sheets of paper on which stamps are engraved or embossed are used to make up the amount of duty chargeable in respect of any instrument, a portion of such instrument shall be written on each sheet so used. No other </w:t>
      </w:r>
      <w:r w:rsidRPr="000C1B20">
        <w:rPr>
          <w:rFonts w:ascii="Times New Roman" w:eastAsia="Times New Roman" w:hAnsi="Times New Roman" w:cs="Times New Roman"/>
          <w:sz w:val="25"/>
          <w:szCs w:val="25"/>
        </w:rPr>
        <w:lastRenderedPageBreak/>
        <w:t xml:space="preserve">Rule was brought to our notice which required use of consecutively numbered stamp papers in the State of Tamil Nadu. The Stamp Act is a fiscal enactment intended to secure revenue for the State. In the absence of any Rule requiring consecutively numbered stamp papers purchased on the same day, being used for an instrument which is not intended to be registered, a document cannot be termed as invalid merely because it is written on two stamp papers purchased by the same person on different dates. Even assuming that use of such stamp papers is an irregularity, the court can only deem the document to be not properly stamped, but cannot, only on that ground, hold the document to be invalid.  Even if an agreement is not executed on requisite stamp paper, it is admissible in evidence on payment of duty and penalty under section 35 or 37 of the Indian Stamp Act, 1899. If an agreement executed on a plain paper could be admitted in evidence by paying duty and penalty, there is no reason why an agreement executed on two stamp papers, even assuming that they were defective, cannot be accepted on payment of duty and penalty. But admissibility of a document into evidence and proof of genuineness of such document are different issues.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13. If a person wants to create or a back-dated agreement, the first hurdle he faces is the non-availability of stamp paper of such old date. Therefore tampering of the date of issue and seal affixed by the stamp vendor, as also the entries made by the stamp vendor, are quite common in a forged document. When the agreement is dated 5.1.1980, and the stamp papers used are purchased in the years 1973 and 1978, one of the possible inferences is that the plaintiff not being able to secure an anti-dated stamp paper for creating the agreement (bearing a date prior to the date of sale in </w:t>
      </w:r>
      <w:r w:rsidR="00A93779" w:rsidRPr="000C1B20">
        <w:rPr>
          <w:rFonts w:ascii="Times New Roman" w:eastAsia="Times New Roman" w:hAnsi="Times New Roman" w:cs="Times New Roman"/>
          <w:sz w:val="25"/>
          <w:szCs w:val="25"/>
        </w:rPr>
        <w:t>favor</w:t>
      </w:r>
      <w:r w:rsidRPr="000C1B20">
        <w:rPr>
          <w:rFonts w:ascii="Times New Roman" w:eastAsia="Times New Roman" w:hAnsi="Times New Roman" w:cs="Times New Roman"/>
          <w:sz w:val="25"/>
          <w:szCs w:val="25"/>
        </w:rPr>
        <w:t xml:space="preserve"> of second defendant), made use of some old stamp papers that were available with him, to fabricate the document. The fact that very old stamp papers of different dates have been </w:t>
      </w:r>
      <w:r w:rsidR="00A93779" w:rsidRPr="000C1B20">
        <w:rPr>
          <w:rFonts w:ascii="Times New Roman" w:eastAsia="Times New Roman" w:hAnsi="Times New Roman" w:cs="Times New Roman"/>
          <w:sz w:val="25"/>
          <w:szCs w:val="25"/>
        </w:rPr>
        <w:t>used</w:t>
      </w:r>
      <w:r w:rsidRPr="000C1B20">
        <w:rPr>
          <w:rFonts w:ascii="Times New Roman" w:eastAsia="Times New Roman" w:hAnsi="Times New Roman" w:cs="Times New Roman"/>
          <w:sz w:val="25"/>
          <w:szCs w:val="25"/>
        </w:rPr>
        <w:t xml:space="preserve"> may certainly be a circumstance that can be used as a piece of evidence to cast doubt on the authenticity of the agreement. But that cannot be </w:t>
      </w:r>
      <w:r w:rsidR="00A93779" w:rsidRPr="000C1B20">
        <w:rPr>
          <w:rFonts w:ascii="Times New Roman" w:eastAsia="Times New Roman" w:hAnsi="Times New Roman" w:cs="Times New Roman"/>
          <w:sz w:val="25"/>
          <w:szCs w:val="25"/>
        </w:rPr>
        <w:t>clinching</w:t>
      </w:r>
      <w:r w:rsidRPr="000C1B20">
        <w:rPr>
          <w:rFonts w:ascii="Times New Roman" w:eastAsia="Times New Roman" w:hAnsi="Times New Roman" w:cs="Times New Roman"/>
          <w:sz w:val="25"/>
          <w:szCs w:val="25"/>
        </w:rPr>
        <w:t xml:space="preserve"> evidence. There is also a possibility that a lay man unfamiliar with legal provisions relating to </w:t>
      </w:r>
      <w:r w:rsidR="00A93779" w:rsidRPr="000C1B20">
        <w:rPr>
          <w:rFonts w:ascii="Times New Roman" w:eastAsia="Times New Roman" w:hAnsi="Times New Roman" w:cs="Times New Roman"/>
          <w:sz w:val="25"/>
          <w:szCs w:val="25"/>
        </w:rPr>
        <w:t>stamps</w:t>
      </w:r>
      <w:r w:rsidRPr="000C1B20">
        <w:rPr>
          <w:rFonts w:ascii="Times New Roman" w:eastAsia="Times New Roman" w:hAnsi="Times New Roman" w:cs="Times New Roman"/>
          <w:sz w:val="25"/>
          <w:szCs w:val="25"/>
        </w:rPr>
        <w:t xml:space="preserve"> may bona fide think that he could use the old unused stamp papers lying with him for preparation of the document and accordingly use the old stamp papers.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 Re</w:t>
      </w:r>
      <w:r w:rsidRPr="000C1B20">
        <w:rPr>
          <w:rFonts w:ascii="Times New Roman" w:eastAsia="Times New Roman" w:hAnsi="Times New Roman" w:cs="Times New Roman"/>
          <w:sz w:val="25"/>
          <w:szCs w:val="25"/>
        </w:rPr>
        <w:t>: Point No.(ii)</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Section 45 of the Indian Evidence Act, 1872 relates to 'opinion of experts'. It provides inter alia that when the court has to form an opinion as to identity of handwriting or finger impressions, the opinion upon that point of persons </w:t>
      </w:r>
      <w:r w:rsidR="007164F4" w:rsidRPr="000C1B20">
        <w:rPr>
          <w:rFonts w:ascii="Times New Roman" w:eastAsia="Times New Roman" w:hAnsi="Times New Roman" w:cs="Times New Roman"/>
          <w:sz w:val="25"/>
          <w:szCs w:val="25"/>
        </w:rPr>
        <w:t>especially</w:t>
      </w:r>
      <w:r w:rsidRPr="000C1B20">
        <w:rPr>
          <w:rFonts w:ascii="Times New Roman" w:eastAsia="Times New Roman" w:hAnsi="Times New Roman" w:cs="Times New Roman"/>
          <w:sz w:val="25"/>
          <w:szCs w:val="25"/>
        </w:rPr>
        <w:t xml:space="preserve"> skilled in questions as to identity or handwriting or finger impressions are relevant facts. Section 73 provides that in order to ascertain whether a finger impression is that of the person by whom it purports to have been made, any finger impression admitted to have been made by that person, may be compared with the one which is to be proved. These provisions have been the subject matter of several decisions of this Court.</w:t>
      </w: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 xml:space="preserve">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0C1B20">
        <w:rPr>
          <w:rFonts w:ascii="Times New Roman" w:eastAsia="Times New Roman" w:hAnsi="Times New Roman" w:cs="Times New Roman"/>
          <w:sz w:val="25"/>
          <w:szCs w:val="25"/>
        </w:rPr>
        <w:t xml:space="preserve">In the </w:t>
      </w:r>
      <w:r w:rsidRPr="000C1B20">
        <w:rPr>
          <w:rFonts w:ascii="Times New Roman" w:eastAsia="Times New Roman" w:hAnsi="Times New Roman" w:cs="Times New Roman"/>
          <w:i/>
          <w:sz w:val="25"/>
          <w:szCs w:val="25"/>
        </w:rPr>
        <w:t>State (Delhi Administration) v. Pali Ram</w:t>
      </w:r>
      <w:r w:rsidR="007164F4" w:rsidRPr="007164F4">
        <w:rPr>
          <w:rFonts w:ascii="Times New Roman" w:eastAsia="Times New Roman" w:hAnsi="Times New Roman" w:cs="Times New Roman"/>
          <w:i/>
          <w:vertAlign w:val="superscript"/>
        </w:rPr>
        <w:t>1</w:t>
      </w:r>
      <w:r w:rsidR="007164F4">
        <w:rPr>
          <w:rFonts w:ascii="Times New Roman" w:eastAsia="Times New Roman" w:hAnsi="Times New Roman" w:cs="Times New Roman"/>
          <w:i/>
          <w:sz w:val="25"/>
          <w:szCs w:val="25"/>
        </w:rPr>
        <w:t xml:space="preserve"> </w:t>
      </w:r>
      <w:r w:rsidRPr="000C1B20">
        <w:rPr>
          <w:rFonts w:ascii="Times New Roman" w:eastAsia="Times New Roman" w:hAnsi="Times New Roman" w:cs="Times New Roman"/>
          <w:sz w:val="25"/>
          <w:szCs w:val="25"/>
        </w:rPr>
        <w:t>this Court held that a court does not exceed its power under section 73 if it compares the disputed writing with the admitted writing of the party so as to reach its own concl</w:t>
      </w:r>
      <w:r w:rsidR="007164F4">
        <w:rPr>
          <w:rFonts w:ascii="Times New Roman" w:eastAsia="Times New Roman" w:hAnsi="Times New Roman" w:cs="Times New Roman"/>
          <w:sz w:val="25"/>
          <w:szCs w:val="25"/>
        </w:rPr>
        <w:t>usion. But this Court cautioned</w:t>
      </w:r>
      <w:r w:rsidRPr="000C1B20">
        <w:rPr>
          <w:rFonts w:ascii="Times New Roman" w:eastAsia="Times New Roman" w:hAnsi="Times New Roman" w:cs="Times New Roman"/>
          <w:sz w:val="25"/>
          <w:szCs w:val="25"/>
        </w:rPr>
        <w: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lastRenderedPageBreak/>
        <w:t>"Although there is no legal bar to the Judge using his own eyes to compare the disputed writing with the admitted writing, even without the aid of the evidence of any handwriting expert, the Judge should, as a matter of prudence and caution, hesitate to base his finding with regard to the identity of a handwriting which forms the sheet-anchor of the prosecution case against a person accused of an offence, solely on comparison made by himself. It is therefore, not advisable that a Judge should take upon himself the task of comparing the admitted writing with the disputed one to find out whether the two agree with each other; and the prudent course is to obtain the opinion and assistance of an expert."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0C1B20">
        <w:rPr>
          <w:rFonts w:ascii="Times New Roman" w:eastAsia="Times New Roman" w:hAnsi="Times New Roman" w:cs="Times New Roman"/>
          <w:sz w:val="25"/>
          <w:szCs w:val="25"/>
        </w:rPr>
        <w:t xml:space="preserve">The caution was reiterated in </w:t>
      </w:r>
      <w:r w:rsidR="007164F4">
        <w:rPr>
          <w:rFonts w:ascii="Times New Roman" w:eastAsia="Times New Roman" w:hAnsi="Times New Roman" w:cs="Times New Roman"/>
          <w:i/>
          <w:sz w:val="25"/>
          <w:szCs w:val="25"/>
        </w:rPr>
        <w:t>O. Bharathan vs. K. Sudhakaran</w:t>
      </w:r>
      <w:r w:rsidR="007164F4" w:rsidRPr="007164F4">
        <w:rPr>
          <w:rFonts w:ascii="Times New Roman" w:eastAsia="Times New Roman" w:hAnsi="Times New Roman" w:cs="Times New Roman"/>
          <w:i/>
          <w:vertAlign w:val="superscript"/>
        </w:rPr>
        <w:t>2</w:t>
      </w:r>
      <w:r w:rsidRPr="000C1B20">
        <w:rPr>
          <w:rFonts w:ascii="Times New Roman" w:eastAsia="Times New Roman" w:hAnsi="Times New Roman" w:cs="Times New Roman"/>
          <w:i/>
          <w:sz w:val="25"/>
          <w:szCs w:val="25"/>
        </w:rPr>
        <w:t xml:space="preserve"> </w:t>
      </w:r>
      <w:r w:rsidRPr="000C1B20">
        <w:rPr>
          <w:rFonts w:ascii="Times New Roman" w:eastAsia="Times New Roman" w:hAnsi="Times New Roman" w:cs="Times New Roman"/>
          <w:sz w:val="25"/>
          <w:szCs w:val="25"/>
        </w:rPr>
        <w:t xml:space="preserve">Again in </w:t>
      </w:r>
      <w:r w:rsidRPr="000C1B20">
        <w:rPr>
          <w:rFonts w:ascii="Times New Roman" w:eastAsia="Times New Roman" w:hAnsi="Times New Roman" w:cs="Times New Roman"/>
          <w:i/>
          <w:sz w:val="25"/>
          <w:szCs w:val="25"/>
        </w:rPr>
        <w:t>Ajit Savant Majagvai v. State of Karnataka</w:t>
      </w:r>
      <w:r w:rsidR="007164F4" w:rsidRPr="007164F4">
        <w:rPr>
          <w:rFonts w:ascii="Times New Roman" w:eastAsia="Times New Roman" w:hAnsi="Times New Roman" w:cs="Times New Roman"/>
          <w:i/>
          <w:sz w:val="25"/>
          <w:szCs w:val="25"/>
          <w:vertAlign w:val="superscript"/>
        </w:rPr>
        <w:t xml:space="preserve">3 </w:t>
      </w:r>
      <w:r w:rsidRPr="000C1B20">
        <w:rPr>
          <w:rFonts w:ascii="Times New Roman" w:eastAsia="Times New Roman" w:hAnsi="Times New Roman" w:cs="Times New Roman"/>
          <w:i/>
          <w:sz w:val="25"/>
          <w:szCs w:val="25"/>
        </w:rPr>
        <w:t xml:space="preserve"> </w:t>
      </w:r>
      <w:r w:rsidRPr="000C1B20">
        <w:rPr>
          <w:rFonts w:ascii="Times New Roman" w:eastAsia="Times New Roman" w:hAnsi="Times New Roman" w:cs="Times New Roman"/>
          <w:sz w:val="25"/>
          <w:szCs w:val="25"/>
        </w:rPr>
        <w:t xml:space="preserve"> referring to section 73 of the Evidence Act, this Court held :"The section does not specify by whom the comparison shall be made. However, looking to the other provisions of the Act, it is clear that such comparison may either be made by a handwriting expert under Section 45 or by anyone familiar with the handwriting of the person concerned as provided by Section 47 or by the Court itself.</w:t>
      </w:r>
      <w:r>
        <w:rPr>
          <w:rFonts w:ascii="Times New Roman" w:eastAsia="Times New Roman" w:hAnsi="Times New Roman" w:cs="Times New Roman"/>
          <w:sz w:val="25"/>
          <w:szCs w:val="25"/>
        </w:rPr>
        <w:t xml:space="preserve"> </w:t>
      </w:r>
      <w:r w:rsidRPr="000C1B20">
        <w:rPr>
          <w:rFonts w:ascii="Times New Roman" w:eastAsia="Times New Roman" w:hAnsi="Times New Roman" w:cs="Times New Roman"/>
          <w:sz w:val="25"/>
          <w:szCs w:val="25"/>
        </w:rPr>
        <w:t>As a matter of extreme caution and judicial sobriety, the Court should not normally take upon itself the responsibility of comparing the disputed signature with that of the admitted signature or handwriting and in the event of the slightest doubt, leave the matter to the wisdom of experts. But this does not mean that the Court has not the power to compare the dispute signature with the admitted signature as this power is clearly available under Section 73 of the Act."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0C1B20">
        <w:rPr>
          <w:rFonts w:ascii="Times New Roman" w:eastAsia="Times New Roman" w:hAnsi="Times New Roman" w:cs="Times New Roman"/>
          <w:sz w:val="25"/>
          <w:szCs w:val="25"/>
        </w:rPr>
        <w:t xml:space="preserve"> In </w:t>
      </w:r>
      <w:r w:rsidRPr="000C1B20">
        <w:rPr>
          <w:rFonts w:ascii="Times New Roman" w:eastAsia="Times New Roman" w:hAnsi="Times New Roman" w:cs="Times New Roman"/>
          <w:i/>
          <w:sz w:val="25"/>
          <w:szCs w:val="25"/>
        </w:rPr>
        <w:t>Murari Lal v. State of Madhya Pradesh</w:t>
      </w:r>
      <w:r w:rsidR="007164F4" w:rsidRPr="007164F4">
        <w:rPr>
          <w:rFonts w:ascii="Times New Roman" w:eastAsia="Times New Roman" w:hAnsi="Times New Roman" w:cs="Times New Roman"/>
          <w:i/>
          <w:vertAlign w:val="superscript"/>
        </w:rPr>
        <w:t>4</w:t>
      </w:r>
      <w:r w:rsidRPr="000C1B20">
        <w:rPr>
          <w:rFonts w:ascii="Times New Roman" w:eastAsia="Times New Roman" w:hAnsi="Times New Roman" w:cs="Times New Roman"/>
          <w:i/>
          <w:sz w:val="25"/>
          <w:szCs w:val="25"/>
        </w:rPr>
        <w:t xml:space="preserve"> </w:t>
      </w:r>
      <w:r w:rsidRPr="000C1B20">
        <w:rPr>
          <w:rFonts w:ascii="Times New Roman" w:eastAsia="Times New Roman" w:hAnsi="Times New Roman" w:cs="Times New Roman"/>
          <w:sz w:val="25"/>
          <w:szCs w:val="25"/>
        </w:rPr>
        <w:t>this Court indicated the circumstances in which the Court may itself compare dispu</w:t>
      </w:r>
      <w:r w:rsidR="007164F4">
        <w:rPr>
          <w:rFonts w:ascii="Times New Roman" w:eastAsia="Times New Roman" w:hAnsi="Times New Roman" w:cs="Times New Roman"/>
          <w:sz w:val="25"/>
          <w:szCs w:val="25"/>
        </w:rPr>
        <w:t>ted and admitted writings, thus</w:t>
      </w:r>
      <w:r w:rsidRPr="000C1B20">
        <w:rPr>
          <w:rFonts w:ascii="Times New Roman" w:eastAsia="Times New Roman" w:hAnsi="Times New Roman" w:cs="Times New Roman"/>
          <w:sz w:val="25"/>
          <w:szCs w:val="25"/>
        </w:rPr>
        <w:t>:</w:t>
      </w:r>
    </w:p>
    <w:p w:rsidR="007164F4" w:rsidRPr="000C1B20" w:rsidRDefault="000C1B20" w:rsidP="000C1B20">
      <w:pPr>
        <w:spacing w:after="0" w:line="240" w:lineRule="auto"/>
        <w:jc w:val="both"/>
        <w:rPr>
          <w:rFonts w:ascii="Times New Roman" w:eastAsia="Times New Roman" w:hAnsi="Times New Roman" w:cs="Times New Roman"/>
          <w:i/>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xml:space="preserve">"The argument that the court should not venture to compare writings itself, as it would thereby assume to itself the role of an expert is entirely without force. Section 73 of the Evidence Act expressly enables the court to compare disputed writings with admitted or proved writings to ascertain whether </w:t>
      </w:r>
      <w:r w:rsidR="007164F4" w:rsidRPr="000C1B20">
        <w:rPr>
          <w:rFonts w:ascii="Times New Roman" w:eastAsia="Times New Roman" w:hAnsi="Times New Roman" w:cs="Times New Roman"/>
          <w:sz w:val="25"/>
          <w:szCs w:val="25"/>
        </w:rPr>
        <w:t>writing</w:t>
      </w:r>
      <w:r w:rsidRPr="000C1B20">
        <w:rPr>
          <w:rFonts w:ascii="Times New Roman" w:eastAsia="Times New Roman" w:hAnsi="Times New Roman" w:cs="Times New Roman"/>
          <w:sz w:val="25"/>
          <w:szCs w:val="25"/>
        </w:rPr>
        <w:t xml:space="preserve"> is that of the person by whom it purports to have been written. If it is hazardous to do so, as sometimes said, we are afraid it is one of the hazards to which judge and litigant must expose themselves whenever it becomes necessary. There may be cases where both sides call experts and the voices of science are heard. There may be cases where neither side calls an expert, being ill able to afford him. In all such cases, it becomes the plain duty of the court to compare the writings and come to its own conclusions. The duty cannot be avoided by recourse to the statement that the court is no expert. Where there are expert opinions, they will aid the court. Where there is none, the court will have to seek guidance from some authoritative textbook and the court's own experience and knowledge. But discharge it must, its plain duty, with or without expert, with or without other evidence."</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18. </w:t>
      </w:r>
      <w:r w:rsidRPr="000C1B20">
        <w:rPr>
          <w:rFonts w:ascii="Times New Roman" w:eastAsia="Times New Roman" w:hAnsi="Times New Roman" w:cs="Times New Roman"/>
          <w:sz w:val="25"/>
          <w:szCs w:val="25"/>
        </w:rPr>
        <w:t xml:space="preserve">The decision in Murari Lal (supra) was followed in Lalit </w:t>
      </w:r>
      <w:r w:rsidRPr="000C1B20">
        <w:rPr>
          <w:rFonts w:ascii="Times New Roman" w:eastAsia="Times New Roman" w:hAnsi="Times New Roman" w:cs="Times New Roman"/>
          <w:i/>
          <w:sz w:val="25"/>
          <w:szCs w:val="25"/>
        </w:rPr>
        <w:t xml:space="preserve">Popli v. Canara </w:t>
      </w:r>
    </w:p>
    <w:p w:rsidR="000C1B20" w:rsidRPr="007164F4" w:rsidRDefault="000C1B20" w:rsidP="000C1B20">
      <w:pPr>
        <w:spacing w:after="0" w:line="240" w:lineRule="auto"/>
        <w:jc w:val="both"/>
        <w:rPr>
          <w:rFonts w:ascii="Times New Roman" w:eastAsia="Times New Roman" w:hAnsi="Times New Roman" w:cs="Times New Roman"/>
          <w:i/>
        </w:rPr>
      </w:pPr>
      <w:r w:rsidRPr="000C1B20">
        <w:rPr>
          <w:rFonts w:ascii="Times New Roman" w:eastAsia="Times New Roman" w:hAnsi="Times New Roman" w:cs="Times New Roman"/>
          <w:i/>
          <w:sz w:val="25"/>
          <w:szCs w:val="25"/>
        </w:rPr>
        <w:t>Bank &amp; Ors</w:t>
      </w:r>
      <w:r w:rsidR="007164F4" w:rsidRPr="007164F4">
        <w:rPr>
          <w:rFonts w:ascii="Times New Roman" w:eastAsia="Times New Roman" w:hAnsi="Times New Roman" w:cs="Times New Roman"/>
          <w:i/>
          <w:vertAlign w:val="superscript"/>
        </w:rPr>
        <w:t>5</w:t>
      </w:r>
      <w:r w:rsidR="007164F4">
        <w:rPr>
          <w:rFonts w:ascii="Times New Roman" w:eastAsia="Times New Roman" w:hAnsi="Times New Roman" w:cs="Times New Roman"/>
          <w:i/>
        </w:rPr>
        <w:t>.</w:t>
      </w:r>
    </w:p>
    <w:p w:rsidR="007164F4" w:rsidRPr="000C1B20" w:rsidRDefault="007164F4" w:rsidP="000C1B20">
      <w:pPr>
        <w:spacing w:after="0" w:line="240" w:lineRule="auto"/>
        <w:jc w:val="both"/>
        <w:rPr>
          <w:rFonts w:ascii="Times New Roman" w:eastAsia="Times New Roman" w:hAnsi="Times New Roman" w:cs="Times New Roman"/>
          <w:i/>
          <w:sz w:val="25"/>
          <w:szCs w:val="25"/>
        </w:rPr>
      </w:pP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19</w:t>
      </w:r>
      <w:r w:rsidRPr="000C1B20">
        <w:rPr>
          <w:rFonts w:ascii="Times New Roman" w:eastAsia="Times New Roman" w:hAnsi="Times New Roman" w:cs="Times New Roman"/>
          <w:sz w:val="25"/>
          <w:szCs w:val="25"/>
        </w:rPr>
        <w:t xml:space="preserve">. While there is no doubt that court can compare the disputed handwriting/signature/finger impression with the admitted handwriting/ signature/finger impression, such comparison by court without the assistance of any expert, has always been considered to be hazardous and risky. When it is said that there is no bar to a court to compare the disputed finger impression with the admitted finger impression, it goes without saying that it can record an opinion or finding on such comparison, only after an analysis of the characteristics  of the admitted finger impression and after verifying whether the same characteristics are found in the disputed finger impression. The comparison of the two thumb impressions cannot be casual or by a mere glance. Further, a finding in the judgment that there appeared to be no marked differences between the admitted thumb impression and disputed thumb impression, without anything more, cannot be accepted as a valid finding that the disputed signature is of the person who has put the admitted thumb impression. Where the Court finds that the disputed finger impression and admitted thumb impression are clear and where the court is in a position to identify the characteristics of finger prints, the court may record a finding on comparison, even in the absence of an expert's opinion. But where the disputed thumb impression is smudgy, vague or very light, the court should not hazard a guess by a casual perusal. The decision in Muralilal (supra) and Lalit Popli (supra) should not be construed as laying a proposition that the court is bound to compare the disputed and admitted finger impressions and record a finding thereon, irrespective of the condition of the disputed finger impression. When there is a positive denial by the person who is said to have affixed his finger impression and where the finger impression in the disputed document is vague or smudgy or not clear, making it difficult for comparison, the court should hesitate to venture a decision based on its own comparison of the disputed and admitted finger impressions. Further even in cases where the court is constrained to take up such comparison, it should make a thorough study, if necessary with the assistance of counsel, to ascertain the characteristics, similarities and dissimilarities. Necessarily, the judgment should contain the reasons for any conclusion based on comparison of the thumb impression, if it chooses to record a finding thereon. The court should avoid reaching conclusions based on a mere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Casual or routine glance or perusal.</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0C1B20">
        <w:rPr>
          <w:rFonts w:ascii="Times New Roman" w:eastAsia="Times New Roman" w:hAnsi="Times New Roman" w:cs="Times New Roman"/>
          <w:sz w:val="25"/>
          <w:szCs w:val="25"/>
        </w:rPr>
        <w:t xml:space="preserve">. In this case the first defendant had denied having put her finger impression on Ex. A-1. She died during the pendency of the suit before her turn came for giving evidence. The High Court having examined the document has clearly recorded the finding that the thumb mark in Ex. A-1 was pale (that is light) and not clears. The document though dated 1980, was executed on two stamp papers which were purchased in 1973 and 1978. Contrary to the recital in the agreement that possession had been delivered to the plaintiff, the possession was not in fact delivered to plaintiff, but continued with the first defendant and she delivered the possession to the second defendant. The title deeds were not delivered to plaintiff. The attesting witnesses were close relatives of plaintiff and one of them was not examined. The scribe's evidence was unsatisfactory. It was also difficult to believe that the first defendant, an illiterate old woman from a village, would enter into an agreement of sale on 5.1.1980 with plaintiff, and even when he is ready to complete the sale, sell the property to someone else hardly a month thereafter, on 11.2.1980. In this background, the finding by the first appellant court, recorded without the benefit of any expert opinion, merely on a casual perusal, that there appeared to be no marked differences between the two thumb impressions, </w:t>
      </w:r>
      <w:r w:rsidRPr="000C1B20">
        <w:rPr>
          <w:rFonts w:ascii="Times New Roman" w:eastAsia="Times New Roman" w:hAnsi="Times New Roman" w:cs="Times New Roman"/>
          <w:sz w:val="25"/>
          <w:szCs w:val="25"/>
        </w:rPr>
        <w:lastRenderedPageBreak/>
        <w:t xml:space="preserve">and therefore Ex. A-1 (sale agreement) must have been executed by first defendant, was unsound. The High Court was justified in interfering with the finding of the first appellate court that the Ex.A1 was executed by first defendant.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 Re</w:t>
      </w:r>
      <w:r w:rsidRPr="000C1B20">
        <w:rPr>
          <w:rFonts w:ascii="Times New Roman" w:eastAsia="Times New Roman" w:hAnsi="Times New Roman" w:cs="Times New Roman"/>
          <w:sz w:val="25"/>
          <w:szCs w:val="25"/>
        </w:rPr>
        <w:t>: Point No.</w:t>
      </w:r>
      <w:r w:rsidR="007164F4">
        <w:rPr>
          <w:rFonts w:ascii="Times New Roman" w:eastAsia="Times New Roman" w:hAnsi="Times New Roman" w:cs="Times New Roman"/>
          <w:sz w:val="25"/>
          <w:szCs w:val="25"/>
        </w:rPr>
        <w:t xml:space="preserve"> </w:t>
      </w:r>
      <w:r w:rsidRPr="000C1B20">
        <w:rPr>
          <w:rFonts w:ascii="Times New Roman" w:eastAsia="Times New Roman" w:hAnsi="Times New Roman" w:cs="Times New Roman"/>
          <w:sz w:val="25"/>
          <w:szCs w:val="25"/>
        </w:rPr>
        <w:t>(iii)</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C1B20">
        <w:rPr>
          <w:rFonts w:ascii="Times New Roman" w:eastAsia="Times New Roman" w:hAnsi="Times New Roman" w:cs="Times New Roman"/>
          <w:sz w:val="25"/>
          <w:szCs w:val="25"/>
        </w:rPr>
        <w:t>The trial court had analyzed the evidence properly and had dismissed the suit by giving cogent reasons. The first appellate court reversed it by wrongly placing onus on the defendants. Its observation that when the execution of an unregistered document put forth by the plaintiff was denied by the defendants, it was for the defendants to establish that the document was forged or concocted, is not sound proposition. The first appellate court proceeded on the basis that it is for the party who asserts something to prove that thing; and as the defendants alleged that the agreement was forged, it was for them to prove it. But the first appellate court lost sight of the fact that the party who propounds the document will have to prove it. In this case plaintiffs came to court alleging that the first defendant had executed an agreement of sale in favor. The first defendant having denied it, the burden was on the plaintiff to prove that the first defendant had executed the agreement and not on the first defendant to prove the negative. The issues also placed the burden on the plaintiff to prove the document to be true. No doubt, the plaintiff attempted to discharge his burden by examining himself as also scribe and one of the attesting witnesses. But the various circumstances enumerated by the trial court and High Court referred to earlier, when taken together, rightly create a doubt about the genuineness of the agreement and dislodge</w:t>
      </w:r>
      <w:r>
        <w:rPr>
          <w:rFonts w:ascii="Times New Roman" w:eastAsia="Times New Roman" w:hAnsi="Times New Roman" w:cs="Times New Roman"/>
          <w:sz w:val="25"/>
          <w:szCs w:val="25"/>
        </w:rPr>
        <w:t xml:space="preserve"> the effect of the evidence of </w:t>
      </w:r>
      <w:r w:rsidRPr="000C1B20">
        <w:rPr>
          <w:rFonts w:ascii="Times New Roman" w:eastAsia="Times New Roman" w:hAnsi="Times New Roman" w:cs="Times New Roman"/>
          <w:sz w:val="25"/>
          <w:szCs w:val="25"/>
        </w:rPr>
        <w:t>PW 1 to 3. We are therefore of the view that the decision of the High Court, reversing the decision of the first appellate court, does not call for interference.</w:t>
      </w:r>
      <w:r>
        <w:rPr>
          <w:rFonts w:ascii="Times New Roman" w:eastAsia="Times New Roman" w:hAnsi="Times New Roman" w:cs="Times New Roman"/>
          <w:sz w:val="25"/>
          <w:szCs w:val="25"/>
        </w:rPr>
        <w:t>”</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0C1B20">
        <w:rPr>
          <w:rFonts w:ascii="Times New Roman" w:eastAsia="Times New Roman" w:hAnsi="Times New Roman" w:cs="Times New Roman"/>
          <w:sz w:val="25"/>
          <w:szCs w:val="25"/>
        </w:rPr>
        <w:t xml:space="preserve">. We, therefore, find no merit in this appeal and the same is accordingly </w:t>
      </w:r>
    </w:p>
    <w:p w:rsidR="000C1B20" w:rsidRPr="000C1B20" w:rsidRDefault="000C1B20" w:rsidP="000C1B20">
      <w:pPr>
        <w:spacing w:after="0" w:line="240" w:lineRule="auto"/>
        <w:jc w:val="both"/>
        <w:rPr>
          <w:rFonts w:ascii="Times New Roman" w:eastAsia="Times New Roman" w:hAnsi="Times New Roman" w:cs="Times New Roman"/>
          <w:sz w:val="25"/>
          <w:szCs w:val="25"/>
        </w:rPr>
      </w:pPr>
      <w:r w:rsidRPr="000C1B20">
        <w:rPr>
          <w:rFonts w:ascii="Times New Roman" w:eastAsia="Times New Roman" w:hAnsi="Times New Roman" w:cs="Times New Roman"/>
          <w:sz w:val="25"/>
          <w:szCs w:val="25"/>
        </w:rPr>
        <w:t>Dismissed. Parties to bear their respective costs.</w:t>
      </w:r>
    </w:p>
    <w:p w:rsidR="007164F4" w:rsidRDefault="007164F4" w:rsidP="007164F4">
      <w:pPr>
        <w:spacing w:after="0" w:line="240" w:lineRule="auto"/>
        <w:jc w:val="both"/>
        <w:rPr>
          <w:rFonts w:ascii="Times New Roman" w:hAnsi="Times New Roman" w:cs="Times New Roman"/>
          <w:sz w:val="25"/>
          <w:szCs w:val="25"/>
        </w:rPr>
      </w:pPr>
    </w:p>
    <w:p w:rsidR="007164F4" w:rsidRPr="007164F4" w:rsidRDefault="007164F4" w:rsidP="007164F4">
      <w:pPr>
        <w:spacing w:after="0" w:line="240" w:lineRule="auto"/>
        <w:jc w:val="both"/>
        <w:rPr>
          <w:rFonts w:ascii="Times New Roman" w:eastAsia="Times New Roman" w:hAnsi="Times New Roman" w:cs="Times New Roman"/>
          <w:i/>
          <w:sz w:val="20"/>
          <w:szCs w:val="20"/>
        </w:rPr>
      </w:pPr>
      <w:r w:rsidRPr="007164F4">
        <w:rPr>
          <w:rFonts w:ascii="Times New Roman" w:eastAsia="Times New Roman" w:hAnsi="Times New Roman" w:cs="Times New Roman"/>
          <w:i/>
          <w:sz w:val="20"/>
          <w:szCs w:val="20"/>
          <w:vertAlign w:val="superscript"/>
        </w:rPr>
        <w:t>1</w:t>
      </w:r>
      <w:r w:rsidRPr="007164F4">
        <w:rPr>
          <w:rFonts w:ascii="Times New Roman" w:eastAsia="Times New Roman" w:hAnsi="Times New Roman" w:cs="Times New Roman"/>
          <w:i/>
          <w:sz w:val="20"/>
          <w:szCs w:val="20"/>
        </w:rPr>
        <w:t>1979 2</w:t>
      </w:r>
      <w:r w:rsidRPr="000C1B20">
        <w:rPr>
          <w:rFonts w:ascii="Times New Roman" w:eastAsia="Times New Roman" w:hAnsi="Times New Roman" w:cs="Times New Roman"/>
          <w:i/>
          <w:sz w:val="20"/>
          <w:szCs w:val="20"/>
        </w:rPr>
        <w:t xml:space="preserve"> SCC </w:t>
      </w:r>
      <w:r>
        <w:rPr>
          <w:rFonts w:ascii="Times New Roman" w:eastAsia="Times New Roman" w:hAnsi="Times New Roman" w:cs="Times New Roman"/>
          <w:i/>
          <w:sz w:val="20"/>
          <w:szCs w:val="20"/>
        </w:rPr>
        <w:t>0</w:t>
      </w:r>
      <w:r w:rsidRPr="000C1B20">
        <w:rPr>
          <w:rFonts w:ascii="Times New Roman" w:eastAsia="Times New Roman" w:hAnsi="Times New Roman" w:cs="Times New Roman"/>
          <w:i/>
          <w:sz w:val="20"/>
          <w:szCs w:val="20"/>
        </w:rPr>
        <w:t>158</w:t>
      </w:r>
    </w:p>
    <w:p w:rsidR="007164F4" w:rsidRPr="007164F4" w:rsidRDefault="007164F4" w:rsidP="007164F4">
      <w:pPr>
        <w:spacing w:after="0" w:line="240" w:lineRule="auto"/>
        <w:jc w:val="both"/>
        <w:rPr>
          <w:rFonts w:ascii="Times New Roman" w:eastAsia="Times New Roman" w:hAnsi="Times New Roman" w:cs="Times New Roman"/>
          <w:i/>
          <w:sz w:val="20"/>
          <w:szCs w:val="20"/>
        </w:rPr>
      </w:pPr>
      <w:r w:rsidRPr="007164F4">
        <w:rPr>
          <w:rFonts w:ascii="Times New Roman" w:eastAsia="Times New Roman" w:hAnsi="Times New Roman" w:cs="Times New Roman"/>
          <w:i/>
          <w:sz w:val="20"/>
          <w:szCs w:val="20"/>
          <w:vertAlign w:val="superscript"/>
        </w:rPr>
        <w:t>2</w:t>
      </w:r>
      <w:r w:rsidRPr="007164F4">
        <w:rPr>
          <w:rFonts w:ascii="Times New Roman" w:eastAsia="Times New Roman" w:hAnsi="Times New Roman" w:cs="Times New Roman"/>
          <w:i/>
          <w:sz w:val="20"/>
          <w:szCs w:val="20"/>
        </w:rPr>
        <w:t xml:space="preserve">1996 2 SCC </w:t>
      </w:r>
      <w:r>
        <w:rPr>
          <w:rFonts w:ascii="Times New Roman" w:eastAsia="Times New Roman" w:hAnsi="Times New Roman" w:cs="Times New Roman"/>
          <w:i/>
          <w:sz w:val="20"/>
          <w:szCs w:val="20"/>
        </w:rPr>
        <w:t>0</w:t>
      </w:r>
      <w:r w:rsidRPr="007164F4">
        <w:rPr>
          <w:rFonts w:ascii="Times New Roman" w:eastAsia="Times New Roman" w:hAnsi="Times New Roman" w:cs="Times New Roman"/>
          <w:i/>
          <w:sz w:val="20"/>
          <w:szCs w:val="20"/>
        </w:rPr>
        <w:t>704</w:t>
      </w:r>
    </w:p>
    <w:p w:rsidR="007164F4" w:rsidRPr="007164F4" w:rsidRDefault="007164F4" w:rsidP="007164F4">
      <w:pPr>
        <w:spacing w:after="0" w:line="240" w:lineRule="auto"/>
        <w:jc w:val="both"/>
        <w:rPr>
          <w:rFonts w:ascii="Times New Roman" w:eastAsia="Times New Roman" w:hAnsi="Times New Roman" w:cs="Times New Roman"/>
          <w:i/>
          <w:sz w:val="20"/>
          <w:szCs w:val="20"/>
        </w:rPr>
      </w:pPr>
      <w:r w:rsidRPr="007164F4">
        <w:rPr>
          <w:rFonts w:ascii="Times New Roman" w:eastAsia="Times New Roman" w:hAnsi="Times New Roman" w:cs="Times New Roman"/>
          <w:i/>
          <w:sz w:val="20"/>
          <w:szCs w:val="20"/>
          <w:vertAlign w:val="superscript"/>
        </w:rPr>
        <w:t>3</w:t>
      </w:r>
      <w:r w:rsidRPr="007164F4">
        <w:rPr>
          <w:rFonts w:ascii="Times New Roman" w:eastAsia="Times New Roman" w:hAnsi="Times New Roman" w:cs="Times New Roman"/>
          <w:i/>
          <w:sz w:val="20"/>
          <w:szCs w:val="20"/>
        </w:rPr>
        <w:t xml:space="preserve">19977 SCC </w:t>
      </w:r>
      <w:r>
        <w:rPr>
          <w:rFonts w:ascii="Times New Roman" w:eastAsia="Times New Roman" w:hAnsi="Times New Roman" w:cs="Times New Roman"/>
          <w:i/>
          <w:sz w:val="20"/>
          <w:szCs w:val="20"/>
        </w:rPr>
        <w:t>0</w:t>
      </w:r>
      <w:r w:rsidRPr="007164F4">
        <w:rPr>
          <w:rFonts w:ascii="Times New Roman" w:eastAsia="Times New Roman" w:hAnsi="Times New Roman" w:cs="Times New Roman"/>
          <w:i/>
          <w:sz w:val="20"/>
          <w:szCs w:val="20"/>
        </w:rPr>
        <w:t>110</w:t>
      </w:r>
    </w:p>
    <w:p w:rsidR="007164F4" w:rsidRPr="007164F4" w:rsidRDefault="007164F4" w:rsidP="007164F4">
      <w:pPr>
        <w:spacing w:after="0" w:line="240" w:lineRule="auto"/>
        <w:jc w:val="both"/>
        <w:rPr>
          <w:rFonts w:ascii="Times New Roman" w:eastAsia="Times New Roman" w:hAnsi="Times New Roman" w:cs="Times New Roman"/>
          <w:i/>
          <w:sz w:val="20"/>
          <w:szCs w:val="20"/>
        </w:rPr>
      </w:pPr>
      <w:r w:rsidRPr="007164F4">
        <w:rPr>
          <w:rFonts w:ascii="Times New Roman" w:eastAsia="Times New Roman" w:hAnsi="Times New Roman" w:cs="Times New Roman"/>
          <w:i/>
          <w:sz w:val="20"/>
          <w:szCs w:val="20"/>
          <w:vertAlign w:val="superscript"/>
        </w:rPr>
        <w:t>4</w:t>
      </w:r>
      <w:r w:rsidRPr="007164F4">
        <w:rPr>
          <w:rFonts w:ascii="Times New Roman" w:eastAsia="Times New Roman" w:hAnsi="Times New Roman" w:cs="Times New Roman"/>
          <w:i/>
          <w:sz w:val="20"/>
          <w:szCs w:val="20"/>
        </w:rPr>
        <w:t xml:space="preserve">1980 1 SCC </w:t>
      </w:r>
      <w:r>
        <w:rPr>
          <w:rFonts w:ascii="Times New Roman" w:eastAsia="Times New Roman" w:hAnsi="Times New Roman" w:cs="Times New Roman"/>
          <w:i/>
          <w:sz w:val="20"/>
          <w:szCs w:val="20"/>
        </w:rPr>
        <w:t>0</w:t>
      </w:r>
      <w:r w:rsidRPr="007164F4">
        <w:rPr>
          <w:rFonts w:ascii="Times New Roman" w:eastAsia="Times New Roman" w:hAnsi="Times New Roman" w:cs="Times New Roman"/>
          <w:i/>
          <w:sz w:val="20"/>
          <w:szCs w:val="20"/>
        </w:rPr>
        <w:t>704</w:t>
      </w:r>
    </w:p>
    <w:p w:rsidR="007164F4" w:rsidRPr="000C1B20" w:rsidRDefault="007164F4" w:rsidP="007164F4">
      <w:pPr>
        <w:spacing w:after="0" w:line="240" w:lineRule="auto"/>
        <w:jc w:val="both"/>
        <w:rPr>
          <w:rFonts w:ascii="Times New Roman" w:eastAsia="Times New Roman" w:hAnsi="Times New Roman" w:cs="Times New Roman"/>
          <w:i/>
          <w:sz w:val="20"/>
          <w:szCs w:val="20"/>
        </w:rPr>
      </w:pPr>
      <w:r w:rsidRPr="007164F4">
        <w:rPr>
          <w:rFonts w:ascii="Times New Roman" w:eastAsia="Times New Roman" w:hAnsi="Times New Roman" w:cs="Times New Roman"/>
          <w:i/>
          <w:sz w:val="20"/>
          <w:szCs w:val="20"/>
          <w:vertAlign w:val="superscript"/>
        </w:rPr>
        <w:t>5</w:t>
      </w:r>
      <w:r w:rsidRPr="007164F4">
        <w:rPr>
          <w:rFonts w:ascii="Times New Roman" w:eastAsia="Times New Roman" w:hAnsi="Times New Roman" w:cs="Times New Roman"/>
          <w:i/>
          <w:sz w:val="20"/>
          <w:szCs w:val="20"/>
        </w:rPr>
        <w:t>2003 3</w:t>
      </w:r>
      <w:r w:rsidRPr="000C1B20">
        <w:rPr>
          <w:rFonts w:ascii="Times New Roman" w:eastAsia="Times New Roman" w:hAnsi="Times New Roman" w:cs="Times New Roman"/>
          <w:i/>
          <w:sz w:val="20"/>
          <w:szCs w:val="20"/>
        </w:rPr>
        <w:t xml:space="preserve"> SCC </w:t>
      </w:r>
      <w:r>
        <w:rPr>
          <w:rFonts w:ascii="Times New Roman" w:eastAsia="Times New Roman" w:hAnsi="Times New Roman" w:cs="Times New Roman"/>
          <w:i/>
          <w:sz w:val="20"/>
          <w:szCs w:val="20"/>
        </w:rPr>
        <w:t>0</w:t>
      </w:r>
      <w:r w:rsidRPr="000C1B20">
        <w:rPr>
          <w:rFonts w:ascii="Times New Roman" w:eastAsia="Times New Roman" w:hAnsi="Times New Roman" w:cs="Times New Roman"/>
          <w:i/>
          <w:sz w:val="20"/>
          <w:szCs w:val="20"/>
        </w:rPr>
        <w:t>583</w:t>
      </w:r>
    </w:p>
    <w:p w:rsidR="007164F4" w:rsidRPr="000C1B20" w:rsidRDefault="007164F4" w:rsidP="000C1B20">
      <w:pPr>
        <w:spacing w:after="0" w:line="240" w:lineRule="auto"/>
        <w:jc w:val="both"/>
        <w:rPr>
          <w:rFonts w:ascii="Times New Roman" w:hAnsi="Times New Roman" w:cs="Times New Roman"/>
          <w:sz w:val="25"/>
          <w:szCs w:val="25"/>
        </w:rPr>
      </w:pPr>
    </w:p>
    <w:sectPr w:rsidR="007164F4" w:rsidRPr="000C1B20" w:rsidSect="00A9377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507" w:rsidRDefault="00F21507" w:rsidP="00A93779">
      <w:pPr>
        <w:spacing w:after="0" w:line="240" w:lineRule="auto"/>
      </w:pPr>
      <w:r>
        <w:separator/>
      </w:r>
    </w:p>
  </w:endnote>
  <w:endnote w:type="continuationSeparator" w:id="1">
    <w:p w:rsidR="00F21507" w:rsidRDefault="00F21507" w:rsidP="00A93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933820"/>
      <w:docPartObj>
        <w:docPartGallery w:val="Page Numbers (Bottom of Page)"/>
        <w:docPartUnique/>
      </w:docPartObj>
    </w:sdtPr>
    <w:sdtContent>
      <w:p w:rsidR="00A93779" w:rsidRPr="00A93779" w:rsidRDefault="00A93779">
        <w:pPr>
          <w:pStyle w:val="Footer"/>
          <w:jc w:val="center"/>
          <w:rPr>
            <w:rFonts w:ascii="Times New Roman" w:hAnsi="Times New Roman" w:cs="Times New Roman"/>
          </w:rPr>
        </w:pPr>
        <w:r>
          <w:rPr>
            <w:rFonts w:ascii="Times New Roman" w:hAnsi="Times New Roman" w:cs="Times New Roman"/>
          </w:rPr>
          <w:t xml:space="preserve">                                                                          </w:t>
        </w:r>
        <w:r w:rsidRPr="00A93779">
          <w:rPr>
            <w:rFonts w:ascii="Times New Roman" w:hAnsi="Times New Roman" w:cs="Times New Roman"/>
          </w:rPr>
          <w:fldChar w:fldCharType="begin"/>
        </w:r>
        <w:r w:rsidRPr="00A93779">
          <w:rPr>
            <w:rFonts w:ascii="Times New Roman" w:hAnsi="Times New Roman" w:cs="Times New Roman"/>
          </w:rPr>
          <w:instrText xml:space="preserve"> PAGE   \* MERGEFORMAT </w:instrText>
        </w:r>
        <w:r w:rsidRPr="00A93779">
          <w:rPr>
            <w:rFonts w:ascii="Times New Roman" w:hAnsi="Times New Roman" w:cs="Times New Roman"/>
          </w:rPr>
          <w:fldChar w:fldCharType="separate"/>
        </w:r>
        <w:r w:rsidR="007164F4">
          <w:rPr>
            <w:rFonts w:ascii="Times New Roman" w:hAnsi="Times New Roman" w:cs="Times New Roman"/>
            <w:noProof/>
          </w:rPr>
          <w:t>9</w:t>
        </w:r>
        <w:r w:rsidRPr="00A93779">
          <w:rPr>
            <w:rFonts w:ascii="Times New Roman" w:hAnsi="Times New Roman" w:cs="Times New Roman"/>
          </w:rPr>
          <w:fldChar w:fldCharType="end"/>
        </w:r>
        <w:r w:rsidRPr="00A93779">
          <w:rPr>
            <w:rFonts w:ascii="Times New Roman" w:hAnsi="Times New Roman" w:cs="Times New Roman"/>
          </w:rPr>
          <w:t xml:space="preserve">. </w:t>
        </w:r>
        <w:r>
          <w:rPr>
            <w:rFonts w:ascii="Times New Roman" w:hAnsi="Times New Roman" w:cs="Times New Roman"/>
          </w:rPr>
          <w:t xml:space="preserve">                                                            </w:t>
        </w:r>
        <w:r w:rsidRPr="00A93779">
          <w:rPr>
            <w:rFonts w:ascii="Times New Roman" w:hAnsi="Times New Roman" w:cs="Times New Roman"/>
          </w:rPr>
          <w:t>SpotLaw</w:t>
        </w:r>
      </w:p>
    </w:sdtContent>
  </w:sdt>
  <w:p w:rsidR="00A93779" w:rsidRPr="00A93779" w:rsidRDefault="00A9377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507" w:rsidRDefault="00F21507" w:rsidP="00A93779">
      <w:pPr>
        <w:spacing w:after="0" w:line="240" w:lineRule="auto"/>
      </w:pPr>
      <w:r>
        <w:separator/>
      </w:r>
    </w:p>
  </w:footnote>
  <w:footnote w:type="continuationSeparator" w:id="1">
    <w:p w:rsidR="00F21507" w:rsidRDefault="00F21507" w:rsidP="00A937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56F9"/>
    <w:rsid w:val="000C1B20"/>
    <w:rsid w:val="00477313"/>
    <w:rsid w:val="005C56F9"/>
    <w:rsid w:val="007164F4"/>
    <w:rsid w:val="00A93779"/>
    <w:rsid w:val="00F21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20"/>
    <w:pPr>
      <w:ind w:left="720"/>
      <w:contextualSpacing/>
    </w:pPr>
  </w:style>
  <w:style w:type="paragraph" w:styleId="Header">
    <w:name w:val="header"/>
    <w:basedOn w:val="Normal"/>
    <w:link w:val="HeaderChar"/>
    <w:uiPriority w:val="99"/>
    <w:semiHidden/>
    <w:unhideWhenUsed/>
    <w:rsid w:val="00A937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3779"/>
  </w:style>
  <w:style w:type="paragraph" w:styleId="Footer">
    <w:name w:val="footer"/>
    <w:basedOn w:val="Normal"/>
    <w:link w:val="FooterChar"/>
    <w:uiPriority w:val="99"/>
    <w:unhideWhenUsed/>
    <w:rsid w:val="00A93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779"/>
  </w:style>
</w:styles>
</file>

<file path=word/webSettings.xml><?xml version="1.0" encoding="utf-8"?>
<w:webSettings xmlns:r="http://schemas.openxmlformats.org/officeDocument/2006/relationships" xmlns:w="http://schemas.openxmlformats.org/wordprocessingml/2006/main">
  <w:divs>
    <w:div w:id="560138478">
      <w:bodyDiv w:val="1"/>
      <w:marLeft w:val="0"/>
      <w:marRight w:val="0"/>
      <w:marTop w:val="0"/>
      <w:marBottom w:val="0"/>
      <w:divBdr>
        <w:top w:val="none" w:sz="0" w:space="0" w:color="auto"/>
        <w:left w:val="none" w:sz="0" w:space="0" w:color="auto"/>
        <w:bottom w:val="none" w:sz="0" w:space="0" w:color="auto"/>
        <w:right w:val="none" w:sz="0" w:space="0" w:color="auto"/>
      </w:divBdr>
      <w:divsChild>
        <w:div w:id="204709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2015-12-01T08:30:00Z</dcterms:created>
  <dcterms:modified xsi:type="dcterms:W3CDTF">2015-12-01T08:45:00Z</dcterms:modified>
</cp:coreProperties>
</file>