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28" w:rsidRPr="002A6EF2" w:rsidRDefault="002A6EF2" w:rsidP="002A6EF2">
      <w:pPr>
        <w:spacing w:after="0" w:line="240" w:lineRule="auto"/>
        <w:jc w:val="center"/>
        <w:rPr>
          <w:rFonts w:ascii="Times New Roman" w:eastAsia="Times New Roman" w:hAnsi="Times New Roman" w:cs="Times New Roman"/>
          <w:b/>
          <w:bCs/>
          <w:sz w:val="25"/>
          <w:szCs w:val="25"/>
        </w:rPr>
      </w:pPr>
      <w:r w:rsidRPr="002A6EF2">
        <w:rPr>
          <w:rFonts w:ascii="Times New Roman" w:eastAsia="Times New Roman" w:hAnsi="Times New Roman" w:cs="Times New Roman"/>
          <w:b/>
          <w:bCs/>
          <w:sz w:val="25"/>
          <w:szCs w:val="25"/>
        </w:rPr>
        <w:t>SUPREME COURT OF INDIA</w:t>
      </w:r>
    </w:p>
    <w:p w:rsidR="002A6EF2" w:rsidRP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2A6EF2" w:rsidP="002A6E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Kamal a</w:t>
      </w:r>
      <w:r w:rsidR="006A2528" w:rsidRPr="002A6EF2">
        <w:rPr>
          <w:rFonts w:ascii="Times New Roman" w:eastAsia="Times New Roman" w:hAnsi="Times New Roman" w:cs="Times New Roman"/>
          <w:bCs/>
          <w:sz w:val="25"/>
          <w:szCs w:val="25"/>
        </w:rPr>
        <w:t>nd Company</w:t>
      </w:r>
    </w:p>
    <w:p w:rsid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2A6EF2" w:rsidP="002A6E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6A2528" w:rsidP="002A6EF2">
      <w:pPr>
        <w:spacing w:after="0" w:line="240" w:lineRule="auto"/>
        <w:jc w:val="center"/>
        <w:rPr>
          <w:rFonts w:ascii="Times New Roman" w:eastAsia="Times New Roman" w:hAnsi="Times New Roman" w:cs="Times New Roman"/>
          <w:bCs/>
          <w:sz w:val="25"/>
          <w:szCs w:val="25"/>
        </w:rPr>
      </w:pPr>
      <w:r w:rsidRPr="002A6EF2">
        <w:rPr>
          <w:rFonts w:ascii="Times New Roman" w:eastAsia="Times New Roman" w:hAnsi="Times New Roman" w:cs="Times New Roman"/>
          <w:bCs/>
          <w:sz w:val="25"/>
          <w:szCs w:val="25"/>
        </w:rPr>
        <w:t>Antwerpse Dimant Bank N.V</w:t>
      </w:r>
    </w:p>
    <w:p w:rsid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2A6EF2" w:rsidP="002A6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A6EF2">
        <w:rPr>
          <w:rFonts w:ascii="Times New Roman" w:eastAsia="Times New Roman" w:hAnsi="Times New Roman" w:cs="Times New Roman"/>
          <w:sz w:val="25"/>
          <w:szCs w:val="25"/>
        </w:rPr>
        <w:t>1509 of 2008</w:t>
      </w:r>
    </w:p>
    <w:p w:rsidR="002A6EF2" w:rsidRPr="002A6EF2" w:rsidRDefault="002A6EF2" w:rsidP="002A6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A2528" w:rsidRDefault="002A6EF2" w:rsidP="002A6E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(P.P.Naolekar and</w:t>
      </w:r>
      <w:r w:rsidR="006A2528" w:rsidRPr="002A6EF2">
        <w:rPr>
          <w:rFonts w:ascii="Times New Roman" w:eastAsia="Times New Roman" w:hAnsi="Times New Roman" w:cs="Times New Roman"/>
          <w:bCs/>
          <w:sz w:val="25"/>
          <w:szCs w:val="25"/>
        </w:rPr>
        <w:t xml:space="preserve"> Lokeshwar Singh Panta</w:t>
      </w:r>
      <w:r>
        <w:rPr>
          <w:rFonts w:ascii="Times New Roman" w:eastAsia="Times New Roman" w:hAnsi="Times New Roman" w:cs="Times New Roman"/>
          <w:bCs/>
          <w:sz w:val="25"/>
          <w:szCs w:val="25"/>
        </w:rPr>
        <w:t>,JJ.)</w:t>
      </w:r>
    </w:p>
    <w:p w:rsid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2A6EF2" w:rsidP="002A6E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22.02.</w:t>
      </w:r>
      <w:r w:rsidRPr="002A6EF2">
        <w:rPr>
          <w:rFonts w:ascii="Times New Roman" w:eastAsia="Times New Roman" w:hAnsi="Times New Roman" w:cs="Times New Roman"/>
          <w:bCs/>
          <w:sz w:val="25"/>
          <w:szCs w:val="25"/>
        </w:rPr>
        <w:t>2008</w:t>
      </w:r>
    </w:p>
    <w:p w:rsidR="002A6EF2" w:rsidRPr="002A6EF2" w:rsidRDefault="002A6EF2" w:rsidP="002A6EF2">
      <w:pPr>
        <w:spacing w:after="0" w:line="240" w:lineRule="auto"/>
        <w:jc w:val="center"/>
        <w:rPr>
          <w:rFonts w:ascii="Times New Roman" w:eastAsia="Times New Roman" w:hAnsi="Times New Roman" w:cs="Times New Roman"/>
          <w:bCs/>
          <w:sz w:val="25"/>
          <w:szCs w:val="25"/>
        </w:rPr>
      </w:pPr>
    </w:p>
    <w:p w:rsidR="002A6EF2" w:rsidRDefault="002A6EF2" w:rsidP="002A6EF2">
      <w:pPr>
        <w:spacing w:after="0" w:line="240" w:lineRule="auto"/>
        <w:jc w:val="center"/>
        <w:rPr>
          <w:rFonts w:ascii="Times New Roman" w:eastAsia="Times New Roman" w:hAnsi="Times New Roman" w:cs="Times New Roman"/>
          <w:b/>
          <w:sz w:val="25"/>
          <w:szCs w:val="25"/>
        </w:rPr>
      </w:pPr>
      <w:r w:rsidRPr="002A6EF2">
        <w:rPr>
          <w:rFonts w:ascii="Times New Roman" w:eastAsia="Times New Roman" w:hAnsi="Times New Roman" w:cs="Times New Roman"/>
          <w:b/>
          <w:sz w:val="25"/>
          <w:szCs w:val="25"/>
        </w:rPr>
        <w:t>ORDE</w:t>
      </w:r>
      <w:r w:rsidR="006A2528" w:rsidRPr="002A6EF2">
        <w:rPr>
          <w:rFonts w:ascii="Times New Roman" w:eastAsia="Times New Roman" w:hAnsi="Times New Roman" w:cs="Times New Roman"/>
          <w:b/>
          <w:sz w:val="25"/>
          <w:szCs w:val="25"/>
        </w:rPr>
        <w:t>R</w:t>
      </w:r>
    </w:p>
    <w:p w:rsidR="002A6EF2" w:rsidRPr="002A6EF2" w:rsidRDefault="002A6EF2" w:rsidP="002A6EF2">
      <w:pPr>
        <w:spacing w:after="0" w:line="240" w:lineRule="auto"/>
        <w:jc w:val="both"/>
        <w:rPr>
          <w:rFonts w:ascii="Times New Roman" w:eastAsia="Times New Roman" w:hAnsi="Times New Roman" w:cs="Times New Roman"/>
          <w:b/>
          <w:sz w:val="25"/>
          <w:szCs w:val="25"/>
        </w:rPr>
      </w:pPr>
    </w:p>
    <w:p w:rsidR="006A2528" w:rsidRDefault="006A2528" w:rsidP="002A6EF2">
      <w:pPr>
        <w:spacing w:after="0" w:line="240" w:lineRule="auto"/>
        <w:jc w:val="both"/>
        <w:rPr>
          <w:rFonts w:ascii="Times New Roman" w:eastAsia="Times New Roman" w:hAnsi="Times New Roman" w:cs="Times New Roman"/>
          <w:sz w:val="25"/>
          <w:szCs w:val="25"/>
        </w:rPr>
      </w:pPr>
      <w:r w:rsidRPr="002A6EF2">
        <w:rPr>
          <w:rFonts w:ascii="Times New Roman" w:eastAsia="Times New Roman" w:hAnsi="Times New Roman" w:cs="Times New Roman"/>
          <w:sz w:val="25"/>
          <w:szCs w:val="25"/>
        </w:rPr>
        <w:t xml:space="preserve"> [</w:t>
      </w:r>
      <w:r w:rsidR="002A6EF2">
        <w:rPr>
          <w:rFonts w:ascii="Times New Roman" w:eastAsia="Times New Roman" w:hAnsi="Times New Roman" w:cs="Times New Roman"/>
          <w:sz w:val="25"/>
          <w:szCs w:val="25"/>
        </w:rPr>
        <w:t>Arising Out of SLP (Civil) No.18446 o</w:t>
      </w:r>
      <w:r w:rsidR="002A6EF2" w:rsidRPr="002A6EF2">
        <w:rPr>
          <w:rFonts w:ascii="Times New Roman" w:eastAsia="Times New Roman" w:hAnsi="Times New Roman" w:cs="Times New Roman"/>
          <w:sz w:val="25"/>
          <w:szCs w:val="25"/>
        </w:rPr>
        <w:t>f 2006]</w:t>
      </w:r>
    </w:p>
    <w:p w:rsidR="002A6EF2" w:rsidRPr="002A6EF2" w:rsidRDefault="002A6EF2" w:rsidP="002A6EF2">
      <w:pPr>
        <w:spacing w:after="0" w:line="240" w:lineRule="auto"/>
        <w:jc w:val="both"/>
        <w:rPr>
          <w:rFonts w:ascii="Times New Roman" w:eastAsia="Times New Roman" w:hAnsi="Times New Roman" w:cs="Times New Roman"/>
          <w:sz w:val="25"/>
          <w:szCs w:val="25"/>
        </w:rPr>
      </w:pPr>
    </w:p>
    <w:p w:rsidR="006A2528" w:rsidRDefault="006A2528" w:rsidP="002A6EF2">
      <w:pPr>
        <w:spacing w:after="0" w:line="240" w:lineRule="auto"/>
        <w:jc w:val="both"/>
        <w:rPr>
          <w:rFonts w:ascii="Times New Roman" w:eastAsia="Times New Roman" w:hAnsi="Times New Roman" w:cs="Times New Roman"/>
          <w:sz w:val="25"/>
          <w:szCs w:val="25"/>
        </w:rPr>
      </w:pPr>
      <w:r w:rsidRPr="002A6EF2">
        <w:rPr>
          <w:rFonts w:ascii="Times New Roman" w:eastAsia="Times New Roman" w:hAnsi="Times New Roman" w:cs="Times New Roman"/>
          <w:sz w:val="25"/>
          <w:szCs w:val="25"/>
        </w:rPr>
        <w:t>1. Leave granted.</w:t>
      </w:r>
    </w:p>
    <w:p w:rsidR="002A6EF2" w:rsidRPr="002A6EF2" w:rsidRDefault="002A6EF2" w:rsidP="002A6EF2">
      <w:pPr>
        <w:spacing w:after="0" w:line="240" w:lineRule="auto"/>
        <w:jc w:val="both"/>
        <w:rPr>
          <w:rFonts w:ascii="Times New Roman" w:eastAsia="Times New Roman" w:hAnsi="Times New Roman" w:cs="Times New Roman"/>
          <w:sz w:val="25"/>
          <w:szCs w:val="25"/>
        </w:rPr>
      </w:pPr>
    </w:p>
    <w:p w:rsidR="006A2528" w:rsidRDefault="006A2528" w:rsidP="002A6EF2">
      <w:pPr>
        <w:spacing w:after="0" w:line="240" w:lineRule="auto"/>
        <w:jc w:val="both"/>
        <w:rPr>
          <w:rFonts w:ascii="Times New Roman" w:eastAsia="Times New Roman" w:hAnsi="Times New Roman" w:cs="Times New Roman"/>
          <w:sz w:val="25"/>
          <w:szCs w:val="25"/>
        </w:rPr>
      </w:pPr>
      <w:r w:rsidRPr="002A6EF2">
        <w:rPr>
          <w:rFonts w:ascii="Times New Roman" w:eastAsia="Times New Roman" w:hAnsi="Times New Roman" w:cs="Times New Roman"/>
          <w:sz w:val="25"/>
          <w:szCs w:val="25"/>
        </w:rPr>
        <w:t>2. Heard learned counsel for the parties.</w:t>
      </w:r>
    </w:p>
    <w:p w:rsidR="002A6EF2" w:rsidRPr="002A6EF2" w:rsidRDefault="002A6EF2" w:rsidP="002A6EF2">
      <w:pPr>
        <w:spacing w:after="0" w:line="240" w:lineRule="auto"/>
        <w:jc w:val="both"/>
        <w:rPr>
          <w:rFonts w:ascii="Times New Roman" w:eastAsia="Times New Roman" w:hAnsi="Times New Roman" w:cs="Times New Roman"/>
          <w:sz w:val="25"/>
          <w:szCs w:val="25"/>
        </w:rPr>
      </w:pPr>
    </w:p>
    <w:p w:rsidR="006A2528" w:rsidRDefault="006A2528" w:rsidP="002A6EF2">
      <w:pPr>
        <w:spacing w:after="0" w:line="240" w:lineRule="auto"/>
        <w:jc w:val="both"/>
        <w:rPr>
          <w:rFonts w:ascii="Times New Roman" w:eastAsia="Times New Roman" w:hAnsi="Times New Roman" w:cs="Times New Roman"/>
          <w:sz w:val="25"/>
          <w:szCs w:val="25"/>
        </w:rPr>
      </w:pPr>
      <w:r w:rsidRPr="002A6EF2">
        <w:rPr>
          <w:rFonts w:ascii="Times New Roman" w:eastAsia="Times New Roman" w:hAnsi="Times New Roman" w:cs="Times New Roman"/>
          <w:sz w:val="25"/>
          <w:szCs w:val="25"/>
        </w:rPr>
        <w:t>3. During the pendency of the appeal before the High Court, the execution of the decree passed by the learned Single Judge in Summary Suit No.3297 of 1999 shall remain stayed provided the appellant deposits Rs.50 lac with the Prothonotary &amp; Senior Master of the Bombay High Court. It is submitted by learned senior counsel for the appellant that the amount has already been deposited. The respondent shall be at liberty to withdraw the said amount on furnishing bank guarantee of a scheduled bank situated at Bombay, which shall remain operative till the disposal of the appeal before the Division Bench of the High Court.</w:t>
      </w:r>
    </w:p>
    <w:p w:rsidR="002A6EF2" w:rsidRPr="002A6EF2" w:rsidRDefault="002A6EF2" w:rsidP="002A6EF2">
      <w:pPr>
        <w:spacing w:after="0" w:line="240" w:lineRule="auto"/>
        <w:jc w:val="both"/>
        <w:rPr>
          <w:rFonts w:ascii="Times New Roman" w:eastAsia="Times New Roman" w:hAnsi="Times New Roman" w:cs="Times New Roman"/>
          <w:sz w:val="25"/>
          <w:szCs w:val="25"/>
        </w:rPr>
      </w:pPr>
    </w:p>
    <w:p w:rsidR="006A2528" w:rsidRPr="002A6EF2" w:rsidRDefault="006A2528" w:rsidP="002A6EF2">
      <w:pPr>
        <w:spacing w:after="0" w:line="240" w:lineRule="auto"/>
        <w:jc w:val="both"/>
        <w:rPr>
          <w:rFonts w:ascii="Times New Roman" w:eastAsia="Times New Roman" w:hAnsi="Times New Roman" w:cs="Times New Roman"/>
          <w:sz w:val="25"/>
          <w:szCs w:val="25"/>
        </w:rPr>
      </w:pPr>
      <w:r w:rsidRPr="002A6EF2">
        <w:rPr>
          <w:rFonts w:ascii="Times New Roman" w:eastAsia="Times New Roman" w:hAnsi="Times New Roman" w:cs="Times New Roman"/>
          <w:sz w:val="25"/>
          <w:szCs w:val="25"/>
        </w:rPr>
        <w:t>4. The appeal stands disposed of accordingly.</w:t>
      </w:r>
    </w:p>
    <w:p w:rsidR="00D45106" w:rsidRPr="002A6EF2" w:rsidRDefault="00D45106" w:rsidP="002A6EF2">
      <w:pPr>
        <w:spacing w:after="0" w:line="240" w:lineRule="auto"/>
        <w:jc w:val="both"/>
        <w:rPr>
          <w:rFonts w:ascii="Times New Roman" w:hAnsi="Times New Roman" w:cs="Times New Roman"/>
          <w:sz w:val="25"/>
          <w:szCs w:val="25"/>
        </w:rPr>
      </w:pPr>
    </w:p>
    <w:sectPr w:rsidR="00D45106" w:rsidRPr="002A6EF2"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2AB" w:rsidRDefault="00F542AB" w:rsidP="002A6EF2">
      <w:pPr>
        <w:spacing w:after="0" w:line="240" w:lineRule="auto"/>
      </w:pPr>
      <w:r>
        <w:separator/>
      </w:r>
    </w:p>
  </w:endnote>
  <w:endnote w:type="continuationSeparator" w:id="1">
    <w:p w:rsidR="00F542AB" w:rsidRDefault="00F542AB" w:rsidP="002A6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357954"/>
      <w:docPartObj>
        <w:docPartGallery w:val="Page Numbers (Bottom of Page)"/>
        <w:docPartUnique/>
      </w:docPartObj>
    </w:sdtPr>
    <w:sdtContent>
      <w:p w:rsidR="002A6EF2" w:rsidRPr="002A6EF2" w:rsidRDefault="002A6EF2">
        <w:pPr>
          <w:pStyle w:val="Footer"/>
          <w:jc w:val="center"/>
          <w:rPr>
            <w:rFonts w:ascii="Times New Roman" w:hAnsi="Times New Roman" w:cs="Times New Roman"/>
          </w:rPr>
        </w:pPr>
        <w:r w:rsidRPr="002A6EF2">
          <w:rPr>
            <w:rFonts w:ascii="Times New Roman" w:hAnsi="Times New Roman" w:cs="Times New Roman"/>
          </w:rPr>
          <w:t xml:space="preserve">                                                      </w:t>
        </w:r>
        <w:r w:rsidRPr="002A6EF2">
          <w:rPr>
            <w:rFonts w:ascii="Times New Roman" w:hAnsi="Times New Roman" w:cs="Times New Roman"/>
          </w:rPr>
          <w:fldChar w:fldCharType="begin"/>
        </w:r>
        <w:r w:rsidRPr="002A6EF2">
          <w:rPr>
            <w:rFonts w:ascii="Times New Roman" w:hAnsi="Times New Roman" w:cs="Times New Roman"/>
          </w:rPr>
          <w:instrText xml:space="preserve"> PAGE   \* MERGEFORMAT </w:instrText>
        </w:r>
        <w:r w:rsidRPr="002A6EF2">
          <w:rPr>
            <w:rFonts w:ascii="Times New Roman" w:hAnsi="Times New Roman" w:cs="Times New Roman"/>
          </w:rPr>
          <w:fldChar w:fldCharType="separate"/>
        </w:r>
        <w:r>
          <w:rPr>
            <w:rFonts w:ascii="Times New Roman" w:hAnsi="Times New Roman" w:cs="Times New Roman"/>
            <w:noProof/>
          </w:rPr>
          <w:t>1</w:t>
        </w:r>
        <w:r w:rsidRPr="002A6EF2">
          <w:rPr>
            <w:rFonts w:ascii="Times New Roman" w:hAnsi="Times New Roman" w:cs="Times New Roman"/>
          </w:rPr>
          <w:fldChar w:fldCharType="end"/>
        </w:r>
        <w:r w:rsidRPr="002A6EF2">
          <w:rPr>
            <w:rFonts w:ascii="Times New Roman" w:hAnsi="Times New Roman" w:cs="Times New Roman"/>
          </w:rPr>
          <w:t xml:space="preserve">                                </w:t>
        </w:r>
        <w:r>
          <w:rPr>
            <w:rFonts w:ascii="Times New Roman" w:hAnsi="Times New Roman" w:cs="Times New Roman"/>
          </w:rPr>
          <w:t xml:space="preserve">       </w:t>
        </w:r>
        <w:r w:rsidRPr="002A6EF2">
          <w:rPr>
            <w:rFonts w:ascii="Times New Roman" w:hAnsi="Times New Roman" w:cs="Times New Roman"/>
          </w:rPr>
          <w:t xml:space="preserve">                                      SpotLaw</w:t>
        </w:r>
      </w:p>
    </w:sdtContent>
  </w:sdt>
  <w:p w:rsidR="002A6EF2" w:rsidRPr="002A6EF2" w:rsidRDefault="002A6EF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2AB" w:rsidRDefault="00F542AB" w:rsidP="002A6EF2">
      <w:pPr>
        <w:spacing w:after="0" w:line="240" w:lineRule="auto"/>
      </w:pPr>
      <w:r>
        <w:separator/>
      </w:r>
    </w:p>
  </w:footnote>
  <w:footnote w:type="continuationSeparator" w:id="1">
    <w:p w:rsidR="00F542AB" w:rsidRDefault="00F542AB" w:rsidP="002A6E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003E14"/>
    <w:rsid w:val="00121651"/>
    <w:rsid w:val="00160CEE"/>
    <w:rsid w:val="001C6DED"/>
    <w:rsid w:val="002A6EF2"/>
    <w:rsid w:val="0030034B"/>
    <w:rsid w:val="00342427"/>
    <w:rsid w:val="00345814"/>
    <w:rsid w:val="0035341C"/>
    <w:rsid w:val="003805E3"/>
    <w:rsid w:val="003F2491"/>
    <w:rsid w:val="0041710C"/>
    <w:rsid w:val="004B791B"/>
    <w:rsid w:val="006A2528"/>
    <w:rsid w:val="006A4C18"/>
    <w:rsid w:val="006B3918"/>
    <w:rsid w:val="006E4A95"/>
    <w:rsid w:val="00727F44"/>
    <w:rsid w:val="007319BA"/>
    <w:rsid w:val="00803B22"/>
    <w:rsid w:val="008960A7"/>
    <w:rsid w:val="008A545B"/>
    <w:rsid w:val="009873DA"/>
    <w:rsid w:val="00A04FA4"/>
    <w:rsid w:val="00A53E76"/>
    <w:rsid w:val="00A82D48"/>
    <w:rsid w:val="00AF62DE"/>
    <w:rsid w:val="00C1503B"/>
    <w:rsid w:val="00C90313"/>
    <w:rsid w:val="00D252DC"/>
    <w:rsid w:val="00D45106"/>
    <w:rsid w:val="00E85017"/>
    <w:rsid w:val="00F46215"/>
    <w:rsid w:val="00F542AB"/>
    <w:rsid w:val="00F95F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2A6EF2"/>
    <w:pPr>
      <w:ind w:left="720"/>
      <w:contextualSpacing/>
    </w:pPr>
  </w:style>
  <w:style w:type="paragraph" w:styleId="Header">
    <w:name w:val="header"/>
    <w:basedOn w:val="Normal"/>
    <w:link w:val="HeaderChar"/>
    <w:uiPriority w:val="99"/>
    <w:semiHidden/>
    <w:unhideWhenUsed/>
    <w:rsid w:val="002A6E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EF2"/>
  </w:style>
  <w:style w:type="paragraph" w:styleId="Footer">
    <w:name w:val="footer"/>
    <w:basedOn w:val="Normal"/>
    <w:link w:val="FooterChar"/>
    <w:uiPriority w:val="99"/>
    <w:unhideWhenUsed/>
    <w:rsid w:val="002A6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EF2"/>
  </w:style>
</w:styles>
</file>

<file path=word/webSettings.xml><?xml version="1.0" encoding="utf-8"?>
<w:webSettings xmlns:r="http://schemas.openxmlformats.org/officeDocument/2006/relationships" xmlns:w="http://schemas.openxmlformats.org/wordprocessingml/2006/main">
  <w:divs>
    <w:div w:id="862934">
      <w:bodyDiv w:val="1"/>
      <w:marLeft w:val="0"/>
      <w:marRight w:val="0"/>
      <w:marTop w:val="0"/>
      <w:marBottom w:val="0"/>
      <w:divBdr>
        <w:top w:val="none" w:sz="0" w:space="0" w:color="auto"/>
        <w:left w:val="none" w:sz="0" w:space="0" w:color="auto"/>
        <w:bottom w:val="none" w:sz="0" w:space="0" w:color="auto"/>
        <w:right w:val="none" w:sz="0" w:space="0" w:color="auto"/>
      </w:divBdr>
      <w:divsChild>
        <w:div w:id="424349149">
          <w:marLeft w:val="0"/>
          <w:marRight w:val="0"/>
          <w:marTop w:val="0"/>
          <w:marBottom w:val="150"/>
          <w:divBdr>
            <w:top w:val="none" w:sz="0" w:space="0" w:color="auto"/>
            <w:left w:val="none" w:sz="0" w:space="0" w:color="auto"/>
            <w:bottom w:val="none" w:sz="0" w:space="0" w:color="auto"/>
            <w:right w:val="none" w:sz="0" w:space="0" w:color="auto"/>
          </w:divBdr>
        </w:div>
        <w:div w:id="1530921147">
          <w:marLeft w:val="0"/>
          <w:marRight w:val="0"/>
          <w:marTop w:val="0"/>
          <w:marBottom w:val="75"/>
          <w:divBdr>
            <w:top w:val="none" w:sz="0" w:space="0" w:color="auto"/>
            <w:left w:val="none" w:sz="0" w:space="0" w:color="auto"/>
            <w:bottom w:val="none" w:sz="0" w:space="0" w:color="auto"/>
            <w:right w:val="none" w:sz="0" w:space="0" w:color="auto"/>
          </w:divBdr>
        </w:div>
      </w:divsChild>
    </w:div>
    <w:div w:id="76249666">
      <w:bodyDiv w:val="1"/>
      <w:marLeft w:val="0"/>
      <w:marRight w:val="0"/>
      <w:marTop w:val="0"/>
      <w:marBottom w:val="0"/>
      <w:divBdr>
        <w:top w:val="none" w:sz="0" w:space="0" w:color="auto"/>
        <w:left w:val="none" w:sz="0" w:space="0" w:color="auto"/>
        <w:bottom w:val="none" w:sz="0" w:space="0" w:color="auto"/>
        <w:right w:val="none" w:sz="0" w:space="0" w:color="auto"/>
      </w:divBdr>
      <w:divsChild>
        <w:div w:id="526678578">
          <w:marLeft w:val="0"/>
          <w:marRight w:val="0"/>
          <w:marTop w:val="0"/>
          <w:marBottom w:val="150"/>
          <w:divBdr>
            <w:top w:val="none" w:sz="0" w:space="0" w:color="auto"/>
            <w:left w:val="none" w:sz="0" w:space="0" w:color="auto"/>
            <w:bottom w:val="none" w:sz="0" w:space="0" w:color="auto"/>
            <w:right w:val="none" w:sz="0" w:space="0" w:color="auto"/>
          </w:divBdr>
        </w:div>
        <w:div w:id="224682585">
          <w:marLeft w:val="0"/>
          <w:marRight w:val="0"/>
          <w:marTop w:val="0"/>
          <w:marBottom w:val="75"/>
          <w:divBdr>
            <w:top w:val="none" w:sz="0" w:space="0" w:color="auto"/>
            <w:left w:val="none" w:sz="0" w:space="0" w:color="auto"/>
            <w:bottom w:val="none" w:sz="0" w:space="0" w:color="auto"/>
            <w:right w:val="none" w:sz="0" w:space="0" w:color="auto"/>
          </w:divBdr>
        </w:div>
      </w:divsChild>
    </w:div>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234902206">
      <w:bodyDiv w:val="1"/>
      <w:marLeft w:val="0"/>
      <w:marRight w:val="0"/>
      <w:marTop w:val="0"/>
      <w:marBottom w:val="0"/>
      <w:divBdr>
        <w:top w:val="none" w:sz="0" w:space="0" w:color="auto"/>
        <w:left w:val="none" w:sz="0" w:space="0" w:color="auto"/>
        <w:bottom w:val="none" w:sz="0" w:space="0" w:color="auto"/>
        <w:right w:val="none" w:sz="0" w:space="0" w:color="auto"/>
      </w:divBdr>
      <w:divsChild>
        <w:div w:id="1324163301">
          <w:marLeft w:val="0"/>
          <w:marRight w:val="0"/>
          <w:marTop w:val="0"/>
          <w:marBottom w:val="150"/>
          <w:divBdr>
            <w:top w:val="none" w:sz="0" w:space="0" w:color="auto"/>
            <w:left w:val="none" w:sz="0" w:space="0" w:color="auto"/>
            <w:bottom w:val="none" w:sz="0" w:space="0" w:color="auto"/>
            <w:right w:val="none" w:sz="0" w:space="0" w:color="auto"/>
          </w:divBdr>
        </w:div>
        <w:div w:id="91316171">
          <w:marLeft w:val="0"/>
          <w:marRight w:val="0"/>
          <w:marTop w:val="0"/>
          <w:marBottom w:val="75"/>
          <w:divBdr>
            <w:top w:val="none" w:sz="0" w:space="0" w:color="auto"/>
            <w:left w:val="none" w:sz="0" w:space="0" w:color="auto"/>
            <w:bottom w:val="none" w:sz="0" w:space="0" w:color="auto"/>
            <w:right w:val="none" w:sz="0" w:space="0" w:color="auto"/>
          </w:divBdr>
        </w:div>
      </w:divsChild>
    </w:div>
    <w:div w:id="281965288">
      <w:bodyDiv w:val="1"/>
      <w:marLeft w:val="0"/>
      <w:marRight w:val="0"/>
      <w:marTop w:val="0"/>
      <w:marBottom w:val="0"/>
      <w:divBdr>
        <w:top w:val="none" w:sz="0" w:space="0" w:color="auto"/>
        <w:left w:val="none" w:sz="0" w:space="0" w:color="auto"/>
        <w:bottom w:val="none" w:sz="0" w:space="0" w:color="auto"/>
        <w:right w:val="none" w:sz="0" w:space="0" w:color="auto"/>
      </w:divBdr>
      <w:divsChild>
        <w:div w:id="1805076182">
          <w:marLeft w:val="0"/>
          <w:marRight w:val="0"/>
          <w:marTop w:val="0"/>
          <w:marBottom w:val="150"/>
          <w:divBdr>
            <w:top w:val="none" w:sz="0" w:space="0" w:color="auto"/>
            <w:left w:val="none" w:sz="0" w:space="0" w:color="auto"/>
            <w:bottom w:val="none" w:sz="0" w:space="0" w:color="auto"/>
            <w:right w:val="none" w:sz="0" w:space="0" w:color="auto"/>
          </w:divBdr>
        </w:div>
        <w:div w:id="401102124">
          <w:marLeft w:val="0"/>
          <w:marRight w:val="0"/>
          <w:marTop w:val="0"/>
          <w:marBottom w:val="75"/>
          <w:divBdr>
            <w:top w:val="none" w:sz="0" w:space="0" w:color="auto"/>
            <w:left w:val="none" w:sz="0" w:space="0" w:color="auto"/>
            <w:bottom w:val="none" w:sz="0" w:space="0" w:color="auto"/>
            <w:right w:val="none" w:sz="0" w:space="0" w:color="auto"/>
          </w:divBdr>
        </w:div>
      </w:divsChild>
    </w:div>
    <w:div w:id="313141637">
      <w:bodyDiv w:val="1"/>
      <w:marLeft w:val="0"/>
      <w:marRight w:val="0"/>
      <w:marTop w:val="0"/>
      <w:marBottom w:val="0"/>
      <w:divBdr>
        <w:top w:val="none" w:sz="0" w:space="0" w:color="auto"/>
        <w:left w:val="none" w:sz="0" w:space="0" w:color="auto"/>
        <w:bottom w:val="none" w:sz="0" w:space="0" w:color="auto"/>
        <w:right w:val="none" w:sz="0" w:space="0" w:color="auto"/>
      </w:divBdr>
      <w:divsChild>
        <w:div w:id="1675717371">
          <w:marLeft w:val="0"/>
          <w:marRight w:val="0"/>
          <w:marTop w:val="0"/>
          <w:marBottom w:val="150"/>
          <w:divBdr>
            <w:top w:val="none" w:sz="0" w:space="0" w:color="auto"/>
            <w:left w:val="none" w:sz="0" w:space="0" w:color="auto"/>
            <w:bottom w:val="none" w:sz="0" w:space="0" w:color="auto"/>
            <w:right w:val="none" w:sz="0" w:space="0" w:color="auto"/>
          </w:divBdr>
        </w:div>
        <w:div w:id="1505822914">
          <w:marLeft w:val="0"/>
          <w:marRight w:val="0"/>
          <w:marTop w:val="0"/>
          <w:marBottom w:val="75"/>
          <w:divBdr>
            <w:top w:val="none" w:sz="0" w:space="0" w:color="auto"/>
            <w:left w:val="none" w:sz="0" w:space="0" w:color="auto"/>
            <w:bottom w:val="none" w:sz="0" w:space="0" w:color="auto"/>
            <w:right w:val="none" w:sz="0" w:space="0" w:color="auto"/>
          </w:divBdr>
        </w:div>
      </w:divsChild>
    </w:div>
    <w:div w:id="613828345">
      <w:bodyDiv w:val="1"/>
      <w:marLeft w:val="0"/>
      <w:marRight w:val="0"/>
      <w:marTop w:val="0"/>
      <w:marBottom w:val="0"/>
      <w:divBdr>
        <w:top w:val="none" w:sz="0" w:space="0" w:color="auto"/>
        <w:left w:val="none" w:sz="0" w:space="0" w:color="auto"/>
        <w:bottom w:val="none" w:sz="0" w:space="0" w:color="auto"/>
        <w:right w:val="none" w:sz="0" w:space="0" w:color="auto"/>
      </w:divBdr>
      <w:divsChild>
        <w:div w:id="1252158874">
          <w:marLeft w:val="0"/>
          <w:marRight w:val="0"/>
          <w:marTop w:val="0"/>
          <w:marBottom w:val="150"/>
          <w:divBdr>
            <w:top w:val="none" w:sz="0" w:space="0" w:color="auto"/>
            <w:left w:val="none" w:sz="0" w:space="0" w:color="auto"/>
            <w:bottom w:val="none" w:sz="0" w:space="0" w:color="auto"/>
            <w:right w:val="none" w:sz="0" w:space="0" w:color="auto"/>
          </w:divBdr>
        </w:div>
        <w:div w:id="1116290497">
          <w:marLeft w:val="0"/>
          <w:marRight w:val="0"/>
          <w:marTop w:val="0"/>
          <w:marBottom w:val="75"/>
          <w:divBdr>
            <w:top w:val="none" w:sz="0" w:space="0" w:color="auto"/>
            <w:left w:val="none" w:sz="0" w:space="0" w:color="auto"/>
            <w:bottom w:val="none" w:sz="0" w:space="0" w:color="auto"/>
            <w:right w:val="none" w:sz="0" w:space="0" w:color="auto"/>
          </w:divBdr>
        </w:div>
      </w:divsChild>
    </w:div>
    <w:div w:id="692344314">
      <w:bodyDiv w:val="1"/>
      <w:marLeft w:val="0"/>
      <w:marRight w:val="0"/>
      <w:marTop w:val="0"/>
      <w:marBottom w:val="0"/>
      <w:divBdr>
        <w:top w:val="none" w:sz="0" w:space="0" w:color="auto"/>
        <w:left w:val="none" w:sz="0" w:space="0" w:color="auto"/>
        <w:bottom w:val="none" w:sz="0" w:space="0" w:color="auto"/>
        <w:right w:val="none" w:sz="0" w:space="0" w:color="auto"/>
      </w:divBdr>
      <w:divsChild>
        <w:div w:id="1434588789">
          <w:marLeft w:val="0"/>
          <w:marRight w:val="0"/>
          <w:marTop w:val="0"/>
          <w:marBottom w:val="150"/>
          <w:divBdr>
            <w:top w:val="none" w:sz="0" w:space="0" w:color="auto"/>
            <w:left w:val="none" w:sz="0" w:space="0" w:color="auto"/>
            <w:bottom w:val="none" w:sz="0" w:space="0" w:color="auto"/>
            <w:right w:val="none" w:sz="0" w:space="0" w:color="auto"/>
          </w:divBdr>
        </w:div>
        <w:div w:id="655567919">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 w:id="1255818383">
      <w:bodyDiv w:val="1"/>
      <w:marLeft w:val="0"/>
      <w:marRight w:val="0"/>
      <w:marTop w:val="0"/>
      <w:marBottom w:val="0"/>
      <w:divBdr>
        <w:top w:val="none" w:sz="0" w:space="0" w:color="auto"/>
        <w:left w:val="none" w:sz="0" w:space="0" w:color="auto"/>
        <w:bottom w:val="none" w:sz="0" w:space="0" w:color="auto"/>
        <w:right w:val="none" w:sz="0" w:space="0" w:color="auto"/>
      </w:divBdr>
      <w:divsChild>
        <w:div w:id="1440565110">
          <w:marLeft w:val="0"/>
          <w:marRight w:val="0"/>
          <w:marTop w:val="0"/>
          <w:marBottom w:val="150"/>
          <w:divBdr>
            <w:top w:val="none" w:sz="0" w:space="0" w:color="auto"/>
            <w:left w:val="none" w:sz="0" w:space="0" w:color="auto"/>
            <w:bottom w:val="none" w:sz="0" w:space="0" w:color="auto"/>
            <w:right w:val="none" w:sz="0" w:space="0" w:color="auto"/>
          </w:divBdr>
        </w:div>
        <w:div w:id="348021632">
          <w:marLeft w:val="0"/>
          <w:marRight w:val="0"/>
          <w:marTop w:val="0"/>
          <w:marBottom w:val="75"/>
          <w:divBdr>
            <w:top w:val="none" w:sz="0" w:space="0" w:color="auto"/>
            <w:left w:val="none" w:sz="0" w:space="0" w:color="auto"/>
            <w:bottom w:val="none" w:sz="0" w:space="0" w:color="auto"/>
            <w:right w:val="none" w:sz="0" w:space="0" w:color="auto"/>
          </w:divBdr>
        </w:div>
      </w:divsChild>
    </w:div>
    <w:div w:id="1279869887">
      <w:bodyDiv w:val="1"/>
      <w:marLeft w:val="0"/>
      <w:marRight w:val="0"/>
      <w:marTop w:val="0"/>
      <w:marBottom w:val="0"/>
      <w:divBdr>
        <w:top w:val="none" w:sz="0" w:space="0" w:color="auto"/>
        <w:left w:val="none" w:sz="0" w:space="0" w:color="auto"/>
        <w:bottom w:val="none" w:sz="0" w:space="0" w:color="auto"/>
        <w:right w:val="none" w:sz="0" w:space="0" w:color="auto"/>
      </w:divBdr>
      <w:divsChild>
        <w:div w:id="1801455203">
          <w:marLeft w:val="0"/>
          <w:marRight w:val="0"/>
          <w:marTop w:val="0"/>
          <w:marBottom w:val="150"/>
          <w:divBdr>
            <w:top w:val="none" w:sz="0" w:space="0" w:color="auto"/>
            <w:left w:val="none" w:sz="0" w:space="0" w:color="auto"/>
            <w:bottom w:val="none" w:sz="0" w:space="0" w:color="auto"/>
            <w:right w:val="none" w:sz="0" w:space="0" w:color="auto"/>
          </w:divBdr>
        </w:div>
        <w:div w:id="459032853">
          <w:marLeft w:val="0"/>
          <w:marRight w:val="0"/>
          <w:marTop w:val="0"/>
          <w:marBottom w:val="75"/>
          <w:divBdr>
            <w:top w:val="none" w:sz="0" w:space="0" w:color="auto"/>
            <w:left w:val="none" w:sz="0" w:space="0" w:color="auto"/>
            <w:bottom w:val="none" w:sz="0" w:space="0" w:color="auto"/>
            <w:right w:val="none" w:sz="0" w:space="0" w:color="auto"/>
          </w:divBdr>
        </w:div>
      </w:divsChild>
    </w:div>
    <w:div w:id="1449816568">
      <w:bodyDiv w:val="1"/>
      <w:marLeft w:val="0"/>
      <w:marRight w:val="0"/>
      <w:marTop w:val="0"/>
      <w:marBottom w:val="0"/>
      <w:divBdr>
        <w:top w:val="none" w:sz="0" w:space="0" w:color="auto"/>
        <w:left w:val="none" w:sz="0" w:space="0" w:color="auto"/>
        <w:bottom w:val="none" w:sz="0" w:space="0" w:color="auto"/>
        <w:right w:val="none" w:sz="0" w:space="0" w:color="auto"/>
      </w:divBdr>
      <w:divsChild>
        <w:div w:id="1262252165">
          <w:marLeft w:val="0"/>
          <w:marRight w:val="0"/>
          <w:marTop w:val="0"/>
          <w:marBottom w:val="150"/>
          <w:divBdr>
            <w:top w:val="none" w:sz="0" w:space="0" w:color="auto"/>
            <w:left w:val="none" w:sz="0" w:space="0" w:color="auto"/>
            <w:bottom w:val="none" w:sz="0" w:space="0" w:color="auto"/>
            <w:right w:val="none" w:sz="0" w:space="0" w:color="auto"/>
          </w:divBdr>
        </w:div>
        <w:div w:id="1129859439">
          <w:marLeft w:val="0"/>
          <w:marRight w:val="0"/>
          <w:marTop w:val="0"/>
          <w:marBottom w:val="75"/>
          <w:divBdr>
            <w:top w:val="none" w:sz="0" w:space="0" w:color="auto"/>
            <w:left w:val="none" w:sz="0" w:space="0" w:color="auto"/>
            <w:bottom w:val="none" w:sz="0" w:space="0" w:color="auto"/>
            <w:right w:val="none" w:sz="0" w:space="0" w:color="auto"/>
          </w:divBdr>
        </w:div>
      </w:divsChild>
    </w:div>
    <w:div w:id="1801068153">
      <w:bodyDiv w:val="1"/>
      <w:marLeft w:val="0"/>
      <w:marRight w:val="0"/>
      <w:marTop w:val="0"/>
      <w:marBottom w:val="0"/>
      <w:divBdr>
        <w:top w:val="none" w:sz="0" w:space="0" w:color="auto"/>
        <w:left w:val="none" w:sz="0" w:space="0" w:color="auto"/>
        <w:bottom w:val="none" w:sz="0" w:space="0" w:color="auto"/>
        <w:right w:val="none" w:sz="0" w:space="0" w:color="auto"/>
      </w:divBdr>
      <w:divsChild>
        <w:div w:id="1740133380">
          <w:marLeft w:val="0"/>
          <w:marRight w:val="0"/>
          <w:marTop w:val="0"/>
          <w:marBottom w:val="150"/>
          <w:divBdr>
            <w:top w:val="none" w:sz="0" w:space="0" w:color="auto"/>
            <w:left w:val="none" w:sz="0" w:space="0" w:color="auto"/>
            <w:bottom w:val="none" w:sz="0" w:space="0" w:color="auto"/>
            <w:right w:val="none" w:sz="0" w:space="0" w:color="auto"/>
          </w:divBdr>
        </w:div>
        <w:div w:id="1200242492">
          <w:marLeft w:val="0"/>
          <w:marRight w:val="0"/>
          <w:marTop w:val="0"/>
          <w:marBottom w:val="75"/>
          <w:divBdr>
            <w:top w:val="none" w:sz="0" w:space="0" w:color="auto"/>
            <w:left w:val="none" w:sz="0" w:space="0" w:color="auto"/>
            <w:bottom w:val="none" w:sz="0" w:space="0" w:color="auto"/>
            <w:right w:val="none" w:sz="0" w:space="0" w:color="auto"/>
          </w:divBdr>
        </w:div>
      </w:divsChild>
    </w:div>
    <w:div w:id="2101247030">
      <w:bodyDiv w:val="1"/>
      <w:marLeft w:val="0"/>
      <w:marRight w:val="0"/>
      <w:marTop w:val="0"/>
      <w:marBottom w:val="0"/>
      <w:divBdr>
        <w:top w:val="none" w:sz="0" w:space="0" w:color="auto"/>
        <w:left w:val="none" w:sz="0" w:space="0" w:color="auto"/>
        <w:bottom w:val="none" w:sz="0" w:space="0" w:color="auto"/>
        <w:right w:val="none" w:sz="0" w:space="0" w:color="auto"/>
      </w:divBdr>
      <w:divsChild>
        <w:div w:id="471218910">
          <w:marLeft w:val="0"/>
          <w:marRight w:val="0"/>
          <w:marTop w:val="0"/>
          <w:marBottom w:val="150"/>
          <w:divBdr>
            <w:top w:val="none" w:sz="0" w:space="0" w:color="auto"/>
            <w:left w:val="none" w:sz="0" w:space="0" w:color="auto"/>
            <w:bottom w:val="none" w:sz="0" w:space="0" w:color="auto"/>
            <w:right w:val="none" w:sz="0" w:space="0" w:color="auto"/>
          </w:divBdr>
        </w:div>
        <w:div w:id="20968536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2016-01-14T07:34:00Z</dcterms:created>
  <dcterms:modified xsi:type="dcterms:W3CDTF">2016-01-14T07:34:00Z</dcterms:modified>
</cp:coreProperties>
</file>