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3BE5" w:rsidRPr="00C70829" w:rsidRDefault="00C70829" w:rsidP="00C70829">
      <w:pPr>
        <w:spacing w:after="0" w:line="240" w:lineRule="auto"/>
        <w:jc w:val="center"/>
        <w:rPr>
          <w:rFonts w:ascii="Times New Roman" w:eastAsia="Times New Roman" w:hAnsi="Times New Roman" w:cs="Times New Roman"/>
          <w:b/>
          <w:bCs/>
          <w:sz w:val="25"/>
          <w:szCs w:val="25"/>
        </w:rPr>
      </w:pPr>
      <w:r w:rsidRPr="00C70829">
        <w:rPr>
          <w:rFonts w:ascii="Times New Roman" w:eastAsia="Times New Roman" w:hAnsi="Times New Roman" w:cs="Times New Roman"/>
          <w:b/>
          <w:bCs/>
          <w:sz w:val="25"/>
          <w:szCs w:val="25"/>
        </w:rPr>
        <w:t>SUPREME COURT OF INDIA</w:t>
      </w:r>
    </w:p>
    <w:p w:rsidR="00C70829" w:rsidRPr="00C70829" w:rsidRDefault="00C70829" w:rsidP="00C70829">
      <w:pPr>
        <w:spacing w:after="0" w:line="240" w:lineRule="auto"/>
        <w:jc w:val="center"/>
        <w:rPr>
          <w:rFonts w:ascii="Times New Roman" w:eastAsia="Times New Roman" w:hAnsi="Times New Roman" w:cs="Times New Roman"/>
          <w:bCs/>
          <w:sz w:val="25"/>
          <w:szCs w:val="25"/>
        </w:rPr>
      </w:pPr>
    </w:p>
    <w:p w:rsidR="00C70829" w:rsidRDefault="00E13BE5" w:rsidP="00C70829">
      <w:pPr>
        <w:spacing w:after="0" w:line="240" w:lineRule="auto"/>
        <w:jc w:val="center"/>
        <w:rPr>
          <w:rFonts w:ascii="Times New Roman" w:eastAsia="Times New Roman" w:hAnsi="Times New Roman" w:cs="Times New Roman"/>
          <w:bCs/>
          <w:sz w:val="25"/>
          <w:szCs w:val="25"/>
        </w:rPr>
      </w:pPr>
      <w:r w:rsidRPr="00C70829">
        <w:rPr>
          <w:rFonts w:ascii="Times New Roman" w:eastAsia="Times New Roman" w:hAnsi="Times New Roman" w:cs="Times New Roman"/>
          <w:bCs/>
          <w:sz w:val="25"/>
          <w:szCs w:val="25"/>
        </w:rPr>
        <w:t>Sundaram Automobiles</w:t>
      </w:r>
    </w:p>
    <w:p w:rsidR="00C70829" w:rsidRDefault="00C70829" w:rsidP="00C70829">
      <w:pPr>
        <w:spacing w:after="0" w:line="240" w:lineRule="auto"/>
        <w:jc w:val="center"/>
        <w:rPr>
          <w:rFonts w:ascii="Times New Roman" w:eastAsia="Times New Roman" w:hAnsi="Times New Roman" w:cs="Times New Roman"/>
          <w:bCs/>
          <w:sz w:val="25"/>
          <w:szCs w:val="25"/>
        </w:rPr>
      </w:pPr>
    </w:p>
    <w:p w:rsidR="00C70829" w:rsidRDefault="00C70829" w:rsidP="00C70829">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Vs.</w:t>
      </w:r>
    </w:p>
    <w:p w:rsidR="00C70829" w:rsidRDefault="00C70829" w:rsidP="00C70829">
      <w:pPr>
        <w:spacing w:after="0" w:line="240" w:lineRule="auto"/>
        <w:jc w:val="center"/>
        <w:rPr>
          <w:rFonts w:ascii="Times New Roman" w:eastAsia="Times New Roman" w:hAnsi="Times New Roman" w:cs="Times New Roman"/>
          <w:bCs/>
          <w:sz w:val="25"/>
          <w:szCs w:val="25"/>
        </w:rPr>
      </w:pPr>
    </w:p>
    <w:p w:rsidR="00C70829" w:rsidRDefault="00C70829" w:rsidP="00C70829">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C.N.Anantharam &amp; Anr.</w:t>
      </w:r>
    </w:p>
    <w:p w:rsidR="00C70829" w:rsidRDefault="00C70829" w:rsidP="00C70829">
      <w:pPr>
        <w:spacing w:after="0" w:line="240" w:lineRule="auto"/>
        <w:jc w:val="center"/>
        <w:rPr>
          <w:rFonts w:ascii="Times New Roman" w:eastAsia="Times New Roman" w:hAnsi="Times New Roman" w:cs="Times New Roman"/>
          <w:bCs/>
          <w:sz w:val="25"/>
          <w:szCs w:val="25"/>
        </w:rPr>
      </w:pPr>
    </w:p>
    <w:p w:rsidR="00C70829" w:rsidRDefault="00C70829" w:rsidP="00C708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Pr="00C70829">
        <w:rPr>
          <w:rFonts w:ascii="Times New Roman" w:eastAsia="Times New Roman" w:hAnsi="Times New Roman" w:cs="Times New Roman"/>
          <w:sz w:val="25"/>
          <w:szCs w:val="25"/>
        </w:rPr>
        <w:t>1556 of 2008</w:t>
      </w:r>
    </w:p>
    <w:p w:rsidR="00C70829" w:rsidRPr="00C70829" w:rsidRDefault="00C70829" w:rsidP="00C708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p>
    <w:p w:rsidR="00E13BE5" w:rsidRDefault="00C70829" w:rsidP="00C70829">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(Altamas Kabir and J.M.</w:t>
      </w:r>
      <w:r w:rsidR="00E13BE5" w:rsidRPr="00C70829">
        <w:rPr>
          <w:rFonts w:ascii="Times New Roman" w:eastAsia="Times New Roman" w:hAnsi="Times New Roman" w:cs="Times New Roman"/>
          <w:bCs/>
          <w:sz w:val="25"/>
          <w:szCs w:val="25"/>
        </w:rPr>
        <w:t>Panchal</w:t>
      </w:r>
      <w:r>
        <w:rPr>
          <w:rFonts w:ascii="Times New Roman" w:eastAsia="Times New Roman" w:hAnsi="Times New Roman" w:cs="Times New Roman"/>
          <w:bCs/>
          <w:sz w:val="25"/>
          <w:szCs w:val="25"/>
        </w:rPr>
        <w:t>,JJ.)</w:t>
      </w:r>
    </w:p>
    <w:p w:rsidR="00C70829" w:rsidRDefault="00C70829" w:rsidP="00C70829">
      <w:pPr>
        <w:spacing w:after="0" w:line="240" w:lineRule="auto"/>
        <w:jc w:val="center"/>
        <w:rPr>
          <w:rFonts w:ascii="Times New Roman" w:eastAsia="Times New Roman" w:hAnsi="Times New Roman" w:cs="Times New Roman"/>
          <w:bCs/>
          <w:sz w:val="25"/>
          <w:szCs w:val="25"/>
        </w:rPr>
      </w:pPr>
    </w:p>
    <w:p w:rsidR="00C70829" w:rsidRDefault="00C70829" w:rsidP="00C70829">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22.02.</w:t>
      </w:r>
      <w:r w:rsidRPr="00C70829">
        <w:rPr>
          <w:rFonts w:ascii="Times New Roman" w:eastAsia="Times New Roman" w:hAnsi="Times New Roman" w:cs="Times New Roman"/>
          <w:bCs/>
          <w:sz w:val="25"/>
          <w:szCs w:val="25"/>
        </w:rPr>
        <w:t>2008</w:t>
      </w:r>
    </w:p>
    <w:p w:rsidR="00C70829" w:rsidRDefault="00C70829" w:rsidP="00C70829">
      <w:pPr>
        <w:spacing w:after="0" w:line="240" w:lineRule="auto"/>
        <w:jc w:val="center"/>
        <w:rPr>
          <w:rFonts w:ascii="Times New Roman" w:eastAsia="Times New Roman" w:hAnsi="Times New Roman" w:cs="Times New Roman"/>
          <w:bCs/>
          <w:sz w:val="25"/>
          <w:szCs w:val="25"/>
        </w:rPr>
      </w:pPr>
    </w:p>
    <w:p w:rsidR="00C70829" w:rsidRDefault="00C70829" w:rsidP="00C70829">
      <w:pPr>
        <w:spacing w:after="0" w:line="240" w:lineRule="auto"/>
        <w:jc w:val="center"/>
        <w:rPr>
          <w:rFonts w:ascii="Times New Roman" w:eastAsia="Times New Roman" w:hAnsi="Times New Roman" w:cs="Times New Roman"/>
          <w:b/>
          <w:sz w:val="25"/>
          <w:szCs w:val="25"/>
        </w:rPr>
      </w:pPr>
      <w:r w:rsidRPr="00C70829">
        <w:rPr>
          <w:rFonts w:ascii="Times New Roman" w:eastAsia="Times New Roman" w:hAnsi="Times New Roman" w:cs="Times New Roman"/>
          <w:b/>
          <w:sz w:val="25"/>
          <w:szCs w:val="25"/>
        </w:rPr>
        <w:t>ORDE</w:t>
      </w:r>
      <w:r w:rsidR="00E13BE5" w:rsidRPr="00C70829">
        <w:rPr>
          <w:rFonts w:ascii="Times New Roman" w:eastAsia="Times New Roman" w:hAnsi="Times New Roman" w:cs="Times New Roman"/>
          <w:b/>
          <w:sz w:val="25"/>
          <w:szCs w:val="25"/>
        </w:rPr>
        <w:t>R</w:t>
      </w:r>
    </w:p>
    <w:p w:rsidR="00C70829" w:rsidRPr="00C70829" w:rsidRDefault="00C70829" w:rsidP="00C70829">
      <w:pPr>
        <w:spacing w:after="0" w:line="240" w:lineRule="auto"/>
        <w:jc w:val="both"/>
        <w:rPr>
          <w:rFonts w:ascii="Times New Roman" w:eastAsia="Times New Roman" w:hAnsi="Times New Roman" w:cs="Times New Roman"/>
          <w:b/>
          <w:bCs/>
          <w:sz w:val="25"/>
          <w:szCs w:val="25"/>
        </w:rPr>
      </w:pPr>
    </w:p>
    <w:p w:rsidR="00C70829" w:rsidRDefault="00E13BE5" w:rsidP="00C70829">
      <w:pPr>
        <w:spacing w:after="0" w:line="240" w:lineRule="auto"/>
        <w:jc w:val="both"/>
        <w:rPr>
          <w:rFonts w:ascii="Times New Roman" w:eastAsia="Times New Roman" w:hAnsi="Times New Roman" w:cs="Times New Roman"/>
          <w:sz w:val="25"/>
          <w:szCs w:val="25"/>
        </w:rPr>
      </w:pPr>
      <w:r w:rsidRPr="00C70829">
        <w:rPr>
          <w:rFonts w:ascii="Times New Roman" w:eastAsia="Times New Roman" w:hAnsi="Times New Roman" w:cs="Times New Roman"/>
          <w:sz w:val="25"/>
          <w:szCs w:val="25"/>
        </w:rPr>
        <w:t xml:space="preserve"> (Arising out of SLP(C)No. 13201/2006) </w:t>
      </w:r>
    </w:p>
    <w:p w:rsidR="00C70829" w:rsidRDefault="00C70829" w:rsidP="00C70829">
      <w:pPr>
        <w:spacing w:after="0" w:line="240" w:lineRule="auto"/>
        <w:jc w:val="both"/>
        <w:rPr>
          <w:rFonts w:ascii="Times New Roman" w:eastAsia="Times New Roman" w:hAnsi="Times New Roman" w:cs="Times New Roman"/>
          <w:sz w:val="25"/>
          <w:szCs w:val="25"/>
        </w:rPr>
      </w:pPr>
    </w:p>
    <w:p w:rsidR="00E13BE5" w:rsidRDefault="00C70829" w:rsidP="00C7082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E13BE5" w:rsidRPr="00C70829">
        <w:rPr>
          <w:rFonts w:ascii="Times New Roman" w:eastAsia="Times New Roman" w:hAnsi="Times New Roman" w:cs="Times New Roman"/>
          <w:sz w:val="25"/>
          <w:szCs w:val="25"/>
        </w:rPr>
        <w:t>Leave granted.</w:t>
      </w:r>
    </w:p>
    <w:p w:rsidR="00C70829" w:rsidRPr="00C70829" w:rsidRDefault="00C70829" w:rsidP="00C70829">
      <w:pPr>
        <w:spacing w:after="0" w:line="240" w:lineRule="auto"/>
        <w:jc w:val="both"/>
        <w:rPr>
          <w:rFonts w:ascii="Times New Roman" w:eastAsia="Times New Roman" w:hAnsi="Times New Roman" w:cs="Times New Roman"/>
          <w:sz w:val="25"/>
          <w:szCs w:val="25"/>
        </w:rPr>
      </w:pPr>
    </w:p>
    <w:p w:rsidR="00E13BE5" w:rsidRDefault="00C70829" w:rsidP="00C7082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 </w:t>
      </w:r>
      <w:r w:rsidR="00E13BE5" w:rsidRPr="00C70829">
        <w:rPr>
          <w:rFonts w:ascii="Times New Roman" w:eastAsia="Times New Roman" w:hAnsi="Times New Roman" w:cs="Times New Roman"/>
          <w:sz w:val="25"/>
          <w:szCs w:val="25"/>
        </w:rPr>
        <w:t>This appeal is directed against an order dated 26.7.2006 passed by the National Consumer Disputes Redressal Commission in revision petition No.1585/2006 filed by the appellant herein. From the order impugned it will be evident that the revision filed by the appellant was admitted only on the point of payment of easy monthly instalments and rate of interest, thus foreclosing any further argument with regard to the liability of the appellant to pay compensation to the complainant.</w:t>
      </w:r>
    </w:p>
    <w:p w:rsidR="00C70829" w:rsidRPr="00C70829" w:rsidRDefault="00C70829" w:rsidP="00C70829">
      <w:pPr>
        <w:spacing w:after="0" w:line="240" w:lineRule="auto"/>
        <w:jc w:val="both"/>
        <w:rPr>
          <w:rFonts w:ascii="Times New Roman" w:eastAsia="Times New Roman" w:hAnsi="Times New Roman" w:cs="Times New Roman"/>
          <w:sz w:val="25"/>
          <w:szCs w:val="25"/>
        </w:rPr>
      </w:pPr>
    </w:p>
    <w:p w:rsidR="00E13BE5" w:rsidRDefault="00C70829" w:rsidP="00C7082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 </w:t>
      </w:r>
      <w:r w:rsidR="00E13BE5" w:rsidRPr="00C70829">
        <w:rPr>
          <w:rFonts w:ascii="Times New Roman" w:eastAsia="Times New Roman" w:hAnsi="Times New Roman" w:cs="Times New Roman"/>
          <w:sz w:val="25"/>
          <w:szCs w:val="25"/>
        </w:rPr>
        <w:t>It was also submitted on behalf of the appellant that similar revision petitions have been filed by the manufacturer and also by the appellant and the same are also pending before the National Commission.</w:t>
      </w:r>
      <w:r>
        <w:rPr>
          <w:rFonts w:ascii="Times New Roman" w:eastAsia="Times New Roman" w:hAnsi="Times New Roman" w:cs="Times New Roman"/>
          <w:sz w:val="25"/>
          <w:szCs w:val="25"/>
        </w:rPr>
        <w:t xml:space="preserve"> </w:t>
      </w:r>
      <w:r w:rsidR="00E13BE5" w:rsidRPr="00C70829">
        <w:rPr>
          <w:rFonts w:ascii="Times New Roman" w:eastAsia="Times New Roman" w:hAnsi="Times New Roman" w:cs="Times New Roman"/>
          <w:sz w:val="25"/>
          <w:szCs w:val="25"/>
        </w:rPr>
        <w:t>Having heard learned counsel for the respective parties we are of the view that since the question regarding liability to make payment is still open before the National Commission, the Commission ought not to have foreclosed the case of the appellant regarding its liability to make such payment.</w:t>
      </w:r>
    </w:p>
    <w:p w:rsidR="00C70829" w:rsidRPr="00C70829" w:rsidRDefault="00C70829" w:rsidP="00C70829">
      <w:pPr>
        <w:spacing w:after="0" w:line="240" w:lineRule="auto"/>
        <w:jc w:val="both"/>
        <w:rPr>
          <w:rFonts w:ascii="Times New Roman" w:eastAsia="Times New Roman" w:hAnsi="Times New Roman" w:cs="Times New Roman"/>
          <w:sz w:val="25"/>
          <w:szCs w:val="25"/>
        </w:rPr>
      </w:pPr>
    </w:p>
    <w:p w:rsidR="00E13BE5" w:rsidRDefault="00C70829" w:rsidP="00C7082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 </w:t>
      </w:r>
      <w:r w:rsidR="00E13BE5" w:rsidRPr="00C70829">
        <w:rPr>
          <w:rFonts w:ascii="Times New Roman" w:eastAsia="Times New Roman" w:hAnsi="Times New Roman" w:cs="Times New Roman"/>
          <w:sz w:val="25"/>
          <w:szCs w:val="25"/>
        </w:rPr>
        <w:t>In that view of the matter, we set aside the order passed by the Commission only with regard to the observation made regarding admission of the revision only on the point of EMI amount and rate of interest, and we remit the matter to National Commission for hearing and disposal along with two the other pending revisions as expeditiously as possible, but preferably within a period of six months from the date of communication of this order.</w:t>
      </w:r>
      <w:r>
        <w:rPr>
          <w:rFonts w:ascii="Times New Roman" w:eastAsia="Times New Roman" w:hAnsi="Times New Roman" w:cs="Times New Roman"/>
          <w:sz w:val="25"/>
          <w:szCs w:val="25"/>
        </w:rPr>
        <w:t xml:space="preserve"> </w:t>
      </w:r>
      <w:r w:rsidR="00E13BE5" w:rsidRPr="00C70829">
        <w:rPr>
          <w:rFonts w:ascii="Times New Roman" w:eastAsia="Times New Roman" w:hAnsi="Times New Roman" w:cs="Times New Roman"/>
          <w:sz w:val="25"/>
          <w:szCs w:val="25"/>
        </w:rPr>
        <w:t>We make it clear that we have not gone into the merits of the case and parties will be at liberty to urge all points before the Commission.</w:t>
      </w:r>
    </w:p>
    <w:p w:rsidR="00C70829" w:rsidRPr="00C70829" w:rsidRDefault="00C70829" w:rsidP="00C70829">
      <w:pPr>
        <w:spacing w:after="0" w:line="240" w:lineRule="auto"/>
        <w:jc w:val="both"/>
        <w:rPr>
          <w:rFonts w:ascii="Times New Roman" w:eastAsia="Times New Roman" w:hAnsi="Times New Roman" w:cs="Times New Roman"/>
          <w:sz w:val="25"/>
          <w:szCs w:val="25"/>
        </w:rPr>
      </w:pPr>
    </w:p>
    <w:p w:rsidR="00E13BE5" w:rsidRPr="00C70829" w:rsidRDefault="00C70829" w:rsidP="00C7082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5. </w:t>
      </w:r>
      <w:r w:rsidR="00E13BE5" w:rsidRPr="00C70829">
        <w:rPr>
          <w:rFonts w:ascii="Times New Roman" w:eastAsia="Times New Roman" w:hAnsi="Times New Roman" w:cs="Times New Roman"/>
          <w:sz w:val="25"/>
          <w:szCs w:val="25"/>
        </w:rPr>
        <w:t>The appeal is disposed of accordingly. There will be no order as to costs.</w:t>
      </w:r>
    </w:p>
    <w:p w:rsidR="00D45106" w:rsidRPr="00C70829" w:rsidRDefault="00D45106" w:rsidP="00C70829">
      <w:pPr>
        <w:spacing w:after="0" w:line="240" w:lineRule="auto"/>
        <w:jc w:val="both"/>
        <w:rPr>
          <w:rFonts w:ascii="Times New Roman" w:hAnsi="Times New Roman" w:cs="Times New Roman"/>
          <w:sz w:val="25"/>
          <w:szCs w:val="25"/>
        </w:rPr>
      </w:pPr>
    </w:p>
    <w:sectPr w:rsidR="00D45106" w:rsidRPr="00C70829" w:rsidSect="00D45106">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3753A" w:rsidRDefault="0013753A" w:rsidP="00C70829">
      <w:pPr>
        <w:spacing w:after="0" w:line="240" w:lineRule="auto"/>
      </w:pPr>
      <w:r>
        <w:separator/>
      </w:r>
    </w:p>
  </w:endnote>
  <w:endnote w:type="continuationSeparator" w:id="1">
    <w:p w:rsidR="0013753A" w:rsidRDefault="0013753A" w:rsidP="00C7082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8426722"/>
      <w:docPartObj>
        <w:docPartGallery w:val="Page Numbers (Bottom of Page)"/>
        <w:docPartUnique/>
      </w:docPartObj>
    </w:sdtPr>
    <w:sdtContent>
      <w:p w:rsidR="00C70829" w:rsidRPr="00C70829" w:rsidRDefault="00C70829">
        <w:pPr>
          <w:pStyle w:val="Footer"/>
          <w:jc w:val="center"/>
          <w:rPr>
            <w:rFonts w:ascii="Times New Roman" w:hAnsi="Times New Roman" w:cs="Times New Roman"/>
          </w:rPr>
        </w:pPr>
        <w:r w:rsidRPr="00C70829">
          <w:rPr>
            <w:rFonts w:ascii="Times New Roman" w:hAnsi="Times New Roman" w:cs="Times New Roman"/>
          </w:rPr>
          <w:t xml:space="preserve">                                                </w:t>
        </w:r>
        <w:r>
          <w:rPr>
            <w:rFonts w:ascii="Times New Roman" w:hAnsi="Times New Roman" w:cs="Times New Roman"/>
          </w:rPr>
          <w:t xml:space="preserve">                   </w:t>
        </w:r>
        <w:r w:rsidRPr="00C70829">
          <w:rPr>
            <w:rFonts w:ascii="Times New Roman" w:hAnsi="Times New Roman" w:cs="Times New Roman"/>
          </w:rPr>
          <w:t xml:space="preserve">              </w:t>
        </w:r>
        <w:r w:rsidRPr="00C70829">
          <w:rPr>
            <w:rFonts w:ascii="Times New Roman" w:hAnsi="Times New Roman" w:cs="Times New Roman"/>
          </w:rPr>
          <w:fldChar w:fldCharType="begin"/>
        </w:r>
        <w:r w:rsidRPr="00C70829">
          <w:rPr>
            <w:rFonts w:ascii="Times New Roman" w:hAnsi="Times New Roman" w:cs="Times New Roman"/>
          </w:rPr>
          <w:instrText xml:space="preserve"> PAGE   \* MERGEFORMAT </w:instrText>
        </w:r>
        <w:r w:rsidRPr="00C70829">
          <w:rPr>
            <w:rFonts w:ascii="Times New Roman" w:hAnsi="Times New Roman" w:cs="Times New Roman"/>
          </w:rPr>
          <w:fldChar w:fldCharType="separate"/>
        </w:r>
        <w:r>
          <w:rPr>
            <w:rFonts w:ascii="Times New Roman" w:hAnsi="Times New Roman" w:cs="Times New Roman"/>
            <w:noProof/>
          </w:rPr>
          <w:t>1</w:t>
        </w:r>
        <w:r w:rsidRPr="00C70829">
          <w:rPr>
            <w:rFonts w:ascii="Times New Roman" w:hAnsi="Times New Roman" w:cs="Times New Roman"/>
          </w:rPr>
          <w:fldChar w:fldCharType="end"/>
        </w:r>
        <w:r w:rsidRPr="00C70829">
          <w:rPr>
            <w:rFonts w:ascii="Times New Roman" w:hAnsi="Times New Roman" w:cs="Times New Roman"/>
          </w:rPr>
          <w:t xml:space="preserve">                                                                    SpotLaw</w:t>
        </w:r>
      </w:p>
    </w:sdtContent>
  </w:sdt>
  <w:p w:rsidR="00C70829" w:rsidRPr="00C70829" w:rsidRDefault="00C70829">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3753A" w:rsidRDefault="0013753A" w:rsidP="00C70829">
      <w:pPr>
        <w:spacing w:after="0" w:line="240" w:lineRule="auto"/>
      </w:pPr>
      <w:r>
        <w:separator/>
      </w:r>
    </w:p>
  </w:footnote>
  <w:footnote w:type="continuationSeparator" w:id="1">
    <w:p w:rsidR="0013753A" w:rsidRDefault="0013753A" w:rsidP="00C70829">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803B22"/>
    <w:rsid w:val="00003E14"/>
    <w:rsid w:val="00121651"/>
    <w:rsid w:val="0013753A"/>
    <w:rsid w:val="00160CEE"/>
    <w:rsid w:val="001C6DED"/>
    <w:rsid w:val="0030034B"/>
    <w:rsid w:val="00342427"/>
    <w:rsid w:val="00345814"/>
    <w:rsid w:val="0035341C"/>
    <w:rsid w:val="003805E3"/>
    <w:rsid w:val="0041710C"/>
    <w:rsid w:val="004B791B"/>
    <w:rsid w:val="00587453"/>
    <w:rsid w:val="006A2528"/>
    <w:rsid w:val="006A4C18"/>
    <w:rsid w:val="006B3918"/>
    <w:rsid w:val="006E4A95"/>
    <w:rsid w:val="00727F44"/>
    <w:rsid w:val="007319BA"/>
    <w:rsid w:val="00803B22"/>
    <w:rsid w:val="008960A7"/>
    <w:rsid w:val="008A545B"/>
    <w:rsid w:val="009550D0"/>
    <w:rsid w:val="009873DA"/>
    <w:rsid w:val="00A04FA4"/>
    <w:rsid w:val="00A53E76"/>
    <w:rsid w:val="00A82D48"/>
    <w:rsid w:val="00AF62DE"/>
    <w:rsid w:val="00C1503B"/>
    <w:rsid w:val="00C70829"/>
    <w:rsid w:val="00C90313"/>
    <w:rsid w:val="00D252DC"/>
    <w:rsid w:val="00D45106"/>
    <w:rsid w:val="00E13BE5"/>
    <w:rsid w:val="00E85017"/>
    <w:rsid w:val="00F46215"/>
    <w:rsid w:val="00F95FA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10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A54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A545B"/>
    <w:rPr>
      <w:rFonts w:ascii="Courier New" w:eastAsia="Times New Roman" w:hAnsi="Courier New" w:cs="Courier New"/>
      <w:sz w:val="20"/>
      <w:szCs w:val="20"/>
    </w:rPr>
  </w:style>
  <w:style w:type="paragraph" w:styleId="NormalWeb">
    <w:name w:val="Normal (Web)"/>
    <w:basedOn w:val="Normal"/>
    <w:uiPriority w:val="99"/>
    <w:semiHidden/>
    <w:unhideWhenUsed/>
    <w:rsid w:val="008A545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D252DC"/>
  </w:style>
  <w:style w:type="character" w:styleId="Hyperlink">
    <w:name w:val="Hyperlink"/>
    <w:basedOn w:val="DefaultParagraphFont"/>
    <w:uiPriority w:val="99"/>
    <w:semiHidden/>
    <w:unhideWhenUsed/>
    <w:rsid w:val="003805E3"/>
    <w:rPr>
      <w:color w:val="0000FF"/>
      <w:u w:val="single"/>
    </w:rPr>
  </w:style>
  <w:style w:type="paragraph" w:styleId="ListParagraph">
    <w:name w:val="List Paragraph"/>
    <w:basedOn w:val="Normal"/>
    <w:uiPriority w:val="34"/>
    <w:qFormat/>
    <w:rsid w:val="00C70829"/>
    <w:pPr>
      <w:ind w:left="720"/>
      <w:contextualSpacing/>
    </w:pPr>
  </w:style>
  <w:style w:type="paragraph" w:styleId="Header">
    <w:name w:val="header"/>
    <w:basedOn w:val="Normal"/>
    <w:link w:val="HeaderChar"/>
    <w:uiPriority w:val="99"/>
    <w:semiHidden/>
    <w:unhideWhenUsed/>
    <w:rsid w:val="00C7082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70829"/>
  </w:style>
  <w:style w:type="paragraph" w:styleId="Footer">
    <w:name w:val="footer"/>
    <w:basedOn w:val="Normal"/>
    <w:link w:val="FooterChar"/>
    <w:uiPriority w:val="99"/>
    <w:unhideWhenUsed/>
    <w:rsid w:val="00C708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0829"/>
  </w:style>
</w:styles>
</file>

<file path=word/webSettings.xml><?xml version="1.0" encoding="utf-8"?>
<w:webSettings xmlns:r="http://schemas.openxmlformats.org/officeDocument/2006/relationships" xmlns:w="http://schemas.openxmlformats.org/wordprocessingml/2006/main">
  <w:divs>
    <w:div w:id="862934">
      <w:bodyDiv w:val="1"/>
      <w:marLeft w:val="0"/>
      <w:marRight w:val="0"/>
      <w:marTop w:val="0"/>
      <w:marBottom w:val="0"/>
      <w:divBdr>
        <w:top w:val="none" w:sz="0" w:space="0" w:color="auto"/>
        <w:left w:val="none" w:sz="0" w:space="0" w:color="auto"/>
        <w:bottom w:val="none" w:sz="0" w:space="0" w:color="auto"/>
        <w:right w:val="none" w:sz="0" w:space="0" w:color="auto"/>
      </w:divBdr>
      <w:divsChild>
        <w:div w:id="424349149">
          <w:marLeft w:val="0"/>
          <w:marRight w:val="0"/>
          <w:marTop w:val="0"/>
          <w:marBottom w:val="150"/>
          <w:divBdr>
            <w:top w:val="none" w:sz="0" w:space="0" w:color="auto"/>
            <w:left w:val="none" w:sz="0" w:space="0" w:color="auto"/>
            <w:bottom w:val="none" w:sz="0" w:space="0" w:color="auto"/>
            <w:right w:val="none" w:sz="0" w:space="0" w:color="auto"/>
          </w:divBdr>
        </w:div>
        <w:div w:id="1530921147">
          <w:marLeft w:val="0"/>
          <w:marRight w:val="0"/>
          <w:marTop w:val="0"/>
          <w:marBottom w:val="75"/>
          <w:divBdr>
            <w:top w:val="none" w:sz="0" w:space="0" w:color="auto"/>
            <w:left w:val="none" w:sz="0" w:space="0" w:color="auto"/>
            <w:bottom w:val="none" w:sz="0" w:space="0" w:color="auto"/>
            <w:right w:val="none" w:sz="0" w:space="0" w:color="auto"/>
          </w:divBdr>
        </w:div>
      </w:divsChild>
    </w:div>
    <w:div w:id="76249666">
      <w:bodyDiv w:val="1"/>
      <w:marLeft w:val="0"/>
      <w:marRight w:val="0"/>
      <w:marTop w:val="0"/>
      <w:marBottom w:val="0"/>
      <w:divBdr>
        <w:top w:val="none" w:sz="0" w:space="0" w:color="auto"/>
        <w:left w:val="none" w:sz="0" w:space="0" w:color="auto"/>
        <w:bottom w:val="none" w:sz="0" w:space="0" w:color="auto"/>
        <w:right w:val="none" w:sz="0" w:space="0" w:color="auto"/>
      </w:divBdr>
      <w:divsChild>
        <w:div w:id="526678578">
          <w:marLeft w:val="0"/>
          <w:marRight w:val="0"/>
          <w:marTop w:val="0"/>
          <w:marBottom w:val="150"/>
          <w:divBdr>
            <w:top w:val="none" w:sz="0" w:space="0" w:color="auto"/>
            <w:left w:val="none" w:sz="0" w:space="0" w:color="auto"/>
            <w:bottom w:val="none" w:sz="0" w:space="0" w:color="auto"/>
            <w:right w:val="none" w:sz="0" w:space="0" w:color="auto"/>
          </w:divBdr>
        </w:div>
        <w:div w:id="224682585">
          <w:marLeft w:val="0"/>
          <w:marRight w:val="0"/>
          <w:marTop w:val="0"/>
          <w:marBottom w:val="75"/>
          <w:divBdr>
            <w:top w:val="none" w:sz="0" w:space="0" w:color="auto"/>
            <w:left w:val="none" w:sz="0" w:space="0" w:color="auto"/>
            <w:bottom w:val="none" w:sz="0" w:space="0" w:color="auto"/>
            <w:right w:val="none" w:sz="0" w:space="0" w:color="auto"/>
          </w:divBdr>
        </w:div>
      </w:divsChild>
    </w:div>
    <w:div w:id="93483376">
      <w:bodyDiv w:val="1"/>
      <w:marLeft w:val="0"/>
      <w:marRight w:val="0"/>
      <w:marTop w:val="0"/>
      <w:marBottom w:val="0"/>
      <w:divBdr>
        <w:top w:val="none" w:sz="0" w:space="0" w:color="auto"/>
        <w:left w:val="none" w:sz="0" w:space="0" w:color="auto"/>
        <w:bottom w:val="none" w:sz="0" w:space="0" w:color="auto"/>
        <w:right w:val="none" w:sz="0" w:space="0" w:color="auto"/>
      </w:divBdr>
      <w:divsChild>
        <w:div w:id="865748477">
          <w:marLeft w:val="0"/>
          <w:marRight w:val="0"/>
          <w:marTop w:val="0"/>
          <w:marBottom w:val="150"/>
          <w:divBdr>
            <w:top w:val="none" w:sz="0" w:space="0" w:color="auto"/>
            <w:left w:val="none" w:sz="0" w:space="0" w:color="auto"/>
            <w:bottom w:val="none" w:sz="0" w:space="0" w:color="auto"/>
            <w:right w:val="none" w:sz="0" w:space="0" w:color="auto"/>
          </w:divBdr>
        </w:div>
        <w:div w:id="716509962">
          <w:marLeft w:val="0"/>
          <w:marRight w:val="0"/>
          <w:marTop w:val="0"/>
          <w:marBottom w:val="75"/>
          <w:divBdr>
            <w:top w:val="none" w:sz="0" w:space="0" w:color="auto"/>
            <w:left w:val="none" w:sz="0" w:space="0" w:color="auto"/>
            <w:bottom w:val="none" w:sz="0" w:space="0" w:color="auto"/>
            <w:right w:val="none" w:sz="0" w:space="0" w:color="auto"/>
          </w:divBdr>
        </w:div>
      </w:divsChild>
    </w:div>
    <w:div w:id="211237299">
      <w:bodyDiv w:val="1"/>
      <w:marLeft w:val="0"/>
      <w:marRight w:val="0"/>
      <w:marTop w:val="0"/>
      <w:marBottom w:val="0"/>
      <w:divBdr>
        <w:top w:val="none" w:sz="0" w:space="0" w:color="auto"/>
        <w:left w:val="none" w:sz="0" w:space="0" w:color="auto"/>
        <w:bottom w:val="none" w:sz="0" w:space="0" w:color="auto"/>
        <w:right w:val="none" w:sz="0" w:space="0" w:color="auto"/>
      </w:divBdr>
      <w:divsChild>
        <w:div w:id="168761257">
          <w:marLeft w:val="0"/>
          <w:marRight w:val="0"/>
          <w:marTop w:val="0"/>
          <w:marBottom w:val="150"/>
          <w:divBdr>
            <w:top w:val="none" w:sz="0" w:space="0" w:color="auto"/>
            <w:left w:val="none" w:sz="0" w:space="0" w:color="auto"/>
            <w:bottom w:val="none" w:sz="0" w:space="0" w:color="auto"/>
            <w:right w:val="none" w:sz="0" w:space="0" w:color="auto"/>
          </w:divBdr>
        </w:div>
        <w:div w:id="1139954951">
          <w:marLeft w:val="0"/>
          <w:marRight w:val="0"/>
          <w:marTop w:val="0"/>
          <w:marBottom w:val="75"/>
          <w:divBdr>
            <w:top w:val="none" w:sz="0" w:space="0" w:color="auto"/>
            <w:left w:val="none" w:sz="0" w:space="0" w:color="auto"/>
            <w:bottom w:val="none" w:sz="0" w:space="0" w:color="auto"/>
            <w:right w:val="none" w:sz="0" w:space="0" w:color="auto"/>
          </w:divBdr>
        </w:div>
      </w:divsChild>
    </w:div>
    <w:div w:id="234902206">
      <w:bodyDiv w:val="1"/>
      <w:marLeft w:val="0"/>
      <w:marRight w:val="0"/>
      <w:marTop w:val="0"/>
      <w:marBottom w:val="0"/>
      <w:divBdr>
        <w:top w:val="none" w:sz="0" w:space="0" w:color="auto"/>
        <w:left w:val="none" w:sz="0" w:space="0" w:color="auto"/>
        <w:bottom w:val="none" w:sz="0" w:space="0" w:color="auto"/>
        <w:right w:val="none" w:sz="0" w:space="0" w:color="auto"/>
      </w:divBdr>
      <w:divsChild>
        <w:div w:id="1324163301">
          <w:marLeft w:val="0"/>
          <w:marRight w:val="0"/>
          <w:marTop w:val="0"/>
          <w:marBottom w:val="150"/>
          <w:divBdr>
            <w:top w:val="none" w:sz="0" w:space="0" w:color="auto"/>
            <w:left w:val="none" w:sz="0" w:space="0" w:color="auto"/>
            <w:bottom w:val="none" w:sz="0" w:space="0" w:color="auto"/>
            <w:right w:val="none" w:sz="0" w:space="0" w:color="auto"/>
          </w:divBdr>
        </w:div>
        <w:div w:id="91316171">
          <w:marLeft w:val="0"/>
          <w:marRight w:val="0"/>
          <w:marTop w:val="0"/>
          <w:marBottom w:val="75"/>
          <w:divBdr>
            <w:top w:val="none" w:sz="0" w:space="0" w:color="auto"/>
            <w:left w:val="none" w:sz="0" w:space="0" w:color="auto"/>
            <w:bottom w:val="none" w:sz="0" w:space="0" w:color="auto"/>
            <w:right w:val="none" w:sz="0" w:space="0" w:color="auto"/>
          </w:divBdr>
        </w:div>
      </w:divsChild>
    </w:div>
    <w:div w:id="281965288">
      <w:bodyDiv w:val="1"/>
      <w:marLeft w:val="0"/>
      <w:marRight w:val="0"/>
      <w:marTop w:val="0"/>
      <w:marBottom w:val="0"/>
      <w:divBdr>
        <w:top w:val="none" w:sz="0" w:space="0" w:color="auto"/>
        <w:left w:val="none" w:sz="0" w:space="0" w:color="auto"/>
        <w:bottom w:val="none" w:sz="0" w:space="0" w:color="auto"/>
        <w:right w:val="none" w:sz="0" w:space="0" w:color="auto"/>
      </w:divBdr>
      <w:divsChild>
        <w:div w:id="1805076182">
          <w:marLeft w:val="0"/>
          <w:marRight w:val="0"/>
          <w:marTop w:val="0"/>
          <w:marBottom w:val="150"/>
          <w:divBdr>
            <w:top w:val="none" w:sz="0" w:space="0" w:color="auto"/>
            <w:left w:val="none" w:sz="0" w:space="0" w:color="auto"/>
            <w:bottom w:val="none" w:sz="0" w:space="0" w:color="auto"/>
            <w:right w:val="none" w:sz="0" w:space="0" w:color="auto"/>
          </w:divBdr>
        </w:div>
        <w:div w:id="401102124">
          <w:marLeft w:val="0"/>
          <w:marRight w:val="0"/>
          <w:marTop w:val="0"/>
          <w:marBottom w:val="75"/>
          <w:divBdr>
            <w:top w:val="none" w:sz="0" w:space="0" w:color="auto"/>
            <w:left w:val="none" w:sz="0" w:space="0" w:color="auto"/>
            <w:bottom w:val="none" w:sz="0" w:space="0" w:color="auto"/>
            <w:right w:val="none" w:sz="0" w:space="0" w:color="auto"/>
          </w:divBdr>
        </w:div>
      </w:divsChild>
    </w:div>
    <w:div w:id="313141637">
      <w:bodyDiv w:val="1"/>
      <w:marLeft w:val="0"/>
      <w:marRight w:val="0"/>
      <w:marTop w:val="0"/>
      <w:marBottom w:val="0"/>
      <w:divBdr>
        <w:top w:val="none" w:sz="0" w:space="0" w:color="auto"/>
        <w:left w:val="none" w:sz="0" w:space="0" w:color="auto"/>
        <w:bottom w:val="none" w:sz="0" w:space="0" w:color="auto"/>
        <w:right w:val="none" w:sz="0" w:space="0" w:color="auto"/>
      </w:divBdr>
      <w:divsChild>
        <w:div w:id="1675717371">
          <w:marLeft w:val="0"/>
          <w:marRight w:val="0"/>
          <w:marTop w:val="0"/>
          <w:marBottom w:val="150"/>
          <w:divBdr>
            <w:top w:val="none" w:sz="0" w:space="0" w:color="auto"/>
            <w:left w:val="none" w:sz="0" w:space="0" w:color="auto"/>
            <w:bottom w:val="none" w:sz="0" w:space="0" w:color="auto"/>
            <w:right w:val="none" w:sz="0" w:space="0" w:color="auto"/>
          </w:divBdr>
        </w:div>
        <w:div w:id="1505822914">
          <w:marLeft w:val="0"/>
          <w:marRight w:val="0"/>
          <w:marTop w:val="0"/>
          <w:marBottom w:val="75"/>
          <w:divBdr>
            <w:top w:val="none" w:sz="0" w:space="0" w:color="auto"/>
            <w:left w:val="none" w:sz="0" w:space="0" w:color="auto"/>
            <w:bottom w:val="none" w:sz="0" w:space="0" w:color="auto"/>
            <w:right w:val="none" w:sz="0" w:space="0" w:color="auto"/>
          </w:divBdr>
        </w:div>
      </w:divsChild>
    </w:div>
    <w:div w:id="613828345">
      <w:bodyDiv w:val="1"/>
      <w:marLeft w:val="0"/>
      <w:marRight w:val="0"/>
      <w:marTop w:val="0"/>
      <w:marBottom w:val="0"/>
      <w:divBdr>
        <w:top w:val="none" w:sz="0" w:space="0" w:color="auto"/>
        <w:left w:val="none" w:sz="0" w:space="0" w:color="auto"/>
        <w:bottom w:val="none" w:sz="0" w:space="0" w:color="auto"/>
        <w:right w:val="none" w:sz="0" w:space="0" w:color="auto"/>
      </w:divBdr>
      <w:divsChild>
        <w:div w:id="1252158874">
          <w:marLeft w:val="0"/>
          <w:marRight w:val="0"/>
          <w:marTop w:val="0"/>
          <w:marBottom w:val="150"/>
          <w:divBdr>
            <w:top w:val="none" w:sz="0" w:space="0" w:color="auto"/>
            <w:left w:val="none" w:sz="0" w:space="0" w:color="auto"/>
            <w:bottom w:val="none" w:sz="0" w:space="0" w:color="auto"/>
            <w:right w:val="none" w:sz="0" w:space="0" w:color="auto"/>
          </w:divBdr>
        </w:div>
        <w:div w:id="1116290497">
          <w:marLeft w:val="0"/>
          <w:marRight w:val="0"/>
          <w:marTop w:val="0"/>
          <w:marBottom w:val="75"/>
          <w:divBdr>
            <w:top w:val="none" w:sz="0" w:space="0" w:color="auto"/>
            <w:left w:val="none" w:sz="0" w:space="0" w:color="auto"/>
            <w:bottom w:val="none" w:sz="0" w:space="0" w:color="auto"/>
            <w:right w:val="none" w:sz="0" w:space="0" w:color="auto"/>
          </w:divBdr>
        </w:div>
      </w:divsChild>
    </w:div>
    <w:div w:id="692344314">
      <w:bodyDiv w:val="1"/>
      <w:marLeft w:val="0"/>
      <w:marRight w:val="0"/>
      <w:marTop w:val="0"/>
      <w:marBottom w:val="0"/>
      <w:divBdr>
        <w:top w:val="none" w:sz="0" w:space="0" w:color="auto"/>
        <w:left w:val="none" w:sz="0" w:space="0" w:color="auto"/>
        <w:bottom w:val="none" w:sz="0" w:space="0" w:color="auto"/>
        <w:right w:val="none" w:sz="0" w:space="0" w:color="auto"/>
      </w:divBdr>
      <w:divsChild>
        <w:div w:id="1434588789">
          <w:marLeft w:val="0"/>
          <w:marRight w:val="0"/>
          <w:marTop w:val="0"/>
          <w:marBottom w:val="150"/>
          <w:divBdr>
            <w:top w:val="none" w:sz="0" w:space="0" w:color="auto"/>
            <w:left w:val="none" w:sz="0" w:space="0" w:color="auto"/>
            <w:bottom w:val="none" w:sz="0" w:space="0" w:color="auto"/>
            <w:right w:val="none" w:sz="0" w:space="0" w:color="auto"/>
          </w:divBdr>
        </w:div>
        <w:div w:id="655567919">
          <w:marLeft w:val="0"/>
          <w:marRight w:val="0"/>
          <w:marTop w:val="0"/>
          <w:marBottom w:val="75"/>
          <w:divBdr>
            <w:top w:val="none" w:sz="0" w:space="0" w:color="auto"/>
            <w:left w:val="none" w:sz="0" w:space="0" w:color="auto"/>
            <w:bottom w:val="none" w:sz="0" w:space="0" w:color="auto"/>
            <w:right w:val="none" w:sz="0" w:space="0" w:color="auto"/>
          </w:divBdr>
        </w:div>
      </w:divsChild>
    </w:div>
    <w:div w:id="1076787132">
      <w:bodyDiv w:val="1"/>
      <w:marLeft w:val="0"/>
      <w:marRight w:val="0"/>
      <w:marTop w:val="0"/>
      <w:marBottom w:val="0"/>
      <w:divBdr>
        <w:top w:val="none" w:sz="0" w:space="0" w:color="auto"/>
        <w:left w:val="none" w:sz="0" w:space="0" w:color="auto"/>
        <w:bottom w:val="none" w:sz="0" w:space="0" w:color="auto"/>
        <w:right w:val="none" w:sz="0" w:space="0" w:color="auto"/>
      </w:divBdr>
      <w:divsChild>
        <w:div w:id="2103990650">
          <w:marLeft w:val="0"/>
          <w:marRight w:val="0"/>
          <w:marTop w:val="0"/>
          <w:marBottom w:val="150"/>
          <w:divBdr>
            <w:top w:val="none" w:sz="0" w:space="0" w:color="auto"/>
            <w:left w:val="none" w:sz="0" w:space="0" w:color="auto"/>
            <w:bottom w:val="none" w:sz="0" w:space="0" w:color="auto"/>
            <w:right w:val="none" w:sz="0" w:space="0" w:color="auto"/>
          </w:divBdr>
        </w:div>
        <w:div w:id="927497667">
          <w:marLeft w:val="0"/>
          <w:marRight w:val="0"/>
          <w:marTop w:val="0"/>
          <w:marBottom w:val="75"/>
          <w:divBdr>
            <w:top w:val="none" w:sz="0" w:space="0" w:color="auto"/>
            <w:left w:val="none" w:sz="0" w:space="0" w:color="auto"/>
            <w:bottom w:val="none" w:sz="0" w:space="0" w:color="auto"/>
            <w:right w:val="none" w:sz="0" w:space="0" w:color="auto"/>
          </w:divBdr>
        </w:div>
      </w:divsChild>
    </w:div>
    <w:div w:id="1255818383">
      <w:bodyDiv w:val="1"/>
      <w:marLeft w:val="0"/>
      <w:marRight w:val="0"/>
      <w:marTop w:val="0"/>
      <w:marBottom w:val="0"/>
      <w:divBdr>
        <w:top w:val="none" w:sz="0" w:space="0" w:color="auto"/>
        <w:left w:val="none" w:sz="0" w:space="0" w:color="auto"/>
        <w:bottom w:val="none" w:sz="0" w:space="0" w:color="auto"/>
        <w:right w:val="none" w:sz="0" w:space="0" w:color="auto"/>
      </w:divBdr>
      <w:divsChild>
        <w:div w:id="1440565110">
          <w:marLeft w:val="0"/>
          <w:marRight w:val="0"/>
          <w:marTop w:val="0"/>
          <w:marBottom w:val="150"/>
          <w:divBdr>
            <w:top w:val="none" w:sz="0" w:space="0" w:color="auto"/>
            <w:left w:val="none" w:sz="0" w:space="0" w:color="auto"/>
            <w:bottom w:val="none" w:sz="0" w:space="0" w:color="auto"/>
            <w:right w:val="none" w:sz="0" w:space="0" w:color="auto"/>
          </w:divBdr>
        </w:div>
        <w:div w:id="348021632">
          <w:marLeft w:val="0"/>
          <w:marRight w:val="0"/>
          <w:marTop w:val="0"/>
          <w:marBottom w:val="75"/>
          <w:divBdr>
            <w:top w:val="none" w:sz="0" w:space="0" w:color="auto"/>
            <w:left w:val="none" w:sz="0" w:space="0" w:color="auto"/>
            <w:bottom w:val="none" w:sz="0" w:space="0" w:color="auto"/>
            <w:right w:val="none" w:sz="0" w:space="0" w:color="auto"/>
          </w:divBdr>
        </w:div>
      </w:divsChild>
    </w:div>
    <w:div w:id="1279869887">
      <w:bodyDiv w:val="1"/>
      <w:marLeft w:val="0"/>
      <w:marRight w:val="0"/>
      <w:marTop w:val="0"/>
      <w:marBottom w:val="0"/>
      <w:divBdr>
        <w:top w:val="none" w:sz="0" w:space="0" w:color="auto"/>
        <w:left w:val="none" w:sz="0" w:space="0" w:color="auto"/>
        <w:bottom w:val="none" w:sz="0" w:space="0" w:color="auto"/>
        <w:right w:val="none" w:sz="0" w:space="0" w:color="auto"/>
      </w:divBdr>
      <w:divsChild>
        <w:div w:id="1801455203">
          <w:marLeft w:val="0"/>
          <w:marRight w:val="0"/>
          <w:marTop w:val="0"/>
          <w:marBottom w:val="150"/>
          <w:divBdr>
            <w:top w:val="none" w:sz="0" w:space="0" w:color="auto"/>
            <w:left w:val="none" w:sz="0" w:space="0" w:color="auto"/>
            <w:bottom w:val="none" w:sz="0" w:space="0" w:color="auto"/>
            <w:right w:val="none" w:sz="0" w:space="0" w:color="auto"/>
          </w:divBdr>
        </w:div>
        <w:div w:id="459032853">
          <w:marLeft w:val="0"/>
          <w:marRight w:val="0"/>
          <w:marTop w:val="0"/>
          <w:marBottom w:val="75"/>
          <w:divBdr>
            <w:top w:val="none" w:sz="0" w:space="0" w:color="auto"/>
            <w:left w:val="none" w:sz="0" w:space="0" w:color="auto"/>
            <w:bottom w:val="none" w:sz="0" w:space="0" w:color="auto"/>
            <w:right w:val="none" w:sz="0" w:space="0" w:color="auto"/>
          </w:divBdr>
        </w:div>
      </w:divsChild>
    </w:div>
    <w:div w:id="1449816568">
      <w:bodyDiv w:val="1"/>
      <w:marLeft w:val="0"/>
      <w:marRight w:val="0"/>
      <w:marTop w:val="0"/>
      <w:marBottom w:val="0"/>
      <w:divBdr>
        <w:top w:val="none" w:sz="0" w:space="0" w:color="auto"/>
        <w:left w:val="none" w:sz="0" w:space="0" w:color="auto"/>
        <w:bottom w:val="none" w:sz="0" w:space="0" w:color="auto"/>
        <w:right w:val="none" w:sz="0" w:space="0" w:color="auto"/>
      </w:divBdr>
      <w:divsChild>
        <w:div w:id="1262252165">
          <w:marLeft w:val="0"/>
          <w:marRight w:val="0"/>
          <w:marTop w:val="0"/>
          <w:marBottom w:val="150"/>
          <w:divBdr>
            <w:top w:val="none" w:sz="0" w:space="0" w:color="auto"/>
            <w:left w:val="none" w:sz="0" w:space="0" w:color="auto"/>
            <w:bottom w:val="none" w:sz="0" w:space="0" w:color="auto"/>
            <w:right w:val="none" w:sz="0" w:space="0" w:color="auto"/>
          </w:divBdr>
        </w:div>
        <w:div w:id="1129859439">
          <w:marLeft w:val="0"/>
          <w:marRight w:val="0"/>
          <w:marTop w:val="0"/>
          <w:marBottom w:val="75"/>
          <w:divBdr>
            <w:top w:val="none" w:sz="0" w:space="0" w:color="auto"/>
            <w:left w:val="none" w:sz="0" w:space="0" w:color="auto"/>
            <w:bottom w:val="none" w:sz="0" w:space="0" w:color="auto"/>
            <w:right w:val="none" w:sz="0" w:space="0" w:color="auto"/>
          </w:divBdr>
        </w:div>
      </w:divsChild>
    </w:div>
    <w:div w:id="1718433365">
      <w:bodyDiv w:val="1"/>
      <w:marLeft w:val="0"/>
      <w:marRight w:val="0"/>
      <w:marTop w:val="0"/>
      <w:marBottom w:val="0"/>
      <w:divBdr>
        <w:top w:val="none" w:sz="0" w:space="0" w:color="auto"/>
        <w:left w:val="none" w:sz="0" w:space="0" w:color="auto"/>
        <w:bottom w:val="none" w:sz="0" w:space="0" w:color="auto"/>
        <w:right w:val="none" w:sz="0" w:space="0" w:color="auto"/>
      </w:divBdr>
      <w:divsChild>
        <w:div w:id="578170726">
          <w:marLeft w:val="0"/>
          <w:marRight w:val="0"/>
          <w:marTop w:val="0"/>
          <w:marBottom w:val="150"/>
          <w:divBdr>
            <w:top w:val="none" w:sz="0" w:space="0" w:color="auto"/>
            <w:left w:val="none" w:sz="0" w:space="0" w:color="auto"/>
            <w:bottom w:val="none" w:sz="0" w:space="0" w:color="auto"/>
            <w:right w:val="none" w:sz="0" w:space="0" w:color="auto"/>
          </w:divBdr>
        </w:div>
        <w:div w:id="1596018186">
          <w:marLeft w:val="0"/>
          <w:marRight w:val="0"/>
          <w:marTop w:val="0"/>
          <w:marBottom w:val="75"/>
          <w:divBdr>
            <w:top w:val="none" w:sz="0" w:space="0" w:color="auto"/>
            <w:left w:val="none" w:sz="0" w:space="0" w:color="auto"/>
            <w:bottom w:val="none" w:sz="0" w:space="0" w:color="auto"/>
            <w:right w:val="none" w:sz="0" w:space="0" w:color="auto"/>
          </w:divBdr>
        </w:div>
      </w:divsChild>
    </w:div>
    <w:div w:id="1801068153">
      <w:bodyDiv w:val="1"/>
      <w:marLeft w:val="0"/>
      <w:marRight w:val="0"/>
      <w:marTop w:val="0"/>
      <w:marBottom w:val="0"/>
      <w:divBdr>
        <w:top w:val="none" w:sz="0" w:space="0" w:color="auto"/>
        <w:left w:val="none" w:sz="0" w:space="0" w:color="auto"/>
        <w:bottom w:val="none" w:sz="0" w:space="0" w:color="auto"/>
        <w:right w:val="none" w:sz="0" w:space="0" w:color="auto"/>
      </w:divBdr>
      <w:divsChild>
        <w:div w:id="1740133380">
          <w:marLeft w:val="0"/>
          <w:marRight w:val="0"/>
          <w:marTop w:val="0"/>
          <w:marBottom w:val="150"/>
          <w:divBdr>
            <w:top w:val="none" w:sz="0" w:space="0" w:color="auto"/>
            <w:left w:val="none" w:sz="0" w:space="0" w:color="auto"/>
            <w:bottom w:val="none" w:sz="0" w:space="0" w:color="auto"/>
            <w:right w:val="none" w:sz="0" w:space="0" w:color="auto"/>
          </w:divBdr>
        </w:div>
        <w:div w:id="1200242492">
          <w:marLeft w:val="0"/>
          <w:marRight w:val="0"/>
          <w:marTop w:val="0"/>
          <w:marBottom w:val="75"/>
          <w:divBdr>
            <w:top w:val="none" w:sz="0" w:space="0" w:color="auto"/>
            <w:left w:val="none" w:sz="0" w:space="0" w:color="auto"/>
            <w:bottom w:val="none" w:sz="0" w:space="0" w:color="auto"/>
            <w:right w:val="none" w:sz="0" w:space="0" w:color="auto"/>
          </w:divBdr>
        </w:div>
      </w:divsChild>
    </w:div>
    <w:div w:id="2101247030">
      <w:bodyDiv w:val="1"/>
      <w:marLeft w:val="0"/>
      <w:marRight w:val="0"/>
      <w:marTop w:val="0"/>
      <w:marBottom w:val="0"/>
      <w:divBdr>
        <w:top w:val="none" w:sz="0" w:space="0" w:color="auto"/>
        <w:left w:val="none" w:sz="0" w:space="0" w:color="auto"/>
        <w:bottom w:val="none" w:sz="0" w:space="0" w:color="auto"/>
        <w:right w:val="none" w:sz="0" w:space="0" w:color="auto"/>
      </w:divBdr>
      <w:divsChild>
        <w:div w:id="471218910">
          <w:marLeft w:val="0"/>
          <w:marRight w:val="0"/>
          <w:marTop w:val="0"/>
          <w:marBottom w:val="150"/>
          <w:divBdr>
            <w:top w:val="none" w:sz="0" w:space="0" w:color="auto"/>
            <w:left w:val="none" w:sz="0" w:space="0" w:color="auto"/>
            <w:bottom w:val="none" w:sz="0" w:space="0" w:color="auto"/>
            <w:right w:val="none" w:sz="0" w:space="0" w:color="auto"/>
          </w:divBdr>
        </w:div>
        <w:div w:id="2096853650">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279</Words>
  <Characters>1592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2016-01-14T07:19:00Z</dcterms:created>
  <dcterms:modified xsi:type="dcterms:W3CDTF">2016-01-14T07:19:00Z</dcterms:modified>
</cp:coreProperties>
</file>