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0F" w:rsidRPr="0036600F" w:rsidRDefault="0036600F" w:rsidP="0036600F">
      <w:pPr>
        <w:spacing w:after="0" w:line="240" w:lineRule="auto"/>
        <w:jc w:val="center"/>
        <w:rPr>
          <w:rFonts w:ascii="Times New Roman" w:eastAsia="Times New Roman" w:hAnsi="Times New Roman" w:cs="Times New Roman"/>
          <w:sz w:val="25"/>
          <w:szCs w:val="25"/>
        </w:rPr>
      </w:pPr>
      <w:r w:rsidRPr="0036600F">
        <w:rPr>
          <w:rFonts w:ascii="Times New Roman" w:eastAsia="Times New Roman" w:hAnsi="Times New Roman" w:cs="Times New Roman"/>
          <w:b/>
          <w:bCs/>
          <w:sz w:val="25"/>
          <w:szCs w:val="25"/>
        </w:rPr>
        <w:t>SUPREME COURT OF INDIA</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State of Rajasthan</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Vs.</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Rohitas</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Default="0036600F" w:rsidP="003660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Crl.No.361 of </w:t>
      </w:r>
      <w:r w:rsidRPr="0036600F">
        <w:rPr>
          <w:rFonts w:ascii="Times New Roman" w:eastAsia="Times New Roman" w:hAnsi="Times New Roman" w:cs="Times New Roman"/>
          <w:sz w:val="25"/>
          <w:szCs w:val="25"/>
        </w:rPr>
        <w:t xml:space="preserve">2008 </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6600F">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36600F">
        <w:rPr>
          <w:rFonts w:ascii="Times New Roman" w:eastAsia="Times New Roman" w:hAnsi="Times New Roman" w:cs="Times New Roman"/>
          <w:sz w:val="25"/>
          <w:szCs w:val="25"/>
        </w:rPr>
        <w:t>)</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36600F">
        <w:rPr>
          <w:rFonts w:ascii="Times New Roman" w:eastAsia="Times New Roman" w:hAnsi="Times New Roman" w:cs="Times New Roman"/>
          <w:sz w:val="25"/>
          <w:szCs w:val="25"/>
        </w:rPr>
        <w:t>2008</w:t>
      </w:r>
    </w:p>
    <w:p w:rsidR="0036600F" w:rsidRPr="0036600F" w:rsidRDefault="0036600F" w:rsidP="0036600F">
      <w:pPr>
        <w:spacing w:after="0" w:line="240" w:lineRule="auto"/>
        <w:jc w:val="center"/>
        <w:rPr>
          <w:rFonts w:ascii="Times New Roman" w:eastAsia="Times New Roman" w:hAnsi="Times New Roman" w:cs="Times New Roman"/>
          <w:sz w:val="25"/>
          <w:szCs w:val="25"/>
        </w:rPr>
      </w:pPr>
    </w:p>
    <w:p w:rsidR="0036600F" w:rsidRPr="0036600F" w:rsidRDefault="0036600F" w:rsidP="0036600F">
      <w:pPr>
        <w:spacing w:after="0" w:line="240" w:lineRule="auto"/>
        <w:jc w:val="center"/>
        <w:rPr>
          <w:rFonts w:ascii="Times New Roman" w:eastAsia="Times New Roman" w:hAnsi="Times New Roman" w:cs="Times New Roman"/>
          <w:sz w:val="25"/>
          <w:szCs w:val="25"/>
        </w:rPr>
      </w:pPr>
      <w:r w:rsidRPr="0036600F">
        <w:rPr>
          <w:rFonts w:ascii="Times New Roman" w:eastAsia="Times New Roman" w:hAnsi="Times New Roman" w:cs="Times New Roman"/>
          <w:b/>
          <w:bCs/>
          <w:sz w:val="25"/>
          <w:szCs w:val="25"/>
        </w:rPr>
        <w:t>JUDGMENT</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b/>
          <w:bCs/>
          <w:sz w:val="25"/>
          <w:szCs w:val="25"/>
        </w:rPr>
        <w:t> </w:t>
      </w:r>
    </w:p>
    <w:p w:rsidR="0036600F" w:rsidRDefault="0036600F" w:rsidP="0036600F">
      <w:pPr>
        <w:spacing w:after="0" w:line="240" w:lineRule="auto"/>
        <w:jc w:val="both"/>
        <w:rPr>
          <w:rFonts w:ascii="Times New Roman" w:eastAsia="Times New Roman" w:hAnsi="Times New Roman" w:cs="Times New Roman"/>
          <w:b/>
          <w:bCs/>
          <w:sz w:val="25"/>
          <w:szCs w:val="25"/>
        </w:rPr>
      </w:pPr>
    </w:p>
    <w:p w:rsidR="0036600F" w:rsidRDefault="0036600F" w:rsidP="0036600F">
      <w:pPr>
        <w:spacing w:after="0" w:line="240" w:lineRule="auto"/>
        <w:jc w:val="both"/>
        <w:rPr>
          <w:rFonts w:ascii="Times New Roman" w:eastAsia="Times New Roman" w:hAnsi="Times New Roman" w:cs="Times New Roman"/>
          <w:b/>
          <w:bCs/>
          <w:sz w:val="25"/>
          <w:szCs w:val="25"/>
        </w:rPr>
      </w:pP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b/>
          <w:bCs/>
          <w:sz w:val="25"/>
          <w:szCs w:val="25"/>
        </w:rPr>
        <w:t>Arijit Pasayat, J.</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b/>
          <w:bCs/>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1. Leave granted.</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2. Challenge in this appeal is to the order passed by a learned Single Judge of the Rajasthan High Court, Jaipur Bench, dismissing the application filed for grant of leave to prefer an appeal in terms of Section 378 (1) of the Code of Criminal Procedure, 1973 (in short the 'Cr.P.C.').</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3. Background facts in a nutshell are as follows:</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6600F">
        <w:rPr>
          <w:rFonts w:ascii="Times New Roman" w:eastAsia="Times New Roman" w:hAnsi="Times New Roman" w:cs="Times New Roman"/>
          <w:sz w:val="25"/>
          <w:szCs w:val="25"/>
        </w:rPr>
        <w:t>Respondent faced trial for alleged commission of offences punishable under Sections 498 (A) and 304 (B) of the Indian Penal Code, 1860 (in short the 'IPC').  It was the case of the prosecution that because of the torture meted out for bringing fewer dowries, she was murdered.  Her dead body was found in the well of the accused persons.  It was the case of the complainant that after killing her for dowry, she was thrown into the well.  Charges were framed and the accused persons faced trial.</w:t>
      </w:r>
      <w:r>
        <w:rPr>
          <w:rFonts w:ascii="Times New Roman" w:eastAsia="Times New Roman" w:hAnsi="Times New Roman" w:cs="Times New Roman"/>
          <w:sz w:val="25"/>
          <w:szCs w:val="25"/>
        </w:rPr>
        <w:t xml:space="preserve"> </w:t>
      </w:r>
      <w:r w:rsidRPr="0036600F">
        <w:rPr>
          <w:rFonts w:ascii="Times New Roman" w:eastAsia="Times New Roman" w:hAnsi="Times New Roman" w:cs="Times New Roman"/>
          <w:sz w:val="25"/>
          <w:szCs w:val="25"/>
        </w:rPr>
        <w:t>The trial court directed acquittal.  Thereafter, as noted above, the appellant-State filed an application for grant of leave, which was rejected.  Stand of the appellant was that the summary dismissal is not sustainable in law.  There is no appearance on behalf of the respondent-accused.</w:t>
      </w:r>
      <w:r>
        <w:rPr>
          <w:rFonts w:ascii="Times New Roman" w:eastAsia="Times New Roman" w:hAnsi="Times New Roman" w:cs="Times New Roman"/>
          <w:sz w:val="25"/>
          <w:szCs w:val="25"/>
        </w:rPr>
        <w:t>”</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4. Section 378 of the Code deals with the power of the High Court to grant leave in case of acquittal. Sub-sections (1) and (3) of Section 378 read as follows:</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ind w:left="720"/>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"378(1) Save as otherwise provided in sub-section (2) and subject to the provisions of sub-section (3) and (5), the State Government may, in any case, direct the Public </w:t>
      </w:r>
      <w:r w:rsidRPr="0036600F">
        <w:rPr>
          <w:rFonts w:ascii="Times New Roman" w:eastAsia="Times New Roman" w:hAnsi="Times New Roman" w:cs="Times New Roman"/>
          <w:sz w:val="25"/>
          <w:szCs w:val="25"/>
        </w:rPr>
        <w:lastRenderedPageBreak/>
        <w:t>Prosecutor to present an appeal to the High Court from an original or appellate order of acquittal passed by any Court other than a High Court or an order of acquittal passed by the Court of Session in revision.</w:t>
      </w:r>
      <w:r>
        <w:rPr>
          <w:rFonts w:ascii="Times New Roman" w:eastAsia="Times New Roman" w:hAnsi="Times New Roman" w:cs="Times New Roman"/>
          <w:sz w:val="25"/>
          <w:szCs w:val="25"/>
        </w:rPr>
        <w:t xml:space="preserve"> (1) No appeal under sub-section (2) or sub-section (3</w:t>
      </w:r>
      <w:r w:rsidRPr="0036600F">
        <w:rPr>
          <w:rFonts w:ascii="Times New Roman" w:eastAsia="Times New Roman" w:hAnsi="Times New Roman" w:cs="Times New Roman"/>
          <w:sz w:val="25"/>
          <w:szCs w:val="25"/>
        </w:rPr>
        <w:t>) shall be entertained except with the leave of the High Court".</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5. To say the least the order is practicably unreasoned.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6. The effect of the admission of the accused in the background of testimony of official witnesses and the documents exhibited needed adjudication in appeal.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 Similar view was expressed in </w:t>
      </w:r>
      <w:r w:rsidRPr="0036600F">
        <w:rPr>
          <w:rFonts w:ascii="Times New Roman" w:eastAsia="Times New Roman" w:hAnsi="Times New Roman" w:cs="Times New Roman"/>
          <w:i/>
          <w:sz w:val="25"/>
          <w:szCs w:val="25"/>
        </w:rPr>
        <w:t>State of U.P. v. Battan and Ors</w:t>
      </w:r>
      <w:r w:rsidRPr="0036600F">
        <w:rPr>
          <w:rFonts w:ascii="Times New Roman" w:eastAsia="Times New Roman" w:hAnsi="Times New Roman" w:cs="Times New Roman"/>
          <w:i/>
          <w:sz w:val="25"/>
          <w:szCs w:val="25"/>
          <w:vertAlign w:val="superscript"/>
        </w:rPr>
        <w:t>1</w:t>
      </w:r>
      <w:r w:rsidRPr="0036600F">
        <w:rPr>
          <w:rFonts w:ascii="Times New Roman" w:eastAsia="Times New Roman" w:hAnsi="Times New Roman" w:cs="Times New Roman"/>
          <w:i/>
          <w:sz w:val="25"/>
          <w:szCs w:val="25"/>
        </w:rPr>
        <w:t>.</w:t>
      </w:r>
      <w:r w:rsidRPr="0036600F">
        <w:rPr>
          <w:rFonts w:ascii="Times New Roman" w:eastAsia="Times New Roman" w:hAnsi="Times New Roman" w:cs="Times New Roman"/>
          <w:sz w:val="25"/>
          <w:szCs w:val="25"/>
        </w:rPr>
        <w:t xml:space="preserve"> About two decades back in </w:t>
      </w:r>
      <w:r w:rsidRPr="0036600F">
        <w:rPr>
          <w:rFonts w:ascii="Times New Roman" w:eastAsia="Times New Roman" w:hAnsi="Times New Roman" w:cs="Times New Roman"/>
          <w:i/>
          <w:sz w:val="25"/>
          <w:szCs w:val="25"/>
        </w:rPr>
        <w:t>State of Maharashtra v. Vithal Rao Pritirao Chawan</w:t>
      </w:r>
      <w:r w:rsidRPr="0036600F">
        <w:rPr>
          <w:rFonts w:ascii="Times New Roman" w:eastAsia="Times New Roman" w:hAnsi="Times New Roman" w:cs="Times New Roman"/>
          <w:i/>
          <w:sz w:val="25"/>
          <w:szCs w:val="25"/>
          <w:vertAlign w:val="superscript"/>
        </w:rPr>
        <w:t>2</w:t>
      </w:r>
      <w:r w:rsidRPr="0036600F">
        <w:rPr>
          <w:rFonts w:ascii="Times New Roman" w:eastAsia="Times New Roman" w:hAnsi="Times New Roman" w:cs="Times New Roman"/>
          <w:i/>
          <w:sz w:val="25"/>
          <w:szCs w:val="25"/>
        </w:rPr>
        <w:t xml:space="preserve"> </w:t>
      </w:r>
      <w:r w:rsidRPr="0036600F">
        <w:rPr>
          <w:rFonts w:ascii="Times New Roman" w:eastAsia="Times New Roman" w:hAnsi="Times New Roman" w:cs="Times New Roman"/>
          <w:sz w:val="25"/>
          <w:szCs w:val="25"/>
        </w:rPr>
        <w:t xml:space="preserve">the desirability of a speaking order while dealing with an application for grant of leave was highlighted. The requirement of indicating reasons in such cases has been judicially recognized as imperative. The view was re-iterated in </w:t>
      </w:r>
      <w:r w:rsidRPr="0036600F">
        <w:rPr>
          <w:rFonts w:ascii="Times New Roman" w:eastAsia="Times New Roman" w:hAnsi="Times New Roman" w:cs="Times New Roman"/>
          <w:i/>
          <w:sz w:val="25"/>
          <w:szCs w:val="25"/>
        </w:rPr>
        <w:t>Jawahar Lal Singh v. Naresh Singh and Ors</w:t>
      </w:r>
      <w:r w:rsidRPr="0036600F">
        <w:rPr>
          <w:rFonts w:ascii="Times New Roman" w:eastAsia="Times New Roman" w:hAnsi="Times New Roman" w:cs="Times New Roman"/>
          <w:i/>
          <w:sz w:val="25"/>
          <w:szCs w:val="25"/>
          <w:vertAlign w:val="superscript"/>
        </w:rPr>
        <w:t>3</w:t>
      </w:r>
      <w:r w:rsidRPr="0036600F">
        <w:rPr>
          <w:rFonts w:ascii="Times New Roman" w:eastAsia="Times New Roman" w:hAnsi="Times New Roman" w:cs="Times New Roman"/>
          <w:i/>
          <w:sz w:val="25"/>
          <w:szCs w:val="25"/>
        </w:rPr>
        <w:t>.</w:t>
      </w:r>
      <w:r w:rsidRPr="0036600F">
        <w:rPr>
          <w:rFonts w:ascii="Times New Roman" w:eastAsia="Times New Roman" w:hAnsi="Times New Roman" w:cs="Times New Roman"/>
          <w:sz w:val="25"/>
          <w:szCs w:val="25"/>
        </w:rPr>
        <w:t xml:space="preserve"> Judicial discipline to abide by declaration of law by this Court, cannot be forsaken, under any pretext by any authority or Court, be it even the highest Court in a State, oblivious to Article 141 of the Constitution of India, 1950 (in short the 'Constitution').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7. Reason is the heartbeat of every conclusion, and without the same it becomes lifeless.  (See </w:t>
      </w:r>
      <w:r w:rsidRPr="0036600F">
        <w:rPr>
          <w:rFonts w:ascii="Times New Roman" w:eastAsia="Times New Roman" w:hAnsi="Times New Roman" w:cs="Times New Roman"/>
          <w:i/>
          <w:sz w:val="25"/>
          <w:szCs w:val="25"/>
        </w:rPr>
        <w:t>Raj Kishore Jha v. State of Bihar and Ors</w:t>
      </w:r>
      <w:r w:rsidRPr="0036600F">
        <w:rPr>
          <w:rFonts w:ascii="Times New Roman" w:eastAsia="Times New Roman" w:hAnsi="Times New Roman" w:cs="Times New Roman"/>
          <w:i/>
          <w:sz w:val="25"/>
          <w:szCs w:val="25"/>
          <w:vertAlign w:val="superscript"/>
        </w:rPr>
        <w:t>4</w:t>
      </w:r>
      <w:r w:rsidRPr="0036600F">
        <w:rPr>
          <w:rFonts w:ascii="Times New Roman" w:eastAsia="Times New Roman" w:hAnsi="Times New Roman" w:cs="Times New Roman"/>
          <w:i/>
          <w:sz w:val="25"/>
          <w:szCs w:val="25"/>
        </w:rPr>
        <w:t>.</w:t>
      </w:r>
    </w:p>
    <w:p w:rsidR="0036600F" w:rsidRPr="0036600F" w:rsidRDefault="0036600F" w:rsidP="0036600F">
      <w:pPr>
        <w:spacing w:after="0" w:line="240" w:lineRule="auto"/>
        <w:jc w:val="both"/>
        <w:rPr>
          <w:rFonts w:ascii="Times New Roman" w:eastAsia="Times New Roman" w:hAnsi="Times New Roman" w:cs="Times New Roman"/>
          <w:sz w:val="25"/>
          <w:szCs w:val="25"/>
        </w:rPr>
      </w:pPr>
    </w:p>
    <w:p w:rsid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8. Even in respect of administrative orders, </w:t>
      </w:r>
      <w:r w:rsidRPr="0036600F">
        <w:rPr>
          <w:rFonts w:ascii="Times New Roman" w:eastAsia="Times New Roman" w:hAnsi="Times New Roman" w:cs="Times New Roman"/>
          <w:i/>
          <w:sz w:val="25"/>
          <w:szCs w:val="25"/>
        </w:rPr>
        <w:t>Lord Denning M.R. in Breen v. Amalgamated Engineering Union</w:t>
      </w:r>
      <w:r w:rsidRPr="0036600F">
        <w:rPr>
          <w:rFonts w:ascii="Times New Roman" w:eastAsia="Times New Roman" w:hAnsi="Times New Roman" w:cs="Times New Roman"/>
          <w:i/>
          <w:sz w:val="25"/>
          <w:szCs w:val="25"/>
          <w:vertAlign w:val="superscript"/>
        </w:rPr>
        <w:t>5</w:t>
      </w:r>
      <w:r w:rsidRPr="0036600F">
        <w:rPr>
          <w:rFonts w:ascii="Times New Roman" w:eastAsia="Times New Roman" w:hAnsi="Times New Roman" w:cs="Times New Roman"/>
          <w:i/>
          <w:sz w:val="25"/>
          <w:szCs w:val="25"/>
        </w:rPr>
        <w:t xml:space="preserve"> </w:t>
      </w:r>
      <w:r w:rsidRPr="0036600F">
        <w:rPr>
          <w:rFonts w:ascii="Times New Roman" w:eastAsia="Times New Roman" w:hAnsi="Times New Roman" w:cs="Times New Roman"/>
          <w:sz w:val="25"/>
          <w:szCs w:val="25"/>
        </w:rPr>
        <w:t xml:space="preserve">observed "The giving of reasons is one of the fundamentals of good administration". In </w:t>
      </w:r>
      <w:r w:rsidRPr="0036600F">
        <w:rPr>
          <w:rFonts w:ascii="Times New Roman" w:eastAsia="Times New Roman" w:hAnsi="Times New Roman" w:cs="Times New Roman"/>
          <w:i/>
          <w:sz w:val="25"/>
          <w:szCs w:val="25"/>
        </w:rPr>
        <w:t>Alexander Machinery (Dudley) Ltd. v. Crabtree</w:t>
      </w:r>
      <w:r w:rsidRPr="0036600F">
        <w:rPr>
          <w:rFonts w:ascii="Times New Roman" w:eastAsia="Times New Roman" w:hAnsi="Times New Roman" w:cs="Times New Roman"/>
          <w:i/>
          <w:vertAlign w:val="superscript"/>
        </w:rPr>
        <w:t>6</w:t>
      </w:r>
      <w:r w:rsidRPr="0036600F">
        <w:rPr>
          <w:rFonts w:ascii="Times New Roman" w:eastAsia="Times New Roman" w:hAnsi="Times New Roman" w:cs="Times New Roman"/>
          <w:sz w:val="25"/>
          <w:szCs w:val="25"/>
        </w:rPr>
        <w:t xml:space="preserve"> it was observed: </w:t>
      </w:r>
    </w:p>
    <w:p w:rsidR="0036600F" w:rsidRDefault="0036600F" w:rsidP="0036600F">
      <w:pPr>
        <w:spacing w:after="0" w:line="240" w:lineRule="auto"/>
        <w:jc w:val="both"/>
        <w:rPr>
          <w:rFonts w:ascii="Times New Roman" w:eastAsia="Times New Roman" w:hAnsi="Times New Roman" w:cs="Times New Roman"/>
          <w:sz w:val="25"/>
          <w:szCs w:val="25"/>
        </w:rPr>
      </w:pPr>
    </w:p>
    <w:p w:rsidR="0036600F" w:rsidRPr="0036600F" w:rsidRDefault="0036600F" w:rsidP="0036600F">
      <w:pPr>
        <w:spacing w:after="0" w:line="240" w:lineRule="auto"/>
        <w:ind w:left="720"/>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"Failure to give reasons amounts to denial of justice". Reasons are live links between the minds of the decision-taker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 </w:t>
      </w:r>
    </w:p>
    <w:p w:rsid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lastRenderedPageBreak/>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9. The above position was highlighted in </w:t>
      </w:r>
      <w:r w:rsidRPr="0036600F">
        <w:rPr>
          <w:rFonts w:ascii="Times New Roman" w:eastAsia="Times New Roman" w:hAnsi="Times New Roman" w:cs="Times New Roman"/>
          <w:i/>
          <w:sz w:val="25"/>
          <w:szCs w:val="25"/>
        </w:rPr>
        <w:t>State of Orissa v. Dhaniram Luhar</w:t>
      </w:r>
      <w:r w:rsidRPr="0036600F">
        <w:rPr>
          <w:rFonts w:ascii="Times New Roman" w:eastAsia="Times New Roman" w:hAnsi="Times New Roman" w:cs="Times New Roman"/>
          <w:i/>
          <w:vertAlign w:val="superscript"/>
        </w:rPr>
        <w:t>7</w:t>
      </w:r>
      <w:r w:rsidRPr="0036600F">
        <w:rPr>
          <w:rFonts w:ascii="Times New Roman" w:eastAsia="Times New Roman" w:hAnsi="Times New Roman" w:cs="Times New Roman"/>
          <w:i/>
          <w:sz w:val="25"/>
          <w:szCs w:val="25"/>
        </w:rPr>
        <w:t>.</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w:t>
      </w:r>
    </w:p>
    <w:p w:rsidR="0036600F" w:rsidRPr="0036600F" w:rsidRDefault="0036600F" w:rsidP="0036600F">
      <w:pPr>
        <w:spacing w:after="0" w:line="240" w:lineRule="auto"/>
        <w:jc w:val="both"/>
        <w:rPr>
          <w:rFonts w:ascii="Times New Roman" w:eastAsia="Times New Roman" w:hAnsi="Times New Roman" w:cs="Times New Roman"/>
          <w:sz w:val="25"/>
          <w:szCs w:val="25"/>
        </w:rPr>
      </w:pPr>
      <w:r w:rsidRPr="0036600F">
        <w:rPr>
          <w:rFonts w:ascii="Times New Roman" w:eastAsia="Times New Roman" w:hAnsi="Times New Roman" w:cs="Times New Roman"/>
          <w:sz w:val="25"/>
          <w:szCs w:val="25"/>
        </w:rPr>
        <w:t xml:space="preserve">10. Therefore, the impugned order of the High Court cannot be sustained and is set aside, and matter is remitted to it.  The High Court shall take up the matter afresh and dispose of the same in accordance with law.  The appeal is allowed without any order as to costs. </w:t>
      </w:r>
    </w:p>
    <w:p w:rsidR="00A06E56" w:rsidRDefault="00A06E56" w:rsidP="0036600F">
      <w:pPr>
        <w:spacing w:after="0" w:line="240" w:lineRule="auto"/>
        <w:jc w:val="both"/>
        <w:rPr>
          <w:sz w:val="25"/>
          <w:szCs w:val="25"/>
        </w:rPr>
      </w:pP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1</w:t>
      </w:r>
      <w:r w:rsidRPr="0036600F">
        <w:rPr>
          <w:rFonts w:ascii="Times New Roman" w:eastAsia="Times New Roman" w:hAnsi="Times New Roman" w:cs="Times New Roman"/>
          <w:i/>
          <w:sz w:val="20"/>
          <w:szCs w:val="20"/>
        </w:rPr>
        <w:t>2001 10 SCC 0607</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2</w:t>
      </w:r>
      <w:r w:rsidRPr="0036600F">
        <w:rPr>
          <w:rFonts w:ascii="Times New Roman" w:eastAsia="Times New Roman" w:hAnsi="Times New Roman" w:cs="Times New Roman"/>
          <w:i/>
          <w:sz w:val="20"/>
          <w:szCs w:val="20"/>
        </w:rPr>
        <w:t>AIR 1982 SC 1215</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3</w:t>
      </w:r>
      <w:r w:rsidRPr="0036600F">
        <w:rPr>
          <w:rFonts w:ascii="Times New Roman" w:eastAsia="Times New Roman" w:hAnsi="Times New Roman" w:cs="Times New Roman"/>
          <w:i/>
          <w:sz w:val="20"/>
          <w:szCs w:val="20"/>
        </w:rPr>
        <w:t>1987 2 SCC 0222</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4</w:t>
      </w:r>
      <w:r w:rsidRPr="0036600F">
        <w:rPr>
          <w:rFonts w:ascii="Times New Roman" w:eastAsia="Times New Roman" w:hAnsi="Times New Roman" w:cs="Times New Roman"/>
          <w:i/>
          <w:sz w:val="20"/>
          <w:szCs w:val="20"/>
        </w:rPr>
        <w:t>2003 7 Sup. 0152</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5</w:t>
      </w:r>
      <w:r w:rsidRPr="0036600F">
        <w:rPr>
          <w:rFonts w:ascii="Times New Roman" w:eastAsia="Times New Roman" w:hAnsi="Times New Roman" w:cs="Times New Roman"/>
          <w:i/>
          <w:sz w:val="20"/>
          <w:szCs w:val="20"/>
        </w:rPr>
        <w:t>1971 1 All E.R. 1148</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6</w:t>
      </w:r>
      <w:r w:rsidRPr="0036600F">
        <w:rPr>
          <w:rFonts w:ascii="Times New Roman" w:eastAsia="Times New Roman" w:hAnsi="Times New Roman" w:cs="Times New Roman"/>
          <w:i/>
          <w:sz w:val="20"/>
          <w:szCs w:val="20"/>
        </w:rPr>
        <w:t>1974 ICR 120 NIRC</w:t>
      </w:r>
    </w:p>
    <w:p w:rsidR="0036600F" w:rsidRPr="0036600F" w:rsidRDefault="0036600F" w:rsidP="0036600F">
      <w:pPr>
        <w:spacing w:after="0" w:line="240" w:lineRule="auto"/>
        <w:jc w:val="both"/>
        <w:rPr>
          <w:rFonts w:ascii="Times New Roman" w:eastAsia="Times New Roman" w:hAnsi="Times New Roman" w:cs="Times New Roman"/>
          <w:i/>
          <w:sz w:val="20"/>
          <w:szCs w:val="20"/>
        </w:rPr>
      </w:pPr>
      <w:r w:rsidRPr="0036600F">
        <w:rPr>
          <w:rFonts w:ascii="Times New Roman" w:eastAsia="Times New Roman" w:hAnsi="Times New Roman" w:cs="Times New Roman"/>
          <w:i/>
          <w:sz w:val="20"/>
          <w:szCs w:val="20"/>
          <w:vertAlign w:val="superscript"/>
        </w:rPr>
        <w:t>7</w:t>
      </w:r>
      <w:r w:rsidRPr="0036600F">
        <w:rPr>
          <w:rFonts w:ascii="Times New Roman" w:eastAsia="Times New Roman" w:hAnsi="Times New Roman" w:cs="Times New Roman"/>
          <w:i/>
          <w:sz w:val="20"/>
          <w:szCs w:val="20"/>
        </w:rPr>
        <w:t>20045 SCC 0568</w:t>
      </w:r>
    </w:p>
    <w:p w:rsidR="0036600F" w:rsidRPr="0036600F" w:rsidRDefault="0036600F" w:rsidP="0036600F">
      <w:pPr>
        <w:spacing w:after="0" w:line="240" w:lineRule="auto"/>
        <w:jc w:val="both"/>
        <w:rPr>
          <w:rFonts w:ascii="Times New Roman" w:eastAsia="Times New Roman" w:hAnsi="Times New Roman" w:cs="Times New Roman"/>
          <w:i/>
          <w:sz w:val="20"/>
          <w:szCs w:val="20"/>
        </w:rPr>
      </w:pPr>
    </w:p>
    <w:p w:rsidR="0036600F" w:rsidRPr="0036600F" w:rsidRDefault="0036600F" w:rsidP="0036600F">
      <w:pPr>
        <w:spacing w:after="0" w:line="240" w:lineRule="auto"/>
        <w:jc w:val="both"/>
        <w:rPr>
          <w:sz w:val="25"/>
          <w:szCs w:val="25"/>
        </w:rPr>
      </w:pPr>
    </w:p>
    <w:sectPr w:rsidR="0036600F" w:rsidRPr="0036600F" w:rsidSect="0036600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3DE" w:rsidRDefault="003323DE" w:rsidP="0036600F">
      <w:pPr>
        <w:spacing w:after="0" w:line="240" w:lineRule="auto"/>
      </w:pPr>
      <w:r>
        <w:separator/>
      </w:r>
    </w:p>
  </w:endnote>
  <w:endnote w:type="continuationSeparator" w:id="1">
    <w:p w:rsidR="003323DE" w:rsidRDefault="003323DE" w:rsidP="00366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3762"/>
      <w:docPartObj>
        <w:docPartGallery w:val="Page Numbers (Bottom of Page)"/>
        <w:docPartUnique/>
      </w:docPartObj>
    </w:sdtPr>
    <w:sdtContent>
      <w:p w:rsidR="0036600F" w:rsidRPr="0036600F" w:rsidRDefault="0036600F">
        <w:pPr>
          <w:pStyle w:val="Footer"/>
          <w:jc w:val="center"/>
          <w:rPr>
            <w:rFonts w:ascii="Times New Roman" w:hAnsi="Times New Roman" w:cs="Times New Roman"/>
          </w:rPr>
        </w:pPr>
        <w:r>
          <w:rPr>
            <w:rFonts w:ascii="Times New Roman" w:hAnsi="Times New Roman" w:cs="Times New Roman"/>
          </w:rPr>
          <w:t xml:space="preserve">                                                                              </w:t>
        </w:r>
        <w:r w:rsidRPr="0036600F">
          <w:rPr>
            <w:rFonts w:ascii="Times New Roman" w:hAnsi="Times New Roman" w:cs="Times New Roman"/>
          </w:rPr>
          <w:fldChar w:fldCharType="begin"/>
        </w:r>
        <w:r w:rsidRPr="0036600F">
          <w:rPr>
            <w:rFonts w:ascii="Times New Roman" w:hAnsi="Times New Roman" w:cs="Times New Roman"/>
          </w:rPr>
          <w:instrText xml:space="preserve"> PAGE   \* MERGEFORMAT </w:instrText>
        </w:r>
        <w:r w:rsidRPr="0036600F">
          <w:rPr>
            <w:rFonts w:ascii="Times New Roman" w:hAnsi="Times New Roman" w:cs="Times New Roman"/>
          </w:rPr>
          <w:fldChar w:fldCharType="separate"/>
        </w:r>
        <w:r>
          <w:rPr>
            <w:rFonts w:ascii="Times New Roman" w:hAnsi="Times New Roman" w:cs="Times New Roman"/>
            <w:noProof/>
          </w:rPr>
          <w:t>1</w:t>
        </w:r>
        <w:r w:rsidRPr="0036600F">
          <w:rPr>
            <w:rFonts w:ascii="Times New Roman" w:hAnsi="Times New Roman" w:cs="Times New Roman"/>
          </w:rPr>
          <w:fldChar w:fldCharType="end"/>
        </w:r>
        <w:r w:rsidRPr="0036600F">
          <w:rPr>
            <w:rFonts w:ascii="Times New Roman" w:hAnsi="Times New Roman" w:cs="Times New Roman"/>
          </w:rPr>
          <w:t xml:space="preserve">. </w:t>
        </w:r>
        <w:r>
          <w:rPr>
            <w:rFonts w:ascii="Times New Roman" w:hAnsi="Times New Roman" w:cs="Times New Roman"/>
          </w:rPr>
          <w:t xml:space="preserve">                                                           </w:t>
        </w:r>
        <w:r w:rsidRPr="0036600F">
          <w:rPr>
            <w:rFonts w:ascii="Times New Roman" w:hAnsi="Times New Roman" w:cs="Times New Roman"/>
          </w:rPr>
          <w:t>SpotLaw</w:t>
        </w:r>
      </w:p>
    </w:sdtContent>
  </w:sdt>
  <w:p w:rsidR="0036600F" w:rsidRPr="0036600F" w:rsidRDefault="003660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3DE" w:rsidRDefault="003323DE" w:rsidP="0036600F">
      <w:pPr>
        <w:spacing w:after="0" w:line="240" w:lineRule="auto"/>
      </w:pPr>
      <w:r>
        <w:separator/>
      </w:r>
    </w:p>
  </w:footnote>
  <w:footnote w:type="continuationSeparator" w:id="1">
    <w:p w:rsidR="003323DE" w:rsidRDefault="003323DE" w:rsidP="003660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2023"/>
    <w:rsid w:val="003323DE"/>
    <w:rsid w:val="0036600F"/>
    <w:rsid w:val="00A06E56"/>
    <w:rsid w:val="00F0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0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600F"/>
  </w:style>
  <w:style w:type="paragraph" w:styleId="Footer">
    <w:name w:val="footer"/>
    <w:basedOn w:val="Normal"/>
    <w:link w:val="FooterChar"/>
    <w:uiPriority w:val="99"/>
    <w:unhideWhenUsed/>
    <w:rsid w:val="00366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0F"/>
  </w:style>
</w:styles>
</file>

<file path=word/webSettings.xml><?xml version="1.0" encoding="utf-8"?>
<w:webSettings xmlns:r="http://schemas.openxmlformats.org/officeDocument/2006/relationships" xmlns:w="http://schemas.openxmlformats.org/wordprocessingml/2006/main">
  <w:divs>
    <w:div w:id="1951548388">
      <w:bodyDiv w:val="1"/>
      <w:marLeft w:val="0"/>
      <w:marRight w:val="0"/>
      <w:marTop w:val="0"/>
      <w:marBottom w:val="0"/>
      <w:divBdr>
        <w:top w:val="none" w:sz="0" w:space="0" w:color="auto"/>
        <w:left w:val="none" w:sz="0" w:space="0" w:color="auto"/>
        <w:bottom w:val="none" w:sz="0" w:space="0" w:color="auto"/>
        <w:right w:val="none" w:sz="0" w:space="0" w:color="auto"/>
      </w:divBdr>
      <w:divsChild>
        <w:div w:id="150667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2015-12-02T05:01:00Z</dcterms:created>
  <dcterms:modified xsi:type="dcterms:W3CDTF">2015-12-02T05:10:00Z</dcterms:modified>
</cp:coreProperties>
</file>