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75" w:rsidRPr="007826F3" w:rsidRDefault="007826F3" w:rsidP="00FE316D">
      <w:pPr>
        <w:spacing w:after="0" w:line="240" w:lineRule="auto"/>
        <w:jc w:val="center"/>
        <w:rPr>
          <w:rFonts w:ascii="Times New Roman" w:eastAsia="Times New Roman" w:hAnsi="Times New Roman" w:cs="Times New Roman"/>
          <w:b/>
          <w:bCs/>
          <w:sz w:val="25"/>
          <w:szCs w:val="25"/>
        </w:rPr>
      </w:pPr>
      <w:r w:rsidRPr="007826F3">
        <w:rPr>
          <w:rFonts w:ascii="Times New Roman" w:eastAsia="Times New Roman" w:hAnsi="Times New Roman" w:cs="Times New Roman"/>
          <w:b/>
          <w:bCs/>
          <w:sz w:val="25"/>
          <w:szCs w:val="25"/>
        </w:rPr>
        <w:t>SUPREME COURT OF INDIA</w:t>
      </w:r>
    </w:p>
    <w:p w:rsidR="007826F3" w:rsidRPr="007826F3" w:rsidRDefault="007826F3" w:rsidP="00FE316D">
      <w:pPr>
        <w:spacing w:after="0" w:line="240" w:lineRule="auto"/>
        <w:jc w:val="center"/>
        <w:rPr>
          <w:rFonts w:ascii="Times New Roman" w:eastAsia="Times New Roman" w:hAnsi="Times New Roman" w:cs="Times New Roman"/>
          <w:bCs/>
          <w:sz w:val="25"/>
          <w:szCs w:val="25"/>
        </w:rPr>
      </w:pPr>
    </w:p>
    <w:p w:rsidR="007826F3" w:rsidRDefault="007826F3" w:rsidP="00FE316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065E75" w:rsidRPr="007826F3">
        <w:rPr>
          <w:rFonts w:ascii="Times New Roman" w:eastAsia="Times New Roman" w:hAnsi="Times New Roman" w:cs="Times New Roman"/>
          <w:bCs/>
          <w:sz w:val="25"/>
          <w:szCs w:val="25"/>
        </w:rPr>
        <w:t>f West Bensgal</w:t>
      </w:r>
    </w:p>
    <w:p w:rsidR="00FE316D" w:rsidRDefault="00FE316D" w:rsidP="00FE316D">
      <w:pPr>
        <w:spacing w:after="0" w:line="240" w:lineRule="auto"/>
        <w:jc w:val="center"/>
        <w:rPr>
          <w:rFonts w:ascii="Times New Roman" w:eastAsia="Times New Roman" w:hAnsi="Times New Roman" w:cs="Times New Roman"/>
          <w:bCs/>
          <w:sz w:val="25"/>
          <w:szCs w:val="25"/>
        </w:rPr>
      </w:pPr>
    </w:p>
    <w:p w:rsidR="007826F3" w:rsidRDefault="007826F3" w:rsidP="00FE316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FE316D" w:rsidRDefault="00FE316D" w:rsidP="00FE316D">
      <w:pPr>
        <w:spacing w:after="0" w:line="240" w:lineRule="auto"/>
        <w:jc w:val="center"/>
        <w:rPr>
          <w:rFonts w:ascii="Times New Roman" w:eastAsia="Times New Roman" w:hAnsi="Times New Roman" w:cs="Times New Roman"/>
          <w:bCs/>
          <w:sz w:val="25"/>
          <w:szCs w:val="25"/>
        </w:rPr>
      </w:pPr>
    </w:p>
    <w:p w:rsidR="00065E75" w:rsidRDefault="00065E75" w:rsidP="00FE316D">
      <w:pPr>
        <w:spacing w:after="0" w:line="240" w:lineRule="auto"/>
        <w:jc w:val="center"/>
        <w:rPr>
          <w:rFonts w:ascii="Times New Roman" w:eastAsia="Times New Roman" w:hAnsi="Times New Roman" w:cs="Times New Roman"/>
          <w:bCs/>
          <w:sz w:val="25"/>
          <w:szCs w:val="25"/>
        </w:rPr>
      </w:pPr>
      <w:r w:rsidRPr="007826F3">
        <w:rPr>
          <w:rFonts w:ascii="Times New Roman" w:eastAsia="Times New Roman" w:hAnsi="Times New Roman" w:cs="Times New Roman"/>
          <w:bCs/>
          <w:sz w:val="25"/>
          <w:szCs w:val="25"/>
        </w:rPr>
        <w:t>Pranab Kumar Saha</w:t>
      </w:r>
    </w:p>
    <w:p w:rsidR="00FE316D" w:rsidRDefault="00FE316D" w:rsidP="00FE316D">
      <w:pPr>
        <w:spacing w:after="0" w:line="240" w:lineRule="auto"/>
        <w:jc w:val="center"/>
        <w:rPr>
          <w:rFonts w:ascii="Times New Roman" w:eastAsia="Times New Roman" w:hAnsi="Times New Roman" w:cs="Times New Roman"/>
          <w:bCs/>
          <w:sz w:val="25"/>
          <w:szCs w:val="25"/>
        </w:rPr>
      </w:pPr>
    </w:p>
    <w:p w:rsidR="007826F3" w:rsidRDefault="007826F3" w:rsidP="00FE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826F3">
        <w:rPr>
          <w:rFonts w:ascii="Times New Roman" w:eastAsia="Times New Roman" w:hAnsi="Times New Roman" w:cs="Times New Roman"/>
          <w:sz w:val="25"/>
          <w:szCs w:val="25"/>
        </w:rPr>
        <w:t>1766 of 2008</w:t>
      </w:r>
    </w:p>
    <w:p w:rsidR="00FE316D" w:rsidRPr="007826F3" w:rsidRDefault="00FE316D" w:rsidP="00FE3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065E75" w:rsidRDefault="007826F3" w:rsidP="00FE316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(S.H.Kapadia, B.</w:t>
      </w:r>
      <w:r w:rsidR="00065E75" w:rsidRPr="007826F3">
        <w:rPr>
          <w:rFonts w:ascii="Times New Roman" w:eastAsia="Times New Roman" w:hAnsi="Times New Roman" w:cs="Times New Roman"/>
          <w:bCs/>
          <w:sz w:val="25"/>
          <w:szCs w:val="25"/>
        </w:rPr>
        <w:t>Sudershan Reddy</w:t>
      </w:r>
      <w:r>
        <w:rPr>
          <w:rFonts w:ascii="Times New Roman" w:eastAsia="Times New Roman" w:hAnsi="Times New Roman" w:cs="Times New Roman"/>
          <w:bCs/>
          <w:sz w:val="25"/>
          <w:szCs w:val="25"/>
        </w:rPr>
        <w:t>,JJ.)</w:t>
      </w:r>
    </w:p>
    <w:p w:rsidR="00FE316D" w:rsidRDefault="00FE316D" w:rsidP="00FE316D">
      <w:pPr>
        <w:spacing w:after="0" w:line="240" w:lineRule="auto"/>
        <w:jc w:val="center"/>
        <w:rPr>
          <w:rFonts w:ascii="Times New Roman" w:eastAsia="Times New Roman" w:hAnsi="Times New Roman" w:cs="Times New Roman"/>
          <w:bCs/>
          <w:sz w:val="25"/>
          <w:szCs w:val="25"/>
        </w:rPr>
      </w:pPr>
    </w:p>
    <w:p w:rsidR="007826F3" w:rsidRDefault="007826F3" w:rsidP="00FE316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7826F3">
        <w:rPr>
          <w:rFonts w:ascii="Times New Roman" w:eastAsia="Times New Roman" w:hAnsi="Times New Roman" w:cs="Times New Roman"/>
          <w:bCs/>
          <w:sz w:val="25"/>
          <w:szCs w:val="25"/>
        </w:rPr>
        <w:t>2008</w:t>
      </w:r>
    </w:p>
    <w:p w:rsidR="00FE316D" w:rsidRPr="007826F3" w:rsidRDefault="00FE316D" w:rsidP="00FE316D">
      <w:pPr>
        <w:spacing w:after="0" w:line="240" w:lineRule="auto"/>
        <w:jc w:val="center"/>
        <w:rPr>
          <w:rFonts w:ascii="Times New Roman" w:eastAsia="Times New Roman" w:hAnsi="Times New Roman" w:cs="Times New Roman"/>
          <w:bCs/>
          <w:sz w:val="25"/>
          <w:szCs w:val="25"/>
        </w:rPr>
      </w:pPr>
    </w:p>
    <w:p w:rsidR="00160AA3" w:rsidRDefault="00160AA3" w:rsidP="00FE316D">
      <w:pPr>
        <w:spacing w:after="0" w:line="240" w:lineRule="auto"/>
        <w:jc w:val="center"/>
        <w:rPr>
          <w:rFonts w:ascii="Times New Roman" w:eastAsia="Times New Roman" w:hAnsi="Times New Roman" w:cs="Times New Roman"/>
          <w:b/>
          <w:sz w:val="25"/>
          <w:szCs w:val="25"/>
        </w:rPr>
      </w:pPr>
      <w:r w:rsidRPr="00FE316D">
        <w:rPr>
          <w:rFonts w:ascii="Times New Roman" w:eastAsia="Times New Roman" w:hAnsi="Times New Roman" w:cs="Times New Roman"/>
          <w:b/>
          <w:sz w:val="25"/>
          <w:szCs w:val="25"/>
        </w:rPr>
        <w:t>ORDER</w:t>
      </w:r>
    </w:p>
    <w:p w:rsidR="00FE316D" w:rsidRPr="00FE316D" w:rsidRDefault="00FE316D" w:rsidP="00FE316D">
      <w:pPr>
        <w:spacing w:after="0" w:line="240" w:lineRule="auto"/>
        <w:jc w:val="both"/>
        <w:rPr>
          <w:rFonts w:ascii="Times New Roman" w:eastAsia="Times New Roman" w:hAnsi="Times New Roman" w:cs="Times New Roman"/>
          <w:b/>
          <w:sz w:val="25"/>
          <w:szCs w:val="25"/>
        </w:rPr>
      </w:pPr>
    </w:p>
    <w:p w:rsidR="00FE316D" w:rsidRDefault="00065E75" w:rsidP="00FE316D">
      <w:pPr>
        <w:spacing w:after="0" w:line="240" w:lineRule="auto"/>
        <w:jc w:val="both"/>
        <w:rPr>
          <w:rFonts w:ascii="Times New Roman" w:eastAsia="Times New Roman" w:hAnsi="Times New Roman" w:cs="Times New Roman"/>
          <w:sz w:val="25"/>
          <w:szCs w:val="25"/>
        </w:rPr>
      </w:pPr>
      <w:r w:rsidRPr="007826F3">
        <w:rPr>
          <w:rFonts w:ascii="Times New Roman" w:eastAsia="Times New Roman" w:hAnsi="Times New Roman" w:cs="Times New Roman"/>
          <w:sz w:val="25"/>
          <w:szCs w:val="25"/>
        </w:rPr>
        <w:t xml:space="preserve">(Arising out of SLP(C) No. 18890/07) </w:t>
      </w:r>
    </w:p>
    <w:p w:rsidR="00FE316D" w:rsidRDefault="00FE316D" w:rsidP="00FE316D">
      <w:pPr>
        <w:spacing w:after="0" w:line="240" w:lineRule="auto"/>
        <w:jc w:val="both"/>
        <w:rPr>
          <w:rFonts w:ascii="Times New Roman" w:eastAsia="Times New Roman" w:hAnsi="Times New Roman" w:cs="Times New Roman"/>
          <w:sz w:val="25"/>
          <w:szCs w:val="25"/>
        </w:rPr>
      </w:pPr>
    </w:p>
    <w:p w:rsidR="00065E75" w:rsidRDefault="00FE316D" w:rsidP="00FE31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65E75" w:rsidRPr="007826F3">
        <w:rPr>
          <w:rFonts w:ascii="Times New Roman" w:eastAsia="Times New Roman" w:hAnsi="Times New Roman" w:cs="Times New Roman"/>
          <w:sz w:val="25"/>
          <w:szCs w:val="25"/>
        </w:rPr>
        <w:t>Leave granted.</w:t>
      </w:r>
    </w:p>
    <w:p w:rsidR="00FE316D" w:rsidRPr="007826F3" w:rsidRDefault="00FE316D" w:rsidP="00FE316D">
      <w:pPr>
        <w:spacing w:after="0" w:line="240" w:lineRule="auto"/>
        <w:jc w:val="both"/>
        <w:rPr>
          <w:rFonts w:ascii="Times New Roman" w:eastAsia="Times New Roman" w:hAnsi="Times New Roman" w:cs="Times New Roman"/>
          <w:sz w:val="25"/>
          <w:szCs w:val="25"/>
        </w:rPr>
      </w:pPr>
    </w:p>
    <w:p w:rsidR="00065E75" w:rsidRDefault="00FE316D" w:rsidP="00FE31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65E75" w:rsidRPr="007826F3">
        <w:rPr>
          <w:rFonts w:ascii="Times New Roman" w:eastAsia="Times New Roman" w:hAnsi="Times New Roman" w:cs="Times New Roman"/>
          <w:sz w:val="25"/>
          <w:szCs w:val="25"/>
        </w:rPr>
        <w:t>In this appeal two following questions arises for determination :</w:t>
      </w:r>
    </w:p>
    <w:p w:rsidR="00FE316D" w:rsidRPr="007826F3" w:rsidRDefault="00FE316D" w:rsidP="00FE316D">
      <w:pPr>
        <w:spacing w:after="0" w:line="240" w:lineRule="auto"/>
        <w:jc w:val="both"/>
        <w:rPr>
          <w:rFonts w:ascii="Times New Roman" w:eastAsia="Times New Roman" w:hAnsi="Times New Roman" w:cs="Times New Roman"/>
          <w:sz w:val="25"/>
          <w:szCs w:val="25"/>
        </w:rPr>
      </w:pPr>
    </w:p>
    <w:p w:rsidR="00065E75" w:rsidRDefault="00FE316D" w:rsidP="00FE31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5E75" w:rsidRPr="007826F3">
        <w:rPr>
          <w:rFonts w:ascii="Times New Roman" w:eastAsia="Times New Roman" w:hAnsi="Times New Roman" w:cs="Times New Roman"/>
          <w:sz w:val="25"/>
          <w:szCs w:val="25"/>
        </w:rPr>
        <w:t>(a) Whether the Police officials appointed in the Bureau of Investigation shall continue to retain their power and authority under </w:t>
      </w:r>
      <w:hyperlink r:id="rId6" w:history="1">
        <w:r w:rsidR="00065E75" w:rsidRPr="007826F3">
          <w:rPr>
            <w:rFonts w:ascii="Times New Roman" w:eastAsia="Times New Roman" w:hAnsi="Times New Roman" w:cs="Times New Roman"/>
            <w:sz w:val="25"/>
            <w:szCs w:val="25"/>
          </w:rPr>
          <w:t>Cr.PC</w:t>
        </w:r>
      </w:hyperlink>
      <w:r w:rsidR="00065E75" w:rsidRPr="007826F3">
        <w:rPr>
          <w:rFonts w:ascii="Times New Roman" w:eastAsia="Times New Roman" w:hAnsi="Times New Roman" w:cs="Times New Roman"/>
          <w:sz w:val="25"/>
          <w:szCs w:val="25"/>
        </w:rPr>
        <w:t>.? In other words, whether after lodgment of FIR alleging commission of offences under West Bengal Sales Tax Act,1994 and </w:t>
      </w:r>
      <w:hyperlink r:id="rId7" w:history="1">
        <w:r w:rsidR="00065E75" w:rsidRPr="007826F3">
          <w:rPr>
            <w:rFonts w:ascii="Times New Roman" w:eastAsia="Times New Roman" w:hAnsi="Times New Roman" w:cs="Times New Roman"/>
            <w:sz w:val="25"/>
            <w:szCs w:val="25"/>
          </w:rPr>
          <w:t>IPC</w:t>
        </w:r>
      </w:hyperlink>
      <w:r w:rsidR="00065E75" w:rsidRPr="007826F3">
        <w:rPr>
          <w:rFonts w:ascii="Times New Roman" w:eastAsia="Times New Roman" w:hAnsi="Times New Roman" w:cs="Times New Roman"/>
          <w:sz w:val="25"/>
          <w:szCs w:val="25"/>
        </w:rPr>
        <w:t>? whether Police officials attached to the Bureau of Investigation, lose their power and authority to carry out investigation as regards alleged criminal offences.</w:t>
      </w:r>
    </w:p>
    <w:p w:rsidR="00FE316D" w:rsidRPr="007826F3" w:rsidRDefault="00FE316D" w:rsidP="00FE316D">
      <w:pPr>
        <w:spacing w:after="0" w:line="240" w:lineRule="auto"/>
        <w:ind w:left="720"/>
        <w:jc w:val="both"/>
        <w:rPr>
          <w:rFonts w:ascii="Times New Roman" w:eastAsia="Times New Roman" w:hAnsi="Times New Roman" w:cs="Times New Roman"/>
          <w:sz w:val="25"/>
          <w:szCs w:val="25"/>
        </w:rPr>
      </w:pPr>
    </w:p>
    <w:p w:rsidR="00065E75" w:rsidRDefault="00065E75" w:rsidP="00FE316D">
      <w:pPr>
        <w:spacing w:after="0" w:line="240" w:lineRule="auto"/>
        <w:ind w:left="720"/>
        <w:jc w:val="both"/>
        <w:rPr>
          <w:rFonts w:ascii="Times New Roman" w:eastAsia="Times New Roman" w:hAnsi="Times New Roman" w:cs="Times New Roman"/>
          <w:sz w:val="25"/>
          <w:szCs w:val="25"/>
        </w:rPr>
      </w:pPr>
      <w:r w:rsidRPr="007826F3">
        <w:rPr>
          <w:rFonts w:ascii="Times New Roman" w:eastAsia="Times New Roman" w:hAnsi="Times New Roman" w:cs="Times New Roman"/>
          <w:sz w:val="25"/>
          <w:szCs w:val="25"/>
        </w:rPr>
        <w:t xml:space="preserve">(b) Whether the words Proceedings triable contained in Section 6(2) of the West Bengal Taxation Tribunal Act, 1987 covers proceedings commencing from the beginning of the trial and not proceedings after lodgment of FIR? As regards the first question, the matter stand disposed of in terms of the Judgment of the Division Bench of this Court in the case of State of </w:t>
      </w:r>
      <w:r w:rsidRPr="00FE316D">
        <w:rPr>
          <w:rFonts w:ascii="Times New Roman" w:eastAsia="Times New Roman" w:hAnsi="Times New Roman" w:cs="Times New Roman"/>
          <w:i/>
          <w:sz w:val="25"/>
          <w:szCs w:val="25"/>
        </w:rPr>
        <w:t>West Bengal Vs. Narsayan K. Patodia reported in</w:t>
      </w:r>
      <w:r w:rsidR="00FE316D" w:rsidRPr="00FE316D">
        <w:rPr>
          <w:rFonts w:ascii="Times New Roman" w:eastAsia="Times New Roman" w:hAnsi="Times New Roman" w:cs="Times New Roman"/>
          <w:i/>
          <w:sz w:val="20"/>
          <w:szCs w:val="20"/>
          <w:vertAlign w:val="superscript"/>
        </w:rPr>
        <w:t>1</w:t>
      </w:r>
      <w:r w:rsidRPr="00FE316D">
        <w:rPr>
          <w:rFonts w:ascii="Times New Roman" w:eastAsia="Times New Roman" w:hAnsi="Times New Roman" w:cs="Times New Roman"/>
          <w:i/>
          <w:sz w:val="25"/>
          <w:szCs w:val="25"/>
        </w:rPr>
        <w:t>.</w:t>
      </w:r>
      <w:r w:rsidR="00FE316D">
        <w:rPr>
          <w:rFonts w:ascii="Times New Roman" w:eastAsia="Times New Roman" w:hAnsi="Times New Roman" w:cs="Times New Roman"/>
          <w:sz w:val="25"/>
          <w:szCs w:val="25"/>
        </w:rPr>
        <w:t xml:space="preserve"> </w:t>
      </w:r>
      <w:r w:rsidRPr="007826F3">
        <w:rPr>
          <w:rFonts w:ascii="Times New Roman" w:eastAsia="Times New Roman" w:hAnsi="Times New Roman" w:cs="Times New Roman"/>
          <w:sz w:val="25"/>
          <w:szCs w:val="25"/>
        </w:rPr>
        <w:t>As regards question No.2, we quote hereinbelow the observation made by the Tribunal at page 43 which reads as under:</w:t>
      </w:r>
      <w:r w:rsidR="00FE316D">
        <w:rPr>
          <w:rFonts w:ascii="Times New Roman" w:eastAsia="Times New Roman" w:hAnsi="Times New Roman" w:cs="Times New Roman"/>
          <w:sz w:val="25"/>
          <w:szCs w:val="25"/>
        </w:rPr>
        <w:t>”</w:t>
      </w:r>
    </w:p>
    <w:p w:rsidR="00FE316D" w:rsidRPr="007826F3" w:rsidRDefault="00FE316D" w:rsidP="00FE316D">
      <w:pPr>
        <w:spacing w:after="0" w:line="240" w:lineRule="auto"/>
        <w:jc w:val="both"/>
        <w:rPr>
          <w:rFonts w:ascii="Times New Roman" w:eastAsia="Times New Roman" w:hAnsi="Times New Roman" w:cs="Times New Roman"/>
          <w:sz w:val="25"/>
          <w:szCs w:val="25"/>
        </w:rPr>
      </w:pPr>
    </w:p>
    <w:p w:rsidR="00065E75" w:rsidRDefault="00065E75" w:rsidP="00FE316D">
      <w:pPr>
        <w:spacing w:after="0" w:line="240" w:lineRule="auto"/>
        <w:jc w:val="both"/>
        <w:rPr>
          <w:rFonts w:ascii="Times New Roman" w:eastAsia="Times New Roman" w:hAnsi="Times New Roman" w:cs="Times New Roman"/>
          <w:sz w:val="25"/>
          <w:szCs w:val="25"/>
        </w:rPr>
      </w:pPr>
      <w:r w:rsidRPr="007826F3">
        <w:rPr>
          <w:rFonts w:ascii="Times New Roman" w:eastAsia="Times New Roman" w:hAnsi="Times New Roman" w:cs="Times New Roman"/>
          <w:sz w:val="25"/>
          <w:szCs w:val="25"/>
        </w:rPr>
        <w:t>As regular offences created by the Act of 11994 this Tribunal has jurisdiction, power and authority excepting that this Tribunal has no jurisdiction to try such offence inasmuch as it will be tried, if necessary, by the prescribed Court in accordance with the provisions of the </w:t>
      </w:r>
      <w:hyperlink r:id="rId8" w:history="1">
        <w:r w:rsidRPr="007826F3">
          <w:rPr>
            <w:rFonts w:ascii="Times New Roman" w:eastAsia="Times New Roman" w:hAnsi="Times New Roman" w:cs="Times New Roman"/>
            <w:sz w:val="25"/>
            <w:szCs w:val="25"/>
          </w:rPr>
          <w:t>Cr.P.C</w:t>
        </w:r>
      </w:hyperlink>
      <w:r w:rsidRPr="007826F3">
        <w:rPr>
          <w:rFonts w:ascii="Times New Roman" w:eastAsia="Times New Roman" w:hAnsi="Times New Roman" w:cs="Times New Roman"/>
          <w:sz w:val="25"/>
          <w:szCs w:val="25"/>
        </w:rPr>
        <w:t xml:space="preserve">. Upto the stage of prior to commencement of trial, this Tribunal has jurisdiction to interfere but it may not or should not interfere if any competent Criminal Court is in scisin of the case and has passed orders unless there is grave error of law and manifest injustice. At the same time we also quote hereinbelow the principles formulated by the Tribunal in the </w:t>
      </w:r>
      <w:r w:rsidRPr="007826F3">
        <w:rPr>
          <w:rFonts w:ascii="Times New Roman" w:eastAsia="Times New Roman" w:hAnsi="Times New Roman" w:cs="Times New Roman"/>
          <w:sz w:val="25"/>
          <w:szCs w:val="25"/>
        </w:rPr>
        <w:lastRenderedPageBreak/>
        <w:t>matter of its jurisdiction power and authority over investigation enquiry or proceedings conducted under </w:t>
      </w:r>
      <w:hyperlink r:id="rId9" w:history="1">
        <w:r w:rsidRPr="007826F3">
          <w:rPr>
            <w:rFonts w:ascii="Times New Roman" w:eastAsia="Times New Roman" w:hAnsi="Times New Roman" w:cs="Times New Roman"/>
            <w:sz w:val="25"/>
            <w:szCs w:val="25"/>
          </w:rPr>
          <w:t>Cr.PC</w:t>
        </w:r>
      </w:hyperlink>
      <w:r w:rsidRPr="007826F3">
        <w:rPr>
          <w:rFonts w:ascii="Times New Roman" w:eastAsia="Times New Roman" w:hAnsi="Times New Roman" w:cs="Times New Roman"/>
          <w:sz w:val="25"/>
          <w:szCs w:val="25"/>
        </w:rPr>
        <w:t>.</w:t>
      </w:r>
    </w:p>
    <w:p w:rsidR="00FE316D" w:rsidRPr="007826F3" w:rsidRDefault="00FE316D" w:rsidP="00FE316D">
      <w:pPr>
        <w:spacing w:after="0" w:line="240" w:lineRule="auto"/>
        <w:jc w:val="both"/>
        <w:rPr>
          <w:rFonts w:ascii="Times New Roman" w:eastAsia="Times New Roman" w:hAnsi="Times New Roman" w:cs="Times New Roman"/>
          <w:sz w:val="25"/>
          <w:szCs w:val="25"/>
        </w:rPr>
      </w:pPr>
    </w:p>
    <w:p w:rsidR="00065E75" w:rsidRDefault="00FE316D" w:rsidP="00FE316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5E75" w:rsidRPr="007826F3">
        <w:rPr>
          <w:rFonts w:ascii="Times New Roman" w:eastAsia="Times New Roman" w:hAnsi="Times New Roman" w:cs="Times New Roman"/>
          <w:sz w:val="25"/>
          <w:szCs w:val="25"/>
        </w:rPr>
        <w:t>(1) This Tribunal does not have any jurisdiction, power and authority over any investigation, enquiry or proceedings conducted under the provisions</w:t>
      </w:r>
      <w:hyperlink r:id="rId10" w:history="1">
        <w:r w:rsidR="00065E75" w:rsidRPr="007826F3">
          <w:rPr>
            <w:rFonts w:ascii="Times New Roman" w:eastAsia="Times New Roman" w:hAnsi="Times New Roman" w:cs="Times New Roman"/>
            <w:sz w:val="25"/>
            <w:szCs w:val="25"/>
          </w:rPr>
          <w:t> of the Criminal Procedure Code</w:t>
        </w:r>
      </w:hyperlink>
      <w:r w:rsidR="00065E75" w:rsidRPr="007826F3">
        <w:rPr>
          <w:rFonts w:ascii="Times New Roman" w:eastAsia="Times New Roman" w:hAnsi="Times New Roman" w:cs="Times New Roman"/>
          <w:sz w:val="25"/>
          <w:szCs w:val="25"/>
        </w:rPr>
        <w:t> in respect of alleged or suspected offences under</w:t>
      </w:r>
      <w:hyperlink r:id="rId11" w:history="1">
        <w:r w:rsidR="00065E75" w:rsidRPr="007826F3">
          <w:rPr>
            <w:rFonts w:ascii="Times New Roman" w:eastAsia="Times New Roman" w:hAnsi="Times New Roman" w:cs="Times New Roman"/>
            <w:sz w:val="25"/>
            <w:szCs w:val="25"/>
          </w:rPr>
          <w:t> the Indian Penal Code</w:t>
        </w:r>
      </w:hyperlink>
      <w:r w:rsidR="00065E75" w:rsidRPr="007826F3">
        <w:rPr>
          <w:rFonts w:ascii="Times New Roman" w:eastAsia="Times New Roman" w:hAnsi="Times New Roman" w:cs="Times New Roman"/>
          <w:sz w:val="25"/>
          <w:szCs w:val="25"/>
        </w:rPr>
        <w:t>.</w:t>
      </w:r>
    </w:p>
    <w:p w:rsidR="00FE316D" w:rsidRPr="007826F3" w:rsidRDefault="00FE316D" w:rsidP="00FE316D">
      <w:pPr>
        <w:spacing w:after="0" w:line="240" w:lineRule="auto"/>
        <w:ind w:left="720"/>
        <w:jc w:val="both"/>
        <w:rPr>
          <w:rFonts w:ascii="Times New Roman" w:eastAsia="Times New Roman" w:hAnsi="Times New Roman" w:cs="Times New Roman"/>
          <w:sz w:val="25"/>
          <w:szCs w:val="25"/>
        </w:rPr>
      </w:pPr>
    </w:p>
    <w:p w:rsidR="00065E75" w:rsidRDefault="00065E75" w:rsidP="00FE316D">
      <w:pPr>
        <w:spacing w:after="0" w:line="240" w:lineRule="auto"/>
        <w:ind w:left="720"/>
        <w:jc w:val="both"/>
        <w:rPr>
          <w:rFonts w:ascii="Times New Roman" w:eastAsia="Times New Roman" w:hAnsi="Times New Roman" w:cs="Times New Roman"/>
          <w:sz w:val="25"/>
          <w:szCs w:val="25"/>
        </w:rPr>
      </w:pPr>
      <w:r w:rsidRPr="007826F3">
        <w:rPr>
          <w:rFonts w:ascii="Times New Roman" w:eastAsia="Times New Roman" w:hAnsi="Times New Roman" w:cs="Times New Roman"/>
          <w:sz w:val="25"/>
          <w:szCs w:val="25"/>
        </w:rPr>
        <w:t>(2) This Tribunal has jurisdiction, power and authority to entertain lawful grievances against conduct, actions and or inactions of the persons dealing with any alleged or suspected offence under the provisions of the W.B. Sales Tax Act,1994, till a competent criminal court takes cognizance of the offence and proceeds to try the offence.</w:t>
      </w:r>
      <w:r w:rsidR="00FE316D">
        <w:rPr>
          <w:rFonts w:ascii="Times New Roman" w:eastAsia="Times New Roman" w:hAnsi="Times New Roman" w:cs="Times New Roman"/>
          <w:sz w:val="25"/>
          <w:szCs w:val="25"/>
        </w:rPr>
        <w:t xml:space="preserve"> </w:t>
      </w:r>
      <w:r w:rsidRPr="007826F3">
        <w:rPr>
          <w:rFonts w:ascii="Times New Roman" w:eastAsia="Times New Roman" w:hAnsi="Times New Roman" w:cs="Times New Roman"/>
          <w:sz w:val="25"/>
          <w:szCs w:val="25"/>
        </w:rPr>
        <w:t>On reading the aforestated paragraphs from the decision of the Tribunal, we find that while setting out the principles, the Tribunal has correctly stated that it does not have jurisdiction, power and authority over any investigation, enquiry or proceedings conducted under</w:t>
      </w:r>
      <w:hyperlink r:id="rId12" w:history="1">
        <w:r w:rsidRPr="007826F3">
          <w:rPr>
            <w:rFonts w:ascii="Times New Roman" w:eastAsia="Times New Roman" w:hAnsi="Times New Roman" w:cs="Times New Roman"/>
            <w:sz w:val="25"/>
            <w:szCs w:val="25"/>
          </w:rPr>
          <w:t> Criminal Proceedings Code</w:t>
        </w:r>
      </w:hyperlink>
      <w:r w:rsidRPr="007826F3">
        <w:rPr>
          <w:rFonts w:ascii="Times New Roman" w:eastAsia="Times New Roman" w:hAnsi="Times New Roman" w:cs="Times New Roman"/>
          <w:sz w:val="25"/>
          <w:szCs w:val="25"/>
        </w:rPr>
        <w:t> in respect of </w:t>
      </w:r>
      <w:hyperlink r:id="rId13" w:history="1">
        <w:r w:rsidRPr="007826F3">
          <w:rPr>
            <w:rFonts w:ascii="Times New Roman" w:eastAsia="Times New Roman" w:hAnsi="Times New Roman" w:cs="Times New Roman"/>
            <w:sz w:val="25"/>
            <w:szCs w:val="25"/>
          </w:rPr>
          <w:t>IPC</w:t>
        </w:r>
      </w:hyperlink>
      <w:r w:rsidRPr="007826F3">
        <w:rPr>
          <w:rFonts w:ascii="Times New Roman" w:eastAsia="Times New Roman" w:hAnsi="Times New Roman" w:cs="Times New Roman"/>
          <w:sz w:val="25"/>
          <w:szCs w:val="25"/>
        </w:rPr>
        <w:t> alleged offences. To this extent the proposition is correct. However, at page 43 of the SLP, the Tribunal has stated that upto the stage of commencement of the trial it has jurisdiction to interfere. This is not the correct proposition. In our view the observation at page 43 of the SLP paper book made by the Tribunal is unsustainable and untenable if one keeps in mind the scheme of Sections 154 and 156 of the Crl. Procedure Code. To that extent appeal is allowed partly.</w:t>
      </w:r>
      <w:r w:rsidR="00FE316D">
        <w:rPr>
          <w:rFonts w:ascii="Times New Roman" w:eastAsia="Times New Roman" w:hAnsi="Times New Roman" w:cs="Times New Roman"/>
          <w:sz w:val="25"/>
          <w:szCs w:val="25"/>
        </w:rPr>
        <w:t>”</w:t>
      </w:r>
    </w:p>
    <w:p w:rsidR="00FE316D" w:rsidRPr="007826F3" w:rsidRDefault="00FE316D" w:rsidP="00FE316D">
      <w:pPr>
        <w:spacing w:after="0" w:line="240" w:lineRule="auto"/>
        <w:jc w:val="both"/>
        <w:rPr>
          <w:rFonts w:ascii="Times New Roman" w:eastAsia="Times New Roman" w:hAnsi="Times New Roman" w:cs="Times New Roman"/>
          <w:sz w:val="25"/>
          <w:szCs w:val="25"/>
        </w:rPr>
      </w:pPr>
    </w:p>
    <w:p w:rsidR="00065E75" w:rsidRPr="007826F3" w:rsidRDefault="00065E75" w:rsidP="00FE316D">
      <w:pPr>
        <w:spacing w:after="0" w:line="240" w:lineRule="auto"/>
        <w:jc w:val="both"/>
        <w:rPr>
          <w:rFonts w:ascii="Times New Roman" w:eastAsia="Times New Roman" w:hAnsi="Times New Roman" w:cs="Times New Roman"/>
          <w:sz w:val="25"/>
          <w:szCs w:val="25"/>
        </w:rPr>
      </w:pPr>
      <w:r w:rsidRPr="007826F3">
        <w:rPr>
          <w:rFonts w:ascii="Times New Roman" w:eastAsia="Times New Roman" w:hAnsi="Times New Roman" w:cs="Times New Roman"/>
          <w:sz w:val="25"/>
          <w:szCs w:val="25"/>
        </w:rPr>
        <w:t>No order as to costs.</w:t>
      </w:r>
    </w:p>
    <w:p w:rsidR="006D13B7" w:rsidRDefault="006D13B7" w:rsidP="00FE316D">
      <w:pPr>
        <w:spacing w:after="0" w:line="240" w:lineRule="auto"/>
        <w:jc w:val="both"/>
        <w:rPr>
          <w:rFonts w:ascii="Times New Roman" w:hAnsi="Times New Roman" w:cs="Times New Roman"/>
          <w:sz w:val="25"/>
          <w:szCs w:val="25"/>
        </w:rPr>
      </w:pPr>
    </w:p>
    <w:p w:rsidR="00FE316D" w:rsidRDefault="00FE316D" w:rsidP="00FE316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FE316D" w:rsidRDefault="00FE316D" w:rsidP="00FE316D">
      <w:pPr>
        <w:spacing w:after="0" w:line="240" w:lineRule="auto"/>
        <w:jc w:val="both"/>
        <w:rPr>
          <w:rFonts w:ascii="Times New Roman" w:hAnsi="Times New Roman" w:cs="Times New Roman"/>
          <w:sz w:val="25"/>
          <w:szCs w:val="25"/>
        </w:rPr>
      </w:pPr>
    </w:p>
    <w:p w:rsidR="00FE316D" w:rsidRPr="00FE316D" w:rsidRDefault="00FE316D" w:rsidP="00FE316D">
      <w:pPr>
        <w:spacing w:after="0" w:line="240" w:lineRule="auto"/>
        <w:jc w:val="both"/>
        <w:rPr>
          <w:rFonts w:ascii="Times New Roman" w:hAnsi="Times New Roman" w:cs="Times New Roman"/>
          <w:i/>
          <w:sz w:val="20"/>
          <w:szCs w:val="20"/>
        </w:rPr>
      </w:pPr>
      <w:r w:rsidRPr="00FE316D">
        <w:rPr>
          <w:rFonts w:ascii="Times New Roman" w:hAnsi="Times New Roman" w:cs="Times New Roman"/>
          <w:i/>
          <w:sz w:val="20"/>
          <w:szCs w:val="20"/>
          <w:vertAlign w:val="superscript"/>
        </w:rPr>
        <w:t>1</w:t>
      </w:r>
      <w:r w:rsidRPr="00FE316D">
        <w:rPr>
          <w:rFonts w:ascii="Times New Roman" w:hAnsi="Times New Roman" w:cs="Times New Roman"/>
          <w:i/>
          <w:sz w:val="20"/>
          <w:szCs w:val="20"/>
        </w:rPr>
        <w:t>(2000) 4 SCC 0447</w:t>
      </w:r>
    </w:p>
    <w:p w:rsidR="00FE316D" w:rsidRPr="007826F3" w:rsidRDefault="00FE316D" w:rsidP="00FE316D">
      <w:pPr>
        <w:spacing w:after="0" w:line="240" w:lineRule="auto"/>
        <w:jc w:val="both"/>
        <w:rPr>
          <w:rFonts w:ascii="Times New Roman" w:hAnsi="Times New Roman" w:cs="Times New Roman"/>
          <w:sz w:val="25"/>
          <w:szCs w:val="25"/>
        </w:rPr>
      </w:pPr>
    </w:p>
    <w:sectPr w:rsidR="00FE316D" w:rsidRPr="007826F3" w:rsidSect="002B1EBF">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A02" w:rsidRDefault="00700A02" w:rsidP="00FE316D">
      <w:pPr>
        <w:spacing w:after="0" w:line="240" w:lineRule="auto"/>
      </w:pPr>
      <w:r>
        <w:separator/>
      </w:r>
    </w:p>
  </w:endnote>
  <w:endnote w:type="continuationSeparator" w:id="1">
    <w:p w:rsidR="00700A02" w:rsidRDefault="00700A02" w:rsidP="00FE31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765928"/>
      <w:docPartObj>
        <w:docPartGallery w:val="Page Numbers (Bottom of Page)"/>
        <w:docPartUnique/>
      </w:docPartObj>
    </w:sdtPr>
    <w:sdtContent>
      <w:p w:rsidR="00FE316D" w:rsidRPr="00FE316D" w:rsidRDefault="00FE316D">
        <w:pPr>
          <w:pStyle w:val="Footer"/>
          <w:jc w:val="center"/>
          <w:rPr>
            <w:rFonts w:ascii="Times New Roman" w:hAnsi="Times New Roman" w:cs="Times New Roman"/>
          </w:rPr>
        </w:pPr>
        <w:r w:rsidRPr="00FE316D">
          <w:rPr>
            <w:rFonts w:ascii="Times New Roman" w:hAnsi="Times New Roman" w:cs="Times New Roman"/>
          </w:rPr>
          <w:t xml:space="preserve">                                                                  </w:t>
        </w:r>
        <w:r w:rsidRPr="00FE316D">
          <w:rPr>
            <w:rFonts w:ascii="Times New Roman" w:hAnsi="Times New Roman" w:cs="Times New Roman"/>
          </w:rPr>
          <w:fldChar w:fldCharType="begin"/>
        </w:r>
        <w:r w:rsidRPr="00FE316D">
          <w:rPr>
            <w:rFonts w:ascii="Times New Roman" w:hAnsi="Times New Roman" w:cs="Times New Roman"/>
          </w:rPr>
          <w:instrText xml:space="preserve"> PAGE   \* MERGEFORMAT </w:instrText>
        </w:r>
        <w:r w:rsidRPr="00FE316D">
          <w:rPr>
            <w:rFonts w:ascii="Times New Roman" w:hAnsi="Times New Roman" w:cs="Times New Roman"/>
          </w:rPr>
          <w:fldChar w:fldCharType="separate"/>
        </w:r>
        <w:r>
          <w:rPr>
            <w:rFonts w:ascii="Times New Roman" w:hAnsi="Times New Roman" w:cs="Times New Roman"/>
            <w:noProof/>
          </w:rPr>
          <w:t>1</w:t>
        </w:r>
        <w:r w:rsidRPr="00FE316D">
          <w:rPr>
            <w:rFonts w:ascii="Times New Roman" w:hAnsi="Times New Roman" w:cs="Times New Roman"/>
          </w:rPr>
          <w:fldChar w:fldCharType="end"/>
        </w:r>
        <w:r w:rsidRPr="00FE316D">
          <w:rPr>
            <w:rFonts w:ascii="Times New Roman" w:hAnsi="Times New Roman" w:cs="Times New Roman"/>
          </w:rPr>
          <w:t xml:space="preserve">                                                                   SpotLaw</w:t>
        </w:r>
      </w:p>
    </w:sdtContent>
  </w:sdt>
  <w:p w:rsidR="00FE316D" w:rsidRPr="00FE316D" w:rsidRDefault="00FE316D">
    <w:pPr>
      <w:pStyle w:val="Footer"/>
      <w:rPr>
        <w:rFonts w:ascii="Times New Roman" w:hAnsi="Times New Roman" w:cs="Times New Roman"/>
      </w:rPr>
    </w:pPr>
    <w:r w:rsidRPr="00FE316D">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A02" w:rsidRDefault="00700A02" w:rsidP="00FE316D">
      <w:pPr>
        <w:spacing w:after="0" w:line="240" w:lineRule="auto"/>
      </w:pPr>
      <w:r>
        <w:separator/>
      </w:r>
    </w:p>
  </w:footnote>
  <w:footnote w:type="continuationSeparator" w:id="1">
    <w:p w:rsidR="00700A02" w:rsidRDefault="00700A02" w:rsidP="00FE31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0AA3"/>
    <w:rsid w:val="0016495C"/>
    <w:rsid w:val="00176812"/>
    <w:rsid w:val="001F749A"/>
    <w:rsid w:val="002025CF"/>
    <w:rsid w:val="002B1EBF"/>
    <w:rsid w:val="00314A66"/>
    <w:rsid w:val="003774A9"/>
    <w:rsid w:val="00412DA4"/>
    <w:rsid w:val="004E2429"/>
    <w:rsid w:val="0062019E"/>
    <w:rsid w:val="0068649E"/>
    <w:rsid w:val="006D13B7"/>
    <w:rsid w:val="00700A02"/>
    <w:rsid w:val="0070119D"/>
    <w:rsid w:val="007826F3"/>
    <w:rsid w:val="00790F4A"/>
    <w:rsid w:val="008122B2"/>
    <w:rsid w:val="008835E4"/>
    <w:rsid w:val="00967050"/>
    <w:rsid w:val="00A02AF8"/>
    <w:rsid w:val="00BC6723"/>
    <w:rsid w:val="00C04BC6"/>
    <w:rsid w:val="00C352D7"/>
    <w:rsid w:val="00CA4026"/>
    <w:rsid w:val="00D056CA"/>
    <w:rsid w:val="00E1208F"/>
    <w:rsid w:val="00E355ED"/>
    <w:rsid w:val="00ED1482"/>
    <w:rsid w:val="00F472A8"/>
    <w:rsid w:val="00FE31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FE316D"/>
    <w:pPr>
      <w:ind w:left="720"/>
      <w:contextualSpacing/>
    </w:pPr>
  </w:style>
  <w:style w:type="paragraph" w:styleId="Header">
    <w:name w:val="header"/>
    <w:basedOn w:val="Normal"/>
    <w:link w:val="HeaderChar"/>
    <w:uiPriority w:val="99"/>
    <w:semiHidden/>
    <w:unhideWhenUsed/>
    <w:rsid w:val="00FE31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316D"/>
  </w:style>
  <w:style w:type="paragraph" w:styleId="Footer">
    <w:name w:val="footer"/>
    <w:basedOn w:val="Normal"/>
    <w:link w:val="FooterChar"/>
    <w:uiPriority w:val="99"/>
    <w:unhideWhenUsed/>
    <w:rsid w:val="00FE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16D"/>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445276/" TargetMode="External"/><Relationship Id="rId13" Type="http://schemas.openxmlformats.org/officeDocument/2006/relationships/hyperlink" Target="http://indiankanoon.org/doc/1569253/" TargetMode="External"/><Relationship Id="rId3" Type="http://schemas.openxmlformats.org/officeDocument/2006/relationships/webSettings" Target="webSettings.xml"/><Relationship Id="rId7" Type="http://schemas.openxmlformats.org/officeDocument/2006/relationships/hyperlink" Target="http://indiankanoon.org/doc/1569253/" TargetMode="External"/><Relationship Id="rId12" Type="http://schemas.openxmlformats.org/officeDocument/2006/relationships/hyperlink" Target="http://indiankanoon.org/doc/44527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445276/" TargetMode="External"/><Relationship Id="rId11" Type="http://schemas.openxmlformats.org/officeDocument/2006/relationships/hyperlink" Target="http://indiankanoon.org/doc/156925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indiankanoon.org/doc/445276/" TargetMode="External"/><Relationship Id="rId4" Type="http://schemas.openxmlformats.org/officeDocument/2006/relationships/footnotes" Target="footnotes.xml"/><Relationship Id="rId9" Type="http://schemas.openxmlformats.org/officeDocument/2006/relationships/hyperlink" Target="http://indiankanoon.org/doc/44527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2016-02-18T11:29:00Z</dcterms:created>
  <dcterms:modified xsi:type="dcterms:W3CDTF">2016-02-18T11:29:00Z</dcterms:modified>
</cp:coreProperties>
</file>