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295" w:rsidRPr="00CD1BAE" w:rsidRDefault="00CD1BAE" w:rsidP="00CD1BAE">
      <w:pPr>
        <w:spacing w:after="0" w:line="240" w:lineRule="auto"/>
        <w:jc w:val="center"/>
        <w:rPr>
          <w:rFonts w:ascii="Times New Roman" w:eastAsia="Times New Roman" w:hAnsi="Times New Roman" w:cs="Times New Roman"/>
          <w:b/>
          <w:bCs/>
          <w:sz w:val="25"/>
          <w:szCs w:val="25"/>
        </w:rPr>
      </w:pPr>
      <w:r w:rsidRPr="00CD1BAE">
        <w:rPr>
          <w:rFonts w:ascii="Times New Roman" w:eastAsia="Times New Roman" w:hAnsi="Times New Roman" w:cs="Times New Roman"/>
          <w:b/>
          <w:bCs/>
          <w:sz w:val="25"/>
          <w:szCs w:val="25"/>
        </w:rPr>
        <w:t>SUPREME COURT OF INDIA</w:t>
      </w:r>
    </w:p>
    <w:p w:rsidR="00CD1BAE" w:rsidRPr="00CD1BAE" w:rsidRDefault="00CD1BAE" w:rsidP="00CD1BAE">
      <w:pPr>
        <w:spacing w:after="0" w:line="240" w:lineRule="auto"/>
        <w:jc w:val="center"/>
        <w:rPr>
          <w:rFonts w:ascii="Times New Roman" w:eastAsia="Times New Roman" w:hAnsi="Times New Roman" w:cs="Times New Roman"/>
          <w:bCs/>
          <w:sz w:val="25"/>
          <w:szCs w:val="25"/>
        </w:rPr>
      </w:pPr>
    </w:p>
    <w:p w:rsidR="00CD1BAE" w:rsidRDefault="003E3295" w:rsidP="00CD1BAE">
      <w:pPr>
        <w:spacing w:after="0" w:line="240" w:lineRule="auto"/>
        <w:jc w:val="center"/>
        <w:rPr>
          <w:rFonts w:ascii="Times New Roman" w:eastAsia="Times New Roman" w:hAnsi="Times New Roman" w:cs="Times New Roman"/>
          <w:bCs/>
          <w:sz w:val="25"/>
          <w:szCs w:val="25"/>
        </w:rPr>
      </w:pPr>
      <w:r w:rsidRPr="00CD1BAE">
        <w:rPr>
          <w:rFonts w:ascii="Times New Roman" w:eastAsia="Times New Roman" w:hAnsi="Times New Roman" w:cs="Times New Roman"/>
          <w:bCs/>
          <w:sz w:val="25"/>
          <w:szCs w:val="25"/>
        </w:rPr>
        <w:t>Deo Narayan Yadav</w:t>
      </w:r>
    </w:p>
    <w:p w:rsidR="00CD1BAE" w:rsidRDefault="00CD1BAE" w:rsidP="00CD1BAE">
      <w:pPr>
        <w:spacing w:after="0" w:line="240" w:lineRule="auto"/>
        <w:jc w:val="center"/>
        <w:rPr>
          <w:rFonts w:ascii="Times New Roman" w:eastAsia="Times New Roman" w:hAnsi="Times New Roman" w:cs="Times New Roman"/>
          <w:bCs/>
          <w:sz w:val="25"/>
          <w:szCs w:val="25"/>
        </w:rPr>
      </w:pPr>
    </w:p>
    <w:p w:rsidR="00CD1BAE" w:rsidRDefault="00CD1BAE" w:rsidP="00CD1BA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D1BAE" w:rsidRDefault="00CD1BAE" w:rsidP="00CD1BAE">
      <w:pPr>
        <w:spacing w:after="0" w:line="240" w:lineRule="auto"/>
        <w:jc w:val="center"/>
        <w:rPr>
          <w:rFonts w:ascii="Times New Roman" w:eastAsia="Times New Roman" w:hAnsi="Times New Roman" w:cs="Times New Roman"/>
          <w:bCs/>
          <w:sz w:val="25"/>
          <w:szCs w:val="25"/>
        </w:rPr>
      </w:pPr>
    </w:p>
    <w:p w:rsidR="00CD1BAE" w:rsidRDefault="003E3295" w:rsidP="00CD1BAE">
      <w:pPr>
        <w:spacing w:after="0" w:line="240" w:lineRule="auto"/>
        <w:jc w:val="center"/>
        <w:rPr>
          <w:rFonts w:ascii="Times New Roman" w:eastAsia="Times New Roman" w:hAnsi="Times New Roman" w:cs="Times New Roman"/>
          <w:bCs/>
          <w:sz w:val="25"/>
          <w:szCs w:val="25"/>
        </w:rPr>
      </w:pPr>
      <w:r w:rsidRPr="00CD1BAE">
        <w:rPr>
          <w:rFonts w:ascii="Times New Roman" w:eastAsia="Times New Roman" w:hAnsi="Times New Roman" w:cs="Times New Roman"/>
          <w:bCs/>
          <w:sz w:val="25"/>
          <w:szCs w:val="25"/>
        </w:rPr>
        <w:t>Md. Jainul Abeddin @ Md. Jainul @</w:t>
      </w:r>
    </w:p>
    <w:p w:rsidR="00CD1BAE" w:rsidRDefault="00CD1BAE" w:rsidP="00CD1BAE">
      <w:pPr>
        <w:spacing w:after="0" w:line="240" w:lineRule="auto"/>
        <w:jc w:val="center"/>
        <w:rPr>
          <w:rFonts w:ascii="Times New Roman" w:eastAsia="Times New Roman" w:hAnsi="Times New Roman" w:cs="Times New Roman"/>
          <w:bCs/>
          <w:sz w:val="25"/>
          <w:szCs w:val="25"/>
        </w:rPr>
      </w:pPr>
    </w:p>
    <w:p w:rsidR="003E3295" w:rsidRDefault="00CD1BAE" w:rsidP="00CD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D1BAE">
        <w:rPr>
          <w:rFonts w:ascii="Times New Roman" w:eastAsia="Times New Roman" w:hAnsi="Times New Roman" w:cs="Times New Roman"/>
          <w:sz w:val="25"/>
          <w:szCs w:val="25"/>
        </w:rPr>
        <w:t>1838 of 2008</w:t>
      </w:r>
    </w:p>
    <w:p w:rsidR="00CD1BAE" w:rsidRPr="00CD1BAE" w:rsidRDefault="00CD1BAE" w:rsidP="00CD1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E3295" w:rsidRDefault="00CD1BAE" w:rsidP="00CD1BA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3E3295" w:rsidRPr="00CD1BAE">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CD1BAE" w:rsidRDefault="00CD1BAE" w:rsidP="00CD1BAE">
      <w:pPr>
        <w:spacing w:after="0" w:line="240" w:lineRule="auto"/>
        <w:jc w:val="center"/>
        <w:rPr>
          <w:rFonts w:ascii="Times New Roman" w:eastAsia="Times New Roman" w:hAnsi="Times New Roman" w:cs="Times New Roman"/>
          <w:bCs/>
          <w:sz w:val="25"/>
          <w:szCs w:val="25"/>
        </w:rPr>
      </w:pPr>
    </w:p>
    <w:p w:rsidR="00CD1BAE" w:rsidRDefault="00CD1BAE" w:rsidP="00CD1BA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07.03.</w:t>
      </w:r>
      <w:r w:rsidRPr="00CD1BAE">
        <w:rPr>
          <w:rFonts w:ascii="Times New Roman" w:eastAsia="Times New Roman" w:hAnsi="Times New Roman" w:cs="Times New Roman"/>
          <w:bCs/>
          <w:sz w:val="25"/>
          <w:szCs w:val="25"/>
        </w:rPr>
        <w:t xml:space="preserve"> 2008</w:t>
      </w:r>
    </w:p>
    <w:p w:rsidR="00CD1BAE" w:rsidRPr="00CD1BAE" w:rsidRDefault="00CD1BAE" w:rsidP="00CD1BAE">
      <w:pPr>
        <w:spacing w:after="0" w:line="240" w:lineRule="auto"/>
        <w:jc w:val="center"/>
        <w:rPr>
          <w:rFonts w:ascii="Times New Roman" w:eastAsia="Times New Roman" w:hAnsi="Times New Roman" w:cs="Times New Roman"/>
          <w:bCs/>
          <w:sz w:val="25"/>
          <w:szCs w:val="25"/>
        </w:rPr>
      </w:pPr>
    </w:p>
    <w:p w:rsidR="00CD1BAE" w:rsidRDefault="00CD1BAE" w:rsidP="00CD1BAE">
      <w:pPr>
        <w:spacing w:after="0" w:line="240" w:lineRule="auto"/>
        <w:jc w:val="center"/>
        <w:rPr>
          <w:rFonts w:ascii="Times New Roman" w:eastAsia="Times New Roman" w:hAnsi="Times New Roman" w:cs="Times New Roman"/>
          <w:b/>
          <w:sz w:val="25"/>
          <w:szCs w:val="25"/>
        </w:rPr>
      </w:pPr>
      <w:r w:rsidRPr="00CD1BAE">
        <w:rPr>
          <w:rFonts w:ascii="Times New Roman" w:eastAsia="Times New Roman" w:hAnsi="Times New Roman" w:cs="Times New Roman"/>
          <w:b/>
          <w:sz w:val="25"/>
          <w:szCs w:val="25"/>
        </w:rPr>
        <w:t>ORDER</w:t>
      </w:r>
    </w:p>
    <w:p w:rsidR="00CD1BAE" w:rsidRDefault="00CD1BAE" w:rsidP="00CD1BAE">
      <w:pPr>
        <w:spacing w:after="0" w:line="240" w:lineRule="auto"/>
        <w:jc w:val="both"/>
        <w:rPr>
          <w:rFonts w:ascii="Times New Roman" w:eastAsia="Times New Roman" w:hAnsi="Times New Roman" w:cs="Times New Roman"/>
          <w:sz w:val="25"/>
          <w:szCs w:val="25"/>
        </w:rPr>
      </w:pPr>
    </w:p>
    <w:p w:rsidR="00CD1BAE" w:rsidRDefault="003E3295" w:rsidP="00CD1BAE">
      <w:pPr>
        <w:spacing w:after="0" w:line="240" w:lineRule="auto"/>
        <w:jc w:val="both"/>
        <w:rPr>
          <w:rFonts w:ascii="Times New Roman" w:eastAsia="Times New Roman" w:hAnsi="Times New Roman" w:cs="Times New Roman"/>
          <w:sz w:val="25"/>
          <w:szCs w:val="25"/>
        </w:rPr>
      </w:pPr>
      <w:r w:rsidRPr="00CD1BAE">
        <w:rPr>
          <w:rFonts w:ascii="Times New Roman" w:eastAsia="Times New Roman" w:hAnsi="Times New Roman" w:cs="Times New Roman"/>
          <w:sz w:val="25"/>
          <w:szCs w:val="25"/>
        </w:rPr>
        <w:t xml:space="preserve"> [Arising out of SLP(C) No.5246/2006] </w:t>
      </w:r>
    </w:p>
    <w:p w:rsidR="00CD1BAE" w:rsidRDefault="00CD1BAE" w:rsidP="00CD1BAE">
      <w:pPr>
        <w:spacing w:after="0" w:line="240" w:lineRule="auto"/>
        <w:jc w:val="both"/>
        <w:rPr>
          <w:rFonts w:ascii="Times New Roman" w:eastAsia="Times New Roman" w:hAnsi="Times New Roman" w:cs="Times New Roman"/>
          <w:sz w:val="25"/>
          <w:szCs w:val="25"/>
        </w:rPr>
      </w:pPr>
    </w:p>
    <w:p w:rsidR="003E3295" w:rsidRDefault="00CD1BAE" w:rsidP="00CD1B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E3295" w:rsidRPr="00CD1BAE">
        <w:rPr>
          <w:rFonts w:ascii="Times New Roman" w:eastAsia="Times New Roman" w:hAnsi="Times New Roman" w:cs="Times New Roman"/>
          <w:sz w:val="25"/>
          <w:szCs w:val="25"/>
        </w:rPr>
        <w:t>Leave granted.</w:t>
      </w:r>
    </w:p>
    <w:p w:rsidR="00CD1BAE" w:rsidRPr="00CD1BAE" w:rsidRDefault="00CD1BAE" w:rsidP="00CD1BAE">
      <w:pPr>
        <w:spacing w:after="0" w:line="240" w:lineRule="auto"/>
        <w:jc w:val="both"/>
        <w:rPr>
          <w:rFonts w:ascii="Times New Roman" w:eastAsia="Times New Roman" w:hAnsi="Times New Roman" w:cs="Times New Roman"/>
          <w:sz w:val="25"/>
          <w:szCs w:val="25"/>
        </w:rPr>
      </w:pPr>
    </w:p>
    <w:p w:rsidR="003E3295" w:rsidRDefault="00CD1BAE" w:rsidP="00CD1B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E3295" w:rsidRPr="00CD1BAE">
        <w:rPr>
          <w:rFonts w:ascii="Times New Roman" w:eastAsia="Times New Roman" w:hAnsi="Times New Roman" w:cs="Times New Roman"/>
          <w:sz w:val="25"/>
          <w:szCs w:val="25"/>
        </w:rPr>
        <w:t>Heard the parties.</w:t>
      </w:r>
    </w:p>
    <w:p w:rsidR="00CD1BAE" w:rsidRPr="00CD1BAE" w:rsidRDefault="00CD1BAE" w:rsidP="00CD1BAE">
      <w:pPr>
        <w:spacing w:after="0" w:line="240" w:lineRule="auto"/>
        <w:jc w:val="both"/>
        <w:rPr>
          <w:rFonts w:ascii="Times New Roman" w:eastAsia="Times New Roman" w:hAnsi="Times New Roman" w:cs="Times New Roman"/>
          <w:sz w:val="25"/>
          <w:szCs w:val="25"/>
        </w:rPr>
      </w:pPr>
    </w:p>
    <w:p w:rsidR="003E3295" w:rsidRDefault="00CD1BAE" w:rsidP="00CD1B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E3295" w:rsidRPr="00CD1BAE">
        <w:rPr>
          <w:rFonts w:ascii="Times New Roman" w:eastAsia="Times New Roman" w:hAnsi="Times New Roman" w:cs="Times New Roman"/>
          <w:sz w:val="25"/>
          <w:szCs w:val="25"/>
        </w:rPr>
        <w:t>In view of the short order that we propose to pass, it may not be necessary to recite the entire facts leading to the filing of this appeal.</w:t>
      </w:r>
    </w:p>
    <w:p w:rsidR="00CD1BAE" w:rsidRPr="00CD1BAE" w:rsidRDefault="00CD1BAE" w:rsidP="00CD1BAE">
      <w:pPr>
        <w:spacing w:after="0" w:line="240" w:lineRule="auto"/>
        <w:jc w:val="both"/>
        <w:rPr>
          <w:rFonts w:ascii="Times New Roman" w:eastAsia="Times New Roman" w:hAnsi="Times New Roman" w:cs="Times New Roman"/>
          <w:sz w:val="25"/>
          <w:szCs w:val="25"/>
        </w:rPr>
      </w:pPr>
    </w:p>
    <w:p w:rsidR="003E3295" w:rsidRDefault="00CD1BAE" w:rsidP="00CD1B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E3295" w:rsidRPr="00CD1BAE">
        <w:rPr>
          <w:rFonts w:ascii="Times New Roman" w:eastAsia="Times New Roman" w:hAnsi="Times New Roman" w:cs="Times New Roman"/>
          <w:sz w:val="25"/>
          <w:szCs w:val="25"/>
        </w:rPr>
        <w:t>The whole controversy involved in this appeal is whether the order was passed under sub-Section (10) of Section 48E or under sub-Section (7) of Section 48E of the Bihar Tenancy Act, 1885. If the order is passed under sub-Section(10) of Section 48E, the same is not appealable under Section 48F. However, if the order is passed under sub- Section(7) and (8) of Section 48E, an appeal is maintainable under Section 48F.</w:t>
      </w:r>
    </w:p>
    <w:p w:rsidR="00CD1BAE" w:rsidRPr="00CD1BAE" w:rsidRDefault="00CD1BAE" w:rsidP="00CD1BAE">
      <w:pPr>
        <w:spacing w:after="0" w:line="240" w:lineRule="auto"/>
        <w:jc w:val="both"/>
        <w:rPr>
          <w:rFonts w:ascii="Times New Roman" w:eastAsia="Times New Roman" w:hAnsi="Times New Roman" w:cs="Times New Roman"/>
          <w:sz w:val="25"/>
          <w:szCs w:val="25"/>
        </w:rPr>
      </w:pPr>
    </w:p>
    <w:p w:rsidR="003E3295" w:rsidRDefault="00CD1BAE" w:rsidP="00CD1B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E3295" w:rsidRPr="00CD1BAE">
        <w:rPr>
          <w:rFonts w:ascii="Times New Roman" w:eastAsia="Times New Roman" w:hAnsi="Times New Roman" w:cs="Times New Roman"/>
          <w:sz w:val="25"/>
          <w:szCs w:val="25"/>
        </w:rPr>
        <w:t xml:space="preserve">The High Court although recorded the submission of the parties, it has not recorded any finding. At the same time, </w:t>
      </w:r>
      <w:r>
        <w:rPr>
          <w:rFonts w:ascii="Times New Roman" w:eastAsia="Times New Roman" w:hAnsi="Times New Roman" w:cs="Times New Roman"/>
          <w:sz w:val="25"/>
          <w:szCs w:val="25"/>
        </w:rPr>
        <w:t xml:space="preserve"> </w:t>
      </w:r>
      <w:r w:rsidR="003E3295" w:rsidRPr="00CD1BAE">
        <w:rPr>
          <w:rFonts w:ascii="Times New Roman" w:eastAsia="Times New Roman" w:hAnsi="Times New Roman" w:cs="Times New Roman"/>
          <w:sz w:val="25"/>
          <w:szCs w:val="25"/>
        </w:rPr>
        <w:t>the respondent has challenged the order of the Deputy Collector, Land Reforms passed on 16/9/1997. An appeal has been preferred, namely, Bataidari Appeal No.24/98, which was dismissed on the ground of delay by the Collector, Madhepura by its order dated 9/5/2000.</w:t>
      </w:r>
    </w:p>
    <w:p w:rsidR="00CD1BAE" w:rsidRPr="00CD1BAE" w:rsidRDefault="00CD1BAE" w:rsidP="00CD1BAE">
      <w:pPr>
        <w:spacing w:after="0" w:line="240" w:lineRule="auto"/>
        <w:jc w:val="both"/>
        <w:rPr>
          <w:rFonts w:ascii="Times New Roman" w:eastAsia="Times New Roman" w:hAnsi="Times New Roman" w:cs="Times New Roman"/>
          <w:sz w:val="25"/>
          <w:szCs w:val="25"/>
        </w:rPr>
      </w:pPr>
    </w:p>
    <w:p w:rsidR="003E3295" w:rsidRDefault="00CD1BAE" w:rsidP="00CD1B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E3295" w:rsidRPr="00CD1BAE">
        <w:rPr>
          <w:rFonts w:ascii="Times New Roman" w:eastAsia="Times New Roman" w:hAnsi="Times New Roman" w:cs="Times New Roman"/>
          <w:sz w:val="25"/>
          <w:szCs w:val="25"/>
        </w:rPr>
        <w:t>We, accordingly, set aside the impugned order of the High Court. The delay in filing the Bataidari Appeal No.24/98 against the order dated 16/9/1997 passed by the Deputy Collector, Land Reforms is condoned. Bataidari Appeal No.24/98 is now restored to the file of the Collector. The Collector shall now take up the appeal and dispose of the appeal expeditiously on merit in accordance with law. We, however, clarify that we do not express any opinion on the merits of the case.</w:t>
      </w:r>
    </w:p>
    <w:p w:rsidR="00CD1BAE" w:rsidRPr="00CD1BAE" w:rsidRDefault="00CD1BAE" w:rsidP="00CD1BAE">
      <w:pPr>
        <w:spacing w:after="0" w:line="240" w:lineRule="auto"/>
        <w:jc w:val="both"/>
        <w:rPr>
          <w:rFonts w:ascii="Times New Roman" w:eastAsia="Times New Roman" w:hAnsi="Times New Roman" w:cs="Times New Roman"/>
          <w:sz w:val="25"/>
          <w:szCs w:val="25"/>
        </w:rPr>
      </w:pPr>
    </w:p>
    <w:p w:rsidR="003E3295" w:rsidRPr="00CD1BAE" w:rsidRDefault="00CD1BAE" w:rsidP="00CD1B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E3295" w:rsidRPr="00CD1BAE">
        <w:rPr>
          <w:rFonts w:ascii="Times New Roman" w:eastAsia="Times New Roman" w:hAnsi="Times New Roman" w:cs="Times New Roman"/>
          <w:sz w:val="25"/>
          <w:szCs w:val="25"/>
        </w:rPr>
        <w:t>In terms of the aforesaid direction, the appeal is disposed of.</w:t>
      </w:r>
    </w:p>
    <w:p w:rsidR="006D13B7" w:rsidRPr="00CD1BAE" w:rsidRDefault="006D13B7" w:rsidP="00CD1BAE">
      <w:pPr>
        <w:spacing w:after="0" w:line="240" w:lineRule="auto"/>
        <w:jc w:val="both"/>
        <w:rPr>
          <w:rFonts w:ascii="Times New Roman" w:hAnsi="Times New Roman" w:cs="Times New Roman"/>
          <w:sz w:val="25"/>
          <w:szCs w:val="25"/>
        </w:rPr>
      </w:pPr>
    </w:p>
    <w:sectPr w:rsidR="006D13B7" w:rsidRPr="00CD1BAE"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7BC" w:rsidRDefault="008F17BC" w:rsidP="00CD1BAE">
      <w:pPr>
        <w:spacing w:after="0" w:line="240" w:lineRule="auto"/>
      </w:pPr>
      <w:r>
        <w:separator/>
      </w:r>
    </w:p>
  </w:endnote>
  <w:endnote w:type="continuationSeparator" w:id="1">
    <w:p w:rsidR="008F17BC" w:rsidRDefault="008F17BC" w:rsidP="00CD1B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139432"/>
      <w:docPartObj>
        <w:docPartGallery w:val="Page Numbers (Bottom of Page)"/>
        <w:docPartUnique/>
      </w:docPartObj>
    </w:sdtPr>
    <w:sdtContent>
      <w:p w:rsidR="00CD1BAE" w:rsidRPr="00CD1BAE" w:rsidRDefault="00CD1BAE">
        <w:pPr>
          <w:pStyle w:val="Footer"/>
          <w:jc w:val="center"/>
          <w:rPr>
            <w:rFonts w:ascii="Times New Roman" w:hAnsi="Times New Roman" w:cs="Times New Roman"/>
          </w:rPr>
        </w:pPr>
        <w:r w:rsidRPr="00CD1BAE">
          <w:rPr>
            <w:rFonts w:ascii="Times New Roman" w:hAnsi="Times New Roman" w:cs="Times New Roman"/>
          </w:rPr>
          <w:t xml:space="preserve">                                                                         </w:t>
        </w:r>
        <w:r w:rsidRPr="00CD1BAE">
          <w:rPr>
            <w:rFonts w:ascii="Times New Roman" w:hAnsi="Times New Roman" w:cs="Times New Roman"/>
          </w:rPr>
          <w:fldChar w:fldCharType="begin"/>
        </w:r>
        <w:r w:rsidRPr="00CD1BAE">
          <w:rPr>
            <w:rFonts w:ascii="Times New Roman" w:hAnsi="Times New Roman" w:cs="Times New Roman"/>
          </w:rPr>
          <w:instrText xml:space="preserve"> PAGE   \* MERGEFORMAT </w:instrText>
        </w:r>
        <w:r w:rsidRPr="00CD1BAE">
          <w:rPr>
            <w:rFonts w:ascii="Times New Roman" w:hAnsi="Times New Roman" w:cs="Times New Roman"/>
          </w:rPr>
          <w:fldChar w:fldCharType="separate"/>
        </w:r>
        <w:r>
          <w:rPr>
            <w:rFonts w:ascii="Times New Roman" w:hAnsi="Times New Roman" w:cs="Times New Roman"/>
            <w:noProof/>
          </w:rPr>
          <w:t>1</w:t>
        </w:r>
        <w:r w:rsidRPr="00CD1BAE">
          <w:rPr>
            <w:rFonts w:ascii="Times New Roman" w:hAnsi="Times New Roman" w:cs="Times New Roman"/>
          </w:rPr>
          <w:fldChar w:fldCharType="end"/>
        </w:r>
        <w:r w:rsidRPr="00CD1BAE">
          <w:rPr>
            <w:rFonts w:ascii="Times New Roman" w:hAnsi="Times New Roman" w:cs="Times New Roman"/>
          </w:rPr>
          <w:t xml:space="preserve">                                                                    SpotLaw</w:t>
        </w:r>
      </w:p>
    </w:sdtContent>
  </w:sdt>
  <w:p w:rsidR="00CD1BAE" w:rsidRPr="00CD1BAE" w:rsidRDefault="00CD1BA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7BC" w:rsidRDefault="008F17BC" w:rsidP="00CD1BAE">
      <w:pPr>
        <w:spacing w:after="0" w:line="240" w:lineRule="auto"/>
      </w:pPr>
      <w:r>
        <w:separator/>
      </w:r>
    </w:p>
  </w:footnote>
  <w:footnote w:type="continuationSeparator" w:id="1">
    <w:p w:rsidR="008F17BC" w:rsidRDefault="008F17BC" w:rsidP="00CD1B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495C"/>
    <w:rsid w:val="00176812"/>
    <w:rsid w:val="001F749A"/>
    <w:rsid w:val="00200C53"/>
    <w:rsid w:val="002025CF"/>
    <w:rsid w:val="00236745"/>
    <w:rsid w:val="002B1EBF"/>
    <w:rsid w:val="00314A66"/>
    <w:rsid w:val="00332904"/>
    <w:rsid w:val="003774A9"/>
    <w:rsid w:val="003E3295"/>
    <w:rsid w:val="00412DA4"/>
    <w:rsid w:val="004606F1"/>
    <w:rsid w:val="004E2429"/>
    <w:rsid w:val="004E7FC9"/>
    <w:rsid w:val="005129D6"/>
    <w:rsid w:val="0062019E"/>
    <w:rsid w:val="006D13B7"/>
    <w:rsid w:val="006E5E38"/>
    <w:rsid w:val="0070119D"/>
    <w:rsid w:val="0075533D"/>
    <w:rsid w:val="00790F4A"/>
    <w:rsid w:val="008122B2"/>
    <w:rsid w:val="008835E4"/>
    <w:rsid w:val="008F17BC"/>
    <w:rsid w:val="009161E9"/>
    <w:rsid w:val="00967050"/>
    <w:rsid w:val="009732B5"/>
    <w:rsid w:val="00A02AF8"/>
    <w:rsid w:val="00B47019"/>
    <w:rsid w:val="00BC6723"/>
    <w:rsid w:val="00C04BC6"/>
    <w:rsid w:val="00C352D7"/>
    <w:rsid w:val="00C90805"/>
    <w:rsid w:val="00CA4026"/>
    <w:rsid w:val="00CD1BAE"/>
    <w:rsid w:val="00D056CA"/>
    <w:rsid w:val="00D74CA3"/>
    <w:rsid w:val="00E1208F"/>
    <w:rsid w:val="00E355ED"/>
    <w:rsid w:val="00ED1482"/>
    <w:rsid w:val="00EE471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CD1BAE"/>
    <w:pPr>
      <w:ind w:left="720"/>
      <w:contextualSpacing/>
    </w:pPr>
  </w:style>
  <w:style w:type="paragraph" w:styleId="Header">
    <w:name w:val="header"/>
    <w:basedOn w:val="Normal"/>
    <w:link w:val="HeaderChar"/>
    <w:uiPriority w:val="99"/>
    <w:semiHidden/>
    <w:unhideWhenUsed/>
    <w:rsid w:val="00CD1B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1BAE"/>
  </w:style>
  <w:style w:type="paragraph" w:styleId="Footer">
    <w:name w:val="footer"/>
    <w:basedOn w:val="Normal"/>
    <w:link w:val="FooterChar"/>
    <w:uiPriority w:val="99"/>
    <w:unhideWhenUsed/>
    <w:rsid w:val="00CD1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BAE"/>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2016-02-18T12:42:00Z</dcterms:created>
  <dcterms:modified xsi:type="dcterms:W3CDTF">2016-02-18T12:42:00Z</dcterms:modified>
</cp:coreProperties>
</file>