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B9D" w:rsidRPr="008E5B9D" w:rsidRDefault="008E5B9D" w:rsidP="008E5B9D">
      <w:pPr>
        <w:spacing w:after="0" w:line="240" w:lineRule="auto"/>
        <w:jc w:val="center"/>
        <w:rPr>
          <w:rFonts w:ascii="Times New Roman" w:eastAsia="Times New Roman" w:hAnsi="Times New Roman" w:cs="Times New Roman"/>
          <w:color w:val="000000"/>
          <w:sz w:val="27"/>
          <w:szCs w:val="27"/>
        </w:rPr>
      </w:pPr>
      <w:r w:rsidRPr="008E5B9D">
        <w:rPr>
          <w:rFonts w:ascii="Times New Roman" w:eastAsia="Times New Roman" w:hAnsi="Times New Roman" w:cs="Times New Roman"/>
          <w:b/>
          <w:bCs/>
          <w:color w:val="000000"/>
          <w:sz w:val="25"/>
          <w:szCs w:val="25"/>
        </w:rPr>
        <w:t>SUPREME COURT OF INDIA</w:t>
      </w:r>
    </w:p>
    <w:p w:rsidR="008E5B9D" w:rsidRPr="008E5B9D" w:rsidRDefault="008E5B9D" w:rsidP="008E5B9D">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proofErr w:type="spellStart"/>
      <w:proofErr w:type="gramStart"/>
      <w:r w:rsidRPr="008E5B9D">
        <w:rPr>
          <w:rFonts w:ascii="Times New Roman" w:eastAsia="Times New Roman" w:hAnsi="Times New Roman" w:cs="Times New Roman"/>
          <w:color w:val="000000"/>
          <w:sz w:val="25"/>
          <w:szCs w:val="25"/>
        </w:rPr>
        <w:t>Deptt</w:t>
      </w:r>
      <w:proofErr w:type="spellEnd"/>
      <w:r w:rsidRPr="008E5B9D">
        <w:rPr>
          <w:rFonts w:ascii="Times New Roman" w:eastAsia="Times New Roman" w:hAnsi="Times New Roman" w:cs="Times New Roman"/>
          <w:color w:val="000000"/>
          <w:sz w:val="25"/>
          <w:szCs w:val="25"/>
        </w:rPr>
        <w:t>.,</w:t>
      </w:r>
      <w:proofErr w:type="gramEnd"/>
      <w:r w:rsidRPr="008E5B9D">
        <w:rPr>
          <w:rFonts w:ascii="Times New Roman" w:eastAsia="Times New Roman" w:hAnsi="Times New Roman" w:cs="Times New Roman"/>
          <w:color w:val="000000"/>
          <w:sz w:val="25"/>
          <w:szCs w:val="25"/>
        </w:rPr>
        <w:t xml:space="preserve"> Training &amp; Tech.</w:t>
      </w:r>
    </w:p>
    <w:p w:rsidR="008E5B9D" w:rsidRPr="008E5B9D" w:rsidRDefault="008E5B9D" w:rsidP="008E5B9D">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8E5B9D">
        <w:rPr>
          <w:rFonts w:ascii="Times New Roman" w:eastAsia="Times New Roman" w:hAnsi="Times New Roman" w:cs="Times New Roman"/>
          <w:color w:val="000000"/>
          <w:sz w:val="25"/>
          <w:szCs w:val="25"/>
        </w:rPr>
        <w:t>Vs.</w:t>
      </w:r>
    </w:p>
    <w:p w:rsidR="008E5B9D" w:rsidRPr="008E5B9D" w:rsidRDefault="008E5B9D" w:rsidP="008E5B9D">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8E5B9D">
        <w:rPr>
          <w:rFonts w:ascii="Times New Roman" w:eastAsia="Times New Roman" w:hAnsi="Times New Roman" w:cs="Times New Roman"/>
          <w:color w:val="000000"/>
          <w:sz w:val="25"/>
          <w:szCs w:val="25"/>
        </w:rPr>
        <w:t xml:space="preserve">R.L. </w:t>
      </w:r>
      <w:proofErr w:type="spellStart"/>
      <w:r w:rsidRPr="008E5B9D">
        <w:rPr>
          <w:rFonts w:ascii="Times New Roman" w:eastAsia="Times New Roman" w:hAnsi="Times New Roman" w:cs="Times New Roman"/>
          <w:color w:val="000000"/>
          <w:sz w:val="25"/>
          <w:szCs w:val="25"/>
        </w:rPr>
        <w:t>Yadav</w:t>
      </w:r>
      <w:proofErr w:type="spellEnd"/>
    </w:p>
    <w:p w:rsidR="008E5B9D" w:rsidRPr="008E5B9D" w:rsidRDefault="008E5B9D" w:rsidP="008E5B9D">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8E5B9D">
        <w:rPr>
          <w:rFonts w:ascii="Times New Roman" w:eastAsia="Times New Roman" w:hAnsi="Times New Roman" w:cs="Times New Roman"/>
          <w:color w:val="000000"/>
          <w:sz w:val="25"/>
          <w:szCs w:val="25"/>
        </w:rPr>
        <w:t>C.A.No.6682 of 2002</w:t>
      </w:r>
    </w:p>
    <w:p w:rsidR="008E5B9D" w:rsidRPr="008E5B9D" w:rsidRDefault="008E5B9D" w:rsidP="008E5B9D">
      <w:pPr>
        <w:spacing w:before="100" w:beforeAutospacing="1" w:after="100" w:afterAutospacing="1" w:line="240" w:lineRule="auto"/>
        <w:jc w:val="center"/>
        <w:rPr>
          <w:rFonts w:ascii="Times New Roman" w:eastAsia="Times New Roman" w:hAnsi="Times New Roman" w:cs="Times New Roman"/>
          <w:color w:val="000000"/>
          <w:sz w:val="27"/>
          <w:szCs w:val="27"/>
        </w:rPr>
      </w:pPr>
      <w:proofErr w:type="gramStart"/>
      <w:r w:rsidRPr="008E5B9D">
        <w:rPr>
          <w:rFonts w:ascii="Times New Roman" w:eastAsia="Times New Roman" w:hAnsi="Times New Roman" w:cs="Times New Roman"/>
          <w:color w:val="000000"/>
          <w:sz w:val="25"/>
          <w:szCs w:val="25"/>
        </w:rPr>
        <w:t xml:space="preserve">(H.K. </w:t>
      </w:r>
      <w:proofErr w:type="spellStart"/>
      <w:r w:rsidRPr="008E5B9D">
        <w:rPr>
          <w:rFonts w:ascii="Times New Roman" w:eastAsia="Times New Roman" w:hAnsi="Times New Roman" w:cs="Times New Roman"/>
          <w:color w:val="000000"/>
          <w:sz w:val="25"/>
          <w:szCs w:val="25"/>
        </w:rPr>
        <w:t>Sema</w:t>
      </w:r>
      <w:proofErr w:type="spellEnd"/>
      <w:r w:rsidRPr="008E5B9D">
        <w:rPr>
          <w:rFonts w:ascii="Times New Roman" w:eastAsia="Times New Roman" w:hAnsi="Times New Roman" w:cs="Times New Roman"/>
          <w:color w:val="000000"/>
          <w:sz w:val="25"/>
          <w:szCs w:val="25"/>
        </w:rPr>
        <w:t xml:space="preserve"> and </w:t>
      </w:r>
      <w:proofErr w:type="spellStart"/>
      <w:r w:rsidRPr="008E5B9D">
        <w:rPr>
          <w:rFonts w:ascii="Times New Roman" w:eastAsia="Times New Roman" w:hAnsi="Times New Roman" w:cs="Times New Roman"/>
          <w:color w:val="000000"/>
          <w:sz w:val="25"/>
          <w:szCs w:val="25"/>
        </w:rPr>
        <w:t>Markaandey</w:t>
      </w:r>
      <w:proofErr w:type="spellEnd"/>
      <w:r w:rsidRPr="008E5B9D">
        <w:rPr>
          <w:rFonts w:ascii="Times New Roman" w:eastAsia="Times New Roman" w:hAnsi="Times New Roman" w:cs="Times New Roman"/>
          <w:color w:val="000000"/>
          <w:sz w:val="25"/>
          <w:szCs w:val="25"/>
        </w:rPr>
        <w:t xml:space="preserve"> </w:t>
      </w:r>
      <w:proofErr w:type="spellStart"/>
      <w:r w:rsidRPr="008E5B9D">
        <w:rPr>
          <w:rFonts w:ascii="Times New Roman" w:eastAsia="Times New Roman" w:hAnsi="Times New Roman" w:cs="Times New Roman"/>
          <w:color w:val="000000"/>
          <w:sz w:val="25"/>
          <w:szCs w:val="25"/>
        </w:rPr>
        <w:t>Katju</w:t>
      </w:r>
      <w:proofErr w:type="spellEnd"/>
      <w:r w:rsidRPr="008E5B9D">
        <w:rPr>
          <w:rFonts w:ascii="Times New Roman" w:eastAsia="Times New Roman" w:hAnsi="Times New Roman" w:cs="Times New Roman"/>
          <w:color w:val="000000"/>
          <w:sz w:val="25"/>
          <w:szCs w:val="25"/>
        </w:rPr>
        <w:t xml:space="preserve"> JJ.)</w:t>
      </w:r>
      <w:proofErr w:type="gramEnd"/>
    </w:p>
    <w:p w:rsidR="008E5B9D" w:rsidRPr="008E5B9D" w:rsidRDefault="008E5B9D" w:rsidP="008E5B9D">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8E5B9D">
        <w:rPr>
          <w:rFonts w:ascii="Times New Roman" w:eastAsia="Times New Roman" w:hAnsi="Times New Roman" w:cs="Times New Roman"/>
          <w:color w:val="000000"/>
          <w:sz w:val="25"/>
          <w:szCs w:val="25"/>
        </w:rPr>
        <w:t>30.04.2008</w:t>
      </w:r>
    </w:p>
    <w:p w:rsidR="008E5B9D" w:rsidRPr="008E5B9D" w:rsidRDefault="008E5B9D" w:rsidP="008E5B9D">
      <w:pPr>
        <w:spacing w:before="100" w:beforeAutospacing="1" w:after="100" w:afterAutospacing="1" w:line="240" w:lineRule="auto"/>
        <w:jc w:val="center"/>
        <w:rPr>
          <w:rFonts w:ascii="Times New Roman" w:eastAsia="Times New Roman" w:hAnsi="Times New Roman" w:cs="Times New Roman"/>
          <w:color w:val="000000"/>
          <w:sz w:val="27"/>
          <w:szCs w:val="27"/>
        </w:rPr>
      </w:pPr>
      <w:r w:rsidRPr="008E5B9D">
        <w:rPr>
          <w:rFonts w:ascii="Times New Roman" w:eastAsia="Times New Roman" w:hAnsi="Times New Roman" w:cs="Times New Roman"/>
          <w:b/>
          <w:bCs/>
          <w:color w:val="000000"/>
          <w:sz w:val="25"/>
          <w:szCs w:val="25"/>
        </w:rPr>
        <w:t>ORDER</w:t>
      </w:r>
    </w:p>
    <w:p w:rsidR="008E5B9D" w:rsidRPr="008E5B9D" w:rsidRDefault="008E5B9D" w:rsidP="008E5B9D">
      <w:pPr>
        <w:spacing w:before="100" w:beforeAutospacing="1" w:after="100" w:afterAutospacing="1" w:line="240" w:lineRule="auto"/>
        <w:jc w:val="both"/>
        <w:rPr>
          <w:rFonts w:ascii="Times New Roman" w:eastAsia="Times New Roman" w:hAnsi="Times New Roman" w:cs="Times New Roman"/>
          <w:color w:val="000000"/>
          <w:sz w:val="27"/>
          <w:szCs w:val="27"/>
        </w:rPr>
      </w:pPr>
      <w:r w:rsidRPr="008E5B9D">
        <w:rPr>
          <w:rFonts w:ascii="Times New Roman" w:eastAsia="Times New Roman" w:hAnsi="Times New Roman" w:cs="Times New Roman"/>
          <w:color w:val="000000"/>
          <w:sz w:val="25"/>
          <w:szCs w:val="25"/>
        </w:rPr>
        <w:t>1. Even on second call, in Court none appeared for the respondent.</w:t>
      </w:r>
    </w:p>
    <w:p w:rsidR="008E5B9D" w:rsidRPr="008E5B9D" w:rsidRDefault="008E5B9D" w:rsidP="008E5B9D">
      <w:pPr>
        <w:spacing w:before="100" w:beforeAutospacing="1" w:after="100" w:afterAutospacing="1" w:line="240" w:lineRule="auto"/>
        <w:jc w:val="both"/>
        <w:rPr>
          <w:rFonts w:ascii="Times New Roman" w:eastAsia="Times New Roman" w:hAnsi="Times New Roman" w:cs="Times New Roman"/>
          <w:color w:val="000000"/>
          <w:sz w:val="27"/>
          <w:szCs w:val="27"/>
        </w:rPr>
      </w:pPr>
      <w:r w:rsidRPr="008E5B9D">
        <w:rPr>
          <w:rFonts w:ascii="Times New Roman" w:eastAsia="Times New Roman" w:hAnsi="Times New Roman" w:cs="Times New Roman"/>
          <w:color w:val="000000"/>
          <w:sz w:val="25"/>
          <w:szCs w:val="25"/>
        </w:rPr>
        <w:t xml:space="preserve">2. We have heard Mr. Ashok </w:t>
      </w:r>
      <w:proofErr w:type="spellStart"/>
      <w:r w:rsidRPr="008E5B9D">
        <w:rPr>
          <w:rFonts w:ascii="Times New Roman" w:eastAsia="Times New Roman" w:hAnsi="Times New Roman" w:cs="Times New Roman"/>
          <w:color w:val="000000"/>
          <w:sz w:val="25"/>
          <w:szCs w:val="25"/>
        </w:rPr>
        <w:t>Bhan</w:t>
      </w:r>
      <w:proofErr w:type="spellEnd"/>
      <w:r w:rsidRPr="008E5B9D">
        <w:rPr>
          <w:rFonts w:ascii="Times New Roman" w:eastAsia="Times New Roman" w:hAnsi="Times New Roman" w:cs="Times New Roman"/>
          <w:color w:val="000000"/>
          <w:sz w:val="25"/>
          <w:szCs w:val="25"/>
        </w:rPr>
        <w:t>, learned senior counsel for the appellant.</w:t>
      </w:r>
    </w:p>
    <w:p w:rsidR="008E5B9D" w:rsidRPr="008E5B9D" w:rsidRDefault="008E5B9D" w:rsidP="008E5B9D">
      <w:pPr>
        <w:spacing w:before="100" w:beforeAutospacing="1" w:after="100" w:afterAutospacing="1" w:line="240" w:lineRule="auto"/>
        <w:jc w:val="both"/>
        <w:rPr>
          <w:rFonts w:ascii="Times New Roman" w:eastAsia="Times New Roman" w:hAnsi="Times New Roman" w:cs="Times New Roman"/>
          <w:color w:val="000000"/>
          <w:sz w:val="27"/>
          <w:szCs w:val="27"/>
        </w:rPr>
      </w:pPr>
      <w:r w:rsidRPr="008E5B9D">
        <w:rPr>
          <w:rFonts w:ascii="Times New Roman" w:eastAsia="Times New Roman" w:hAnsi="Times New Roman" w:cs="Times New Roman"/>
          <w:color w:val="000000"/>
          <w:sz w:val="25"/>
          <w:szCs w:val="25"/>
        </w:rPr>
        <w:t>3. In a view of the question of law we propose to dispose of this appeal with a short order.</w:t>
      </w:r>
    </w:p>
    <w:p w:rsidR="008E5B9D" w:rsidRPr="008E5B9D" w:rsidRDefault="008E5B9D" w:rsidP="008E5B9D">
      <w:pPr>
        <w:spacing w:before="100" w:beforeAutospacing="1" w:after="100" w:afterAutospacing="1" w:line="240" w:lineRule="auto"/>
        <w:jc w:val="both"/>
        <w:rPr>
          <w:rFonts w:ascii="Times New Roman" w:eastAsia="Times New Roman" w:hAnsi="Times New Roman" w:cs="Times New Roman"/>
          <w:color w:val="000000"/>
          <w:sz w:val="27"/>
          <w:szCs w:val="27"/>
        </w:rPr>
      </w:pPr>
      <w:r w:rsidRPr="008E5B9D">
        <w:rPr>
          <w:rFonts w:ascii="Times New Roman" w:eastAsia="Times New Roman" w:hAnsi="Times New Roman" w:cs="Times New Roman"/>
          <w:color w:val="000000"/>
          <w:sz w:val="25"/>
          <w:szCs w:val="25"/>
        </w:rPr>
        <w:t xml:space="preserve">4. On 26.8.1998 the respondent Sh. </w:t>
      </w:r>
      <w:proofErr w:type="spellStart"/>
      <w:r w:rsidRPr="008E5B9D">
        <w:rPr>
          <w:rFonts w:ascii="Times New Roman" w:eastAsia="Times New Roman" w:hAnsi="Times New Roman" w:cs="Times New Roman"/>
          <w:color w:val="000000"/>
          <w:sz w:val="25"/>
          <w:szCs w:val="25"/>
        </w:rPr>
        <w:t>R.L.Yadav</w:t>
      </w:r>
      <w:proofErr w:type="spellEnd"/>
      <w:r w:rsidRPr="008E5B9D">
        <w:rPr>
          <w:rFonts w:ascii="Times New Roman" w:eastAsia="Times New Roman" w:hAnsi="Times New Roman" w:cs="Times New Roman"/>
          <w:color w:val="000000"/>
          <w:sz w:val="25"/>
          <w:szCs w:val="25"/>
        </w:rPr>
        <w:t xml:space="preserve"> who was appointed on the post of Head of the Department (Electronic) was transferred to Guru Nanak Dev Polytechnic with immediate effect to look after the work of Principal. The order clearly stated that he will not be entitled to any additional remuneration for this and also have no claim for regular appointment to the post. The order reads thus:</w:t>
      </w:r>
    </w:p>
    <w:p w:rsidR="008E5B9D" w:rsidRPr="008E5B9D" w:rsidRDefault="008E5B9D" w:rsidP="008E5B9D">
      <w:pPr>
        <w:spacing w:before="100" w:beforeAutospacing="1" w:after="100" w:afterAutospacing="1" w:line="240" w:lineRule="auto"/>
        <w:ind w:left="720"/>
        <w:jc w:val="both"/>
        <w:rPr>
          <w:rFonts w:ascii="Times New Roman" w:eastAsia="Times New Roman" w:hAnsi="Times New Roman" w:cs="Times New Roman"/>
          <w:color w:val="000000"/>
          <w:sz w:val="27"/>
          <w:szCs w:val="27"/>
        </w:rPr>
      </w:pPr>
      <w:r w:rsidRPr="008E5B9D">
        <w:rPr>
          <w:rFonts w:ascii="Times New Roman" w:eastAsia="Times New Roman" w:hAnsi="Times New Roman" w:cs="Times New Roman"/>
          <w:color w:val="000000"/>
          <w:sz w:val="25"/>
          <w:szCs w:val="25"/>
        </w:rPr>
        <w:t>“</w:t>
      </w:r>
      <w:proofErr w:type="spellStart"/>
      <w:r w:rsidRPr="008E5B9D">
        <w:rPr>
          <w:rFonts w:ascii="Times New Roman" w:eastAsia="Times New Roman" w:hAnsi="Times New Roman" w:cs="Times New Roman"/>
          <w:color w:val="000000"/>
          <w:sz w:val="25"/>
          <w:szCs w:val="25"/>
        </w:rPr>
        <w:t>Shri</w:t>
      </w:r>
      <w:proofErr w:type="spellEnd"/>
      <w:r w:rsidRPr="008E5B9D">
        <w:rPr>
          <w:rFonts w:ascii="Times New Roman" w:eastAsia="Times New Roman" w:hAnsi="Times New Roman" w:cs="Times New Roman"/>
          <w:color w:val="000000"/>
          <w:sz w:val="25"/>
          <w:szCs w:val="25"/>
        </w:rPr>
        <w:t xml:space="preserve"> </w:t>
      </w:r>
      <w:proofErr w:type="spellStart"/>
      <w:r w:rsidRPr="008E5B9D">
        <w:rPr>
          <w:rFonts w:ascii="Times New Roman" w:eastAsia="Times New Roman" w:hAnsi="Times New Roman" w:cs="Times New Roman"/>
          <w:color w:val="000000"/>
          <w:sz w:val="25"/>
          <w:szCs w:val="25"/>
        </w:rPr>
        <w:t>R.L.Yadav</w:t>
      </w:r>
      <w:proofErr w:type="spellEnd"/>
      <w:r w:rsidRPr="008E5B9D">
        <w:rPr>
          <w:rFonts w:ascii="Times New Roman" w:eastAsia="Times New Roman" w:hAnsi="Times New Roman" w:cs="Times New Roman"/>
          <w:color w:val="000000"/>
          <w:sz w:val="25"/>
          <w:szCs w:val="25"/>
        </w:rPr>
        <w:t xml:space="preserve"> Head of Department (Electronic) presently posted at </w:t>
      </w:r>
      <w:proofErr w:type="spellStart"/>
      <w:r w:rsidRPr="008E5B9D">
        <w:rPr>
          <w:rFonts w:ascii="Times New Roman" w:eastAsia="Times New Roman" w:hAnsi="Times New Roman" w:cs="Times New Roman"/>
          <w:color w:val="000000"/>
          <w:sz w:val="25"/>
          <w:szCs w:val="25"/>
        </w:rPr>
        <w:t>Ambedkar</w:t>
      </w:r>
      <w:proofErr w:type="spellEnd"/>
      <w:r w:rsidRPr="008E5B9D">
        <w:rPr>
          <w:rFonts w:ascii="Times New Roman" w:eastAsia="Times New Roman" w:hAnsi="Times New Roman" w:cs="Times New Roman"/>
          <w:color w:val="000000"/>
          <w:sz w:val="25"/>
          <w:szCs w:val="25"/>
        </w:rPr>
        <w:t xml:space="preserve"> Polytechnic is transferred to Guru Nanak Dev Polytechnic with immediate effect. </w:t>
      </w:r>
      <w:proofErr w:type="spellStart"/>
      <w:r w:rsidRPr="008E5B9D">
        <w:rPr>
          <w:rFonts w:ascii="Times New Roman" w:eastAsia="Times New Roman" w:hAnsi="Times New Roman" w:cs="Times New Roman"/>
          <w:color w:val="000000"/>
          <w:sz w:val="25"/>
          <w:szCs w:val="25"/>
        </w:rPr>
        <w:t>Shri</w:t>
      </w:r>
      <w:proofErr w:type="spellEnd"/>
      <w:r w:rsidRPr="008E5B9D">
        <w:rPr>
          <w:rFonts w:ascii="Times New Roman" w:eastAsia="Times New Roman" w:hAnsi="Times New Roman" w:cs="Times New Roman"/>
          <w:color w:val="000000"/>
          <w:sz w:val="25"/>
          <w:szCs w:val="25"/>
        </w:rPr>
        <w:t xml:space="preserve"> </w:t>
      </w:r>
      <w:proofErr w:type="spellStart"/>
      <w:r w:rsidRPr="008E5B9D">
        <w:rPr>
          <w:rFonts w:ascii="Times New Roman" w:eastAsia="Times New Roman" w:hAnsi="Times New Roman" w:cs="Times New Roman"/>
          <w:color w:val="000000"/>
          <w:sz w:val="25"/>
          <w:szCs w:val="25"/>
        </w:rPr>
        <w:t>R.L.Yadav</w:t>
      </w:r>
      <w:proofErr w:type="spellEnd"/>
      <w:r w:rsidRPr="008E5B9D">
        <w:rPr>
          <w:rFonts w:ascii="Times New Roman" w:eastAsia="Times New Roman" w:hAnsi="Times New Roman" w:cs="Times New Roman"/>
          <w:color w:val="000000"/>
          <w:sz w:val="25"/>
          <w:szCs w:val="25"/>
        </w:rPr>
        <w:t xml:space="preserve"> will also look after the work of Principal. He will, however, not </w:t>
      </w:r>
      <w:proofErr w:type="gramStart"/>
      <w:r w:rsidRPr="008E5B9D">
        <w:rPr>
          <w:rFonts w:ascii="Times New Roman" w:eastAsia="Times New Roman" w:hAnsi="Times New Roman" w:cs="Times New Roman"/>
          <w:color w:val="000000"/>
          <w:sz w:val="25"/>
          <w:szCs w:val="25"/>
        </w:rPr>
        <w:t>be</w:t>
      </w:r>
      <w:proofErr w:type="gramEnd"/>
      <w:r w:rsidRPr="008E5B9D">
        <w:rPr>
          <w:rFonts w:ascii="Times New Roman" w:eastAsia="Times New Roman" w:hAnsi="Times New Roman" w:cs="Times New Roman"/>
          <w:color w:val="000000"/>
          <w:sz w:val="25"/>
          <w:szCs w:val="25"/>
        </w:rPr>
        <w:t xml:space="preserve"> entitled to any additional remuneration for this and will also have no claim for regular appointment to the post.”</w:t>
      </w:r>
    </w:p>
    <w:p w:rsidR="008E5B9D" w:rsidRPr="008E5B9D" w:rsidRDefault="008E5B9D" w:rsidP="008E5B9D">
      <w:pPr>
        <w:spacing w:before="100" w:beforeAutospacing="1" w:after="100" w:afterAutospacing="1" w:line="240" w:lineRule="auto"/>
        <w:jc w:val="both"/>
        <w:rPr>
          <w:rFonts w:ascii="Times New Roman" w:eastAsia="Times New Roman" w:hAnsi="Times New Roman" w:cs="Times New Roman"/>
          <w:color w:val="000000"/>
          <w:sz w:val="27"/>
          <w:szCs w:val="27"/>
        </w:rPr>
      </w:pPr>
      <w:r w:rsidRPr="008E5B9D">
        <w:rPr>
          <w:rFonts w:ascii="Times New Roman" w:eastAsia="Times New Roman" w:hAnsi="Times New Roman" w:cs="Times New Roman"/>
          <w:color w:val="000000"/>
          <w:sz w:val="25"/>
          <w:szCs w:val="25"/>
        </w:rPr>
        <w:t>5. It appears that the respondent was not paid in the pay scale of Principal.</w:t>
      </w:r>
    </w:p>
    <w:p w:rsidR="008E5B9D" w:rsidRPr="008E5B9D" w:rsidRDefault="008E5B9D" w:rsidP="008E5B9D">
      <w:pPr>
        <w:spacing w:before="100" w:beforeAutospacing="1" w:after="100" w:afterAutospacing="1" w:line="240" w:lineRule="auto"/>
        <w:jc w:val="both"/>
        <w:rPr>
          <w:rFonts w:ascii="Times New Roman" w:eastAsia="Times New Roman" w:hAnsi="Times New Roman" w:cs="Times New Roman"/>
          <w:color w:val="000000"/>
          <w:sz w:val="27"/>
          <w:szCs w:val="27"/>
        </w:rPr>
      </w:pPr>
      <w:r w:rsidRPr="008E5B9D">
        <w:rPr>
          <w:rFonts w:ascii="Times New Roman" w:eastAsia="Times New Roman" w:hAnsi="Times New Roman" w:cs="Times New Roman"/>
          <w:color w:val="000000"/>
          <w:sz w:val="25"/>
          <w:szCs w:val="25"/>
        </w:rPr>
        <w:t xml:space="preserve">6. Aggrieved thereby he filed Original Suit before the Tribunal. The Tribunal directed to pay the respondent in the scale of Principal. The High Court has confirmed the order of the Tribunal by the impugned order. Hence, </w:t>
      </w:r>
      <w:proofErr w:type="gramStart"/>
      <w:r w:rsidRPr="008E5B9D">
        <w:rPr>
          <w:rFonts w:ascii="Times New Roman" w:eastAsia="Times New Roman" w:hAnsi="Times New Roman" w:cs="Times New Roman"/>
          <w:color w:val="000000"/>
          <w:sz w:val="25"/>
          <w:szCs w:val="25"/>
        </w:rPr>
        <w:t>this appeal by special leave</w:t>
      </w:r>
      <w:proofErr w:type="gramEnd"/>
      <w:r w:rsidRPr="008E5B9D">
        <w:rPr>
          <w:rFonts w:ascii="Times New Roman" w:eastAsia="Times New Roman" w:hAnsi="Times New Roman" w:cs="Times New Roman"/>
          <w:color w:val="000000"/>
          <w:sz w:val="25"/>
          <w:szCs w:val="25"/>
        </w:rPr>
        <w:t>.</w:t>
      </w:r>
    </w:p>
    <w:p w:rsidR="008E5B9D" w:rsidRPr="008E5B9D" w:rsidRDefault="008E5B9D" w:rsidP="008E5B9D">
      <w:pPr>
        <w:spacing w:before="100" w:beforeAutospacing="1" w:after="100" w:afterAutospacing="1" w:line="240" w:lineRule="auto"/>
        <w:jc w:val="both"/>
        <w:rPr>
          <w:rFonts w:ascii="Times New Roman" w:eastAsia="Times New Roman" w:hAnsi="Times New Roman" w:cs="Times New Roman"/>
          <w:color w:val="000000"/>
          <w:sz w:val="27"/>
          <w:szCs w:val="27"/>
        </w:rPr>
      </w:pPr>
      <w:r w:rsidRPr="008E5B9D">
        <w:rPr>
          <w:rFonts w:ascii="Times New Roman" w:eastAsia="Times New Roman" w:hAnsi="Times New Roman" w:cs="Times New Roman"/>
          <w:color w:val="000000"/>
          <w:sz w:val="25"/>
          <w:szCs w:val="25"/>
        </w:rPr>
        <w:t>7. At the outset we may point out that before the High Court the decision of this Court rendered in</w:t>
      </w:r>
      <w:r w:rsidRPr="008E5B9D">
        <w:rPr>
          <w:rFonts w:ascii="Times New Roman" w:eastAsia="Times New Roman" w:hAnsi="Times New Roman" w:cs="Times New Roman"/>
          <w:color w:val="000000"/>
          <w:sz w:val="25"/>
        </w:rPr>
        <w:t> </w:t>
      </w:r>
      <w:proofErr w:type="spellStart"/>
      <w:r w:rsidRPr="008E5B9D">
        <w:rPr>
          <w:rFonts w:ascii="Times New Roman" w:eastAsia="Times New Roman" w:hAnsi="Times New Roman" w:cs="Times New Roman"/>
          <w:i/>
          <w:iCs/>
          <w:color w:val="000000"/>
          <w:sz w:val="25"/>
          <w:szCs w:val="25"/>
        </w:rPr>
        <w:t>Ramakant</w:t>
      </w:r>
      <w:proofErr w:type="spellEnd"/>
      <w:r w:rsidRPr="008E5B9D">
        <w:rPr>
          <w:rFonts w:ascii="Times New Roman" w:eastAsia="Times New Roman" w:hAnsi="Times New Roman" w:cs="Times New Roman"/>
          <w:i/>
          <w:iCs/>
          <w:color w:val="000000"/>
          <w:sz w:val="25"/>
          <w:szCs w:val="25"/>
        </w:rPr>
        <w:t xml:space="preserve"> </w:t>
      </w:r>
      <w:proofErr w:type="spellStart"/>
      <w:r w:rsidRPr="008E5B9D">
        <w:rPr>
          <w:rFonts w:ascii="Times New Roman" w:eastAsia="Times New Roman" w:hAnsi="Times New Roman" w:cs="Times New Roman"/>
          <w:i/>
          <w:iCs/>
          <w:color w:val="000000"/>
          <w:sz w:val="25"/>
          <w:szCs w:val="25"/>
        </w:rPr>
        <w:t>Shripad</w:t>
      </w:r>
      <w:proofErr w:type="spellEnd"/>
      <w:r w:rsidRPr="008E5B9D">
        <w:rPr>
          <w:rFonts w:ascii="Times New Roman" w:eastAsia="Times New Roman" w:hAnsi="Times New Roman" w:cs="Times New Roman"/>
          <w:i/>
          <w:iCs/>
          <w:color w:val="000000"/>
          <w:sz w:val="25"/>
          <w:szCs w:val="25"/>
        </w:rPr>
        <w:t xml:space="preserve"> Sinai </w:t>
      </w:r>
      <w:proofErr w:type="spellStart"/>
      <w:r w:rsidRPr="008E5B9D">
        <w:rPr>
          <w:rFonts w:ascii="Times New Roman" w:eastAsia="Times New Roman" w:hAnsi="Times New Roman" w:cs="Times New Roman"/>
          <w:i/>
          <w:iCs/>
          <w:color w:val="000000"/>
          <w:sz w:val="25"/>
          <w:szCs w:val="25"/>
        </w:rPr>
        <w:t>Advalpalkar</w:t>
      </w:r>
      <w:proofErr w:type="spellEnd"/>
      <w:r w:rsidRPr="008E5B9D">
        <w:rPr>
          <w:rFonts w:ascii="Times New Roman" w:eastAsia="Times New Roman" w:hAnsi="Times New Roman" w:cs="Times New Roman"/>
          <w:i/>
          <w:iCs/>
          <w:color w:val="000000"/>
          <w:sz w:val="25"/>
          <w:szCs w:val="25"/>
        </w:rPr>
        <w:t xml:space="preserve"> vs. Union of India and others</w:t>
      </w:r>
      <w:r w:rsidRPr="008E5B9D">
        <w:rPr>
          <w:rFonts w:ascii="Times New Roman" w:eastAsia="Times New Roman" w:hAnsi="Times New Roman" w:cs="Times New Roman"/>
          <w:i/>
          <w:iCs/>
          <w:color w:val="000000"/>
          <w:sz w:val="25"/>
          <w:szCs w:val="25"/>
          <w:vertAlign w:val="superscript"/>
        </w:rPr>
        <w:t>1</w:t>
      </w:r>
      <w:r w:rsidRPr="008E5B9D">
        <w:rPr>
          <w:rFonts w:ascii="Times New Roman" w:eastAsia="Times New Roman" w:hAnsi="Times New Roman" w:cs="Times New Roman"/>
          <w:color w:val="000000"/>
          <w:sz w:val="25"/>
        </w:rPr>
        <w:t> </w:t>
      </w:r>
      <w:r w:rsidRPr="008E5B9D">
        <w:rPr>
          <w:rFonts w:ascii="Times New Roman" w:eastAsia="Times New Roman" w:hAnsi="Times New Roman" w:cs="Times New Roman"/>
          <w:color w:val="000000"/>
          <w:sz w:val="25"/>
          <w:szCs w:val="25"/>
        </w:rPr>
        <w:t>has been referred to. However, the High Court has followed a decision of this Court in</w:t>
      </w:r>
      <w:r w:rsidRPr="008E5B9D">
        <w:rPr>
          <w:rFonts w:ascii="Times New Roman" w:eastAsia="Times New Roman" w:hAnsi="Times New Roman" w:cs="Times New Roman"/>
          <w:color w:val="000000"/>
          <w:sz w:val="25"/>
        </w:rPr>
        <w:t> </w:t>
      </w:r>
      <w:proofErr w:type="spellStart"/>
      <w:r w:rsidRPr="008E5B9D">
        <w:rPr>
          <w:rFonts w:ascii="Times New Roman" w:eastAsia="Times New Roman" w:hAnsi="Times New Roman" w:cs="Times New Roman"/>
          <w:i/>
          <w:iCs/>
          <w:color w:val="000000"/>
          <w:sz w:val="25"/>
          <w:szCs w:val="25"/>
        </w:rPr>
        <w:t>Selvaraj</w:t>
      </w:r>
      <w:proofErr w:type="spellEnd"/>
      <w:r w:rsidRPr="008E5B9D">
        <w:rPr>
          <w:rFonts w:ascii="Times New Roman" w:eastAsia="Times New Roman" w:hAnsi="Times New Roman" w:cs="Times New Roman"/>
          <w:i/>
          <w:iCs/>
          <w:color w:val="000000"/>
          <w:sz w:val="25"/>
          <w:szCs w:val="25"/>
        </w:rPr>
        <w:t xml:space="preserve"> vs. Lt. Governor of Island, Port Blair and Others</w:t>
      </w:r>
      <w:r w:rsidRPr="008E5B9D">
        <w:rPr>
          <w:rFonts w:ascii="Times New Roman" w:eastAsia="Times New Roman" w:hAnsi="Times New Roman" w:cs="Times New Roman"/>
          <w:i/>
          <w:iCs/>
          <w:color w:val="000000"/>
          <w:sz w:val="25"/>
          <w:szCs w:val="25"/>
          <w:vertAlign w:val="superscript"/>
        </w:rPr>
        <w:t>2</w:t>
      </w:r>
      <w:r w:rsidRPr="008E5B9D">
        <w:rPr>
          <w:rFonts w:ascii="Times New Roman" w:eastAsia="Times New Roman" w:hAnsi="Times New Roman" w:cs="Times New Roman"/>
          <w:color w:val="000000"/>
          <w:sz w:val="25"/>
        </w:rPr>
        <w:t> </w:t>
      </w:r>
      <w:r w:rsidRPr="008E5B9D">
        <w:rPr>
          <w:rFonts w:ascii="Times New Roman" w:eastAsia="Times New Roman" w:hAnsi="Times New Roman" w:cs="Times New Roman"/>
          <w:color w:val="000000"/>
          <w:sz w:val="25"/>
          <w:szCs w:val="25"/>
        </w:rPr>
        <w:t xml:space="preserve">rendered by a two Judge Bench. The earlier decision is rendered by a three Judge Bench. We are of the view that the High Court </w:t>
      </w:r>
      <w:r w:rsidRPr="008E5B9D">
        <w:rPr>
          <w:rFonts w:ascii="Times New Roman" w:eastAsia="Times New Roman" w:hAnsi="Times New Roman" w:cs="Times New Roman"/>
          <w:color w:val="000000"/>
          <w:sz w:val="25"/>
          <w:szCs w:val="25"/>
        </w:rPr>
        <w:lastRenderedPageBreak/>
        <w:t xml:space="preserve">erroneously followed the decision in </w:t>
      </w:r>
      <w:proofErr w:type="spellStart"/>
      <w:r w:rsidRPr="008E5B9D">
        <w:rPr>
          <w:rFonts w:ascii="Times New Roman" w:eastAsia="Times New Roman" w:hAnsi="Times New Roman" w:cs="Times New Roman"/>
          <w:color w:val="000000"/>
          <w:sz w:val="25"/>
          <w:szCs w:val="25"/>
        </w:rPr>
        <w:t>Selvaraj</w:t>
      </w:r>
      <w:proofErr w:type="spellEnd"/>
      <w:r w:rsidRPr="008E5B9D">
        <w:rPr>
          <w:rFonts w:ascii="Times New Roman" w:eastAsia="Times New Roman" w:hAnsi="Times New Roman" w:cs="Times New Roman"/>
          <w:color w:val="000000"/>
          <w:sz w:val="25"/>
          <w:szCs w:val="25"/>
        </w:rPr>
        <w:t xml:space="preserve"> (supra). In that case the order of appointment itself stated that the appellant was to look after the higher post temporarily and in an officiating capacity. In that case the appellant was a primary school Teacher. By an order passed by the Director of Education he was asked to look after the work of Secretary (Scouts). In the order it was clearly stated that the appellant would be entitled to the salary of the post of Secretary (Scouts). It is also not disputed that the appellant was drawing the scale of Rs.1200-2040 whereas the scale of pay of Secretary (Scouts) was Rs.1640-2900.</w:t>
      </w:r>
    </w:p>
    <w:p w:rsidR="008E5B9D" w:rsidRPr="008E5B9D" w:rsidRDefault="008E5B9D" w:rsidP="008E5B9D">
      <w:pPr>
        <w:spacing w:before="100" w:beforeAutospacing="1" w:after="100" w:afterAutospacing="1" w:line="240" w:lineRule="auto"/>
        <w:jc w:val="both"/>
        <w:rPr>
          <w:rFonts w:ascii="Times New Roman" w:eastAsia="Times New Roman" w:hAnsi="Times New Roman" w:cs="Times New Roman"/>
          <w:color w:val="000000"/>
          <w:sz w:val="27"/>
          <w:szCs w:val="27"/>
        </w:rPr>
      </w:pPr>
      <w:r w:rsidRPr="008E5B9D">
        <w:rPr>
          <w:rFonts w:ascii="Times New Roman" w:eastAsia="Times New Roman" w:hAnsi="Times New Roman" w:cs="Times New Roman"/>
          <w:color w:val="000000"/>
          <w:sz w:val="25"/>
          <w:szCs w:val="25"/>
        </w:rPr>
        <w:t>8. In these circumstances since it was made clear in the appointment order that the appellant will be entitled to the scale of Secretary (Scouts), a direction was issued that the appellant be paid in the scale of Secretary during the time that he looks after the work of Secretary. This decision is therefore clearly distinguishable.</w:t>
      </w:r>
    </w:p>
    <w:p w:rsidR="008E5B9D" w:rsidRPr="008E5B9D" w:rsidRDefault="008E5B9D" w:rsidP="008E5B9D">
      <w:pPr>
        <w:spacing w:before="100" w:beforeAutospacing="1" w:after="100" w:afterAutospacing="1" w:line="240" w:lineRule="auto"/>
        <w:jc w:val="both"/>
        <w:rPr>
          <w:rFonts w:ascii="Times New Roman" w:eastAsia="Times New Roman" w:hAnsi="Times New Roman" w:cs="Times New Roman"/>
          <w:color w:val="000000"/>
          <w:sz w:val="27"/>
          <w:szCs w:val="27"/>
        </w:rPr>
      </w:pPr>
      <w:r w:rsidRPr="008E5B9D">
        <w:rPr>
          <w:rFonts w:ascii="Times New Roman" w:eastAsia="Times New Roman" w:hAnsi="Times New Roman" w:cs="Times New Roman"/>
          <w:color w:val="000000"/>
          <w:sz w:val="25"/>
          <w:szCs w:val="25"/>
        </w:rPr>
        <w:t>9. In the present case, as already noticed above, the appointment order clearly states in the order appointing the respondent on the officiating post (</w:t>
      </w:r>
      <w:proofErr w:type="spellStart"/>
      <w:r w:rsidRPr="008E5B9D">
        <w:rPr>
          <w:rFonts w:ascii="Times New Roman" w:eastAsia="Times New Roman" w:hAnsi="Times New Roman" w:cs="Times New Roman"/>
          <w:color w:val="000000"/>
          <w:sz w:val="25"/>
          <w:szCs w:val="25"/>
        </w:rPr>
        <w:t>incharge</w:t>
      </w:r>
      <w:proofErr w:type="spellEnd"/>
      <w:r w:rsidRPr="008E5B9D">
        <w:rPr>
          <w:rFonts w:ascii="Times New Roman" w:eastAsia="Times New Roman" w:hAnsi="Times New Roman" w:cs="Times New Roman"/>
          <w:color w:val="000000"/>
          <w:sz w:val="25"/>
          <w:szCs w:val="25"/>
        </w:rPr>
        <w:t xml:space="preserve"> post) that he shall not be entitled to any additional remuneration and he will also have no claim for regular appointment to the post. This is the distinguishing fact with the judgments in </w:t>
      </w:r>
      <w:proofErr w:type="spellStart"/>
      <w:r w:rsidRPr="008E5B9D">
        <w:rPr>
          <w:rFonts w:ascii="Times New Roman" w:eastAsia="Times New Roman" w:hAnsi="Times New Roman" w:cs="Times New Roman"/>
          <w:color w:val="000000"/>
          <w:sz w:val="25"/>
          <w:szCs w:val="25"/>
        </w:rPr>
        <w:t>Ramakant</w:t>
      </w:r>
      <w:proofErr w:type="spellEnd"/>
      <w:r w:rsidRPr="008E5B9D">
        <w:rPr>
          <w:rFonts w:ascii="Times New Roman" w:eastAsia="Times New Roman" w:hAnsi="Times New Roman" w:cs="Times New Roman"/>
          <w:color w:val="000000"/>
          <w:sz w:val="25"/>
          <w:szCs w:val="25"/>
        </w:rPr>
        <w:t xml:space="preserve"> </w:t>
      </w:r>
      <w:proofErr w:type="spellStart"/>
      <w:r w:rsidRPr="008E5B9D">
        <w:rPr>
          <w:rFonts w:ascii="Times New Roman" w:eastAsia="Times New Roman" w:hAnsi="Times New Roman" w:cs="Times New Roman"/>
          <w:color w:val="000000"/>
          <w:sz w:val="25"/>
          <w:szCs w:val="25"/>
        </w:rPr>
        <w:t>Shripad</w:t>
      </w:r>
      <w:proofErr w:type="spellEnd"/>
      <w:r w:rsidRPr="008E5B9D">
        <w:rPr>
          <w:rFonts w:ascii="Times New Roman" w:eastAsia="Times New Roman" w:hAnsi="Times New Roman" w:cs="Times New Roman"/>
          <w:color w:val="000000"/>
          <w:sz w:val="25"/>
          <w:szCs w:val="25"/>
        </w:rPr>
        <w:t xml:space="preserve"> case (supra) and </w:t>
      </w:r>
      <w:proofErr w:type="spellStart"/>
      <w:r w:rsidRPr="008E5B9D">
        <w:rPr>
          <w:rFonts w:ascii="Times New Roman" w:eastAsia="Times New Roman" w:hAnsi="Times New Roman" w:cs="Times New Roman"/>
          <w:color w:val="000000"/>
          <w:sz w:val="25"/>
          <w:szCs w:val="25"/>
        </w:rPr>
        <w:t>Selvaraj</w:t>
      </w:r>
      <w:proofErr w:type="spellEnd"/>
      <w:r w:rsidRPr="008E5B9D">
        <w:rPr>
          <w:rFonts w:ascii="Times New Roman" w:eastAsia="Times New Roman" w:hAnsi="Times New Roman" w:cs="Times New Roman"/>
          <w:color w:val="000000"/>
          <w:sz w:val="25"/>
          <w:szCs w:val="25"/>
        </w:rPr>
        <w:t xml:space="preserve"> case (supra) followed by the High Court.</w:t>
      </w:r>
    </w:p>
    <w:p w:rsidR="008E5B9D" w:rsidRPr="008E5B9D" w:rsidRDefault="008E5B9D" w:rsidP="008E5B9D">
      <w:pPr>
        <w:spacing w:before="100" w:beforeAutospacing="1" w:after="100" w:afterAutospacing="1" w:line="240" w:lineRule="auto"/>
        <w:jc w:val="both"/>
        <w:rPr>
          <w:rFonts w:ascii="Times New Roman" w:eastAsia="Times New Roman" w:hAnsi="Times New Roman" w:cs="Times New Roman"/>
          <w:color w:val="000000"/>
          <w:sz w:val="27"/>
          <w:szCs w:val="27"/>
        </w:rPr>
      </w:pPr>
      <w:r w:rsidRPr="008E5B9D">
        <w:rPr>
          <w:rFonts w:ascii="Times New Roman" w:eastAsia="Times New Roman" w:hAnsi="Times New Roman" w:cs="Times New Roman"/>
          <w:color w:val="000000"/>
          <w:sz w:val="25"/>
          <w:szCs w:val="25"/>
        </w:rPr>
        <w:t xml:space="preserve">10. In view of the aforesaid facts, we are clearly of the view that the High Court was clearly in error in following the judgment rendered in </w:t>
      </w:r>
      <w:proofErr w:type="spellStart"/>
      <w:r w:rsidRPr="008E5B9D">
        <w:rPr>
          <w:rFonts w:ascii="Times New Roman" w:eastAsia="Times New Roman" w:hAnsi="Times New Roman" w:cs="Times New Roman"/>
          <w:color w:val="000000"/>
          <w:sz w:val="25"/>
          <w:szCs w:val="25"/>
        </w:rPr>
        <w:t>Selvaraj</w:t>
      </w:r>
      <w:proofErr w:type="spellEnd"/>
      <w:r w:rsidRPr="008E5B9D">
        <w:rPr>
          <w:rFonts w:ascii="Times New Roman" w:eastAsia="Times New Roman" w:hAnsi="Times New Roman" w:cs="Times New Roman"/>
          <w:color w:val="000000"/>
          <w:sz w:val="25"/>
          <w:szCs w:val="25"/>
        </w:rPr>
        <w:t xml:space="preserve"> (supra).</w:t>
      </w:r>
    </w:p>
    <w:p w:rsidR="008E5B9D" w:rsidRPr="008E5B9D" w:rsidRDefault="008E5B9D" w:rsidP="008E5B9D">
      <w:pPr>
        <w:spacing w:after="0" w:line="240" w:lineRule="auto"/>
        <w:jc w:val="both"/>
        <w:rPr>
          <w:rFonts w:ascii="Times New Roman" w:eastAsia="Times New Roman" w:hAnsi="Times New Roman" w:cs="Times New Roman"/>
          <w:color w:val="000000"/>
          <w:sz w:val="27"/>
          <w:szCs w:val="27"/>
        </w:rPr>
      </w:pPr>
      <w:r w:rsidRPr="008E5B9D">
        <w:rPr>
          <w:rFonts w:ascii="Times New Roman" w:eastAsia="Times New Roman" w:hAnsi="Times New Roman" w:cs="Times New Roman"/>
          <w:color w:val="000000"/>
          <w:sz w:val="25"/>
          <w:szCs w:val="25"/>
        </w:rPr>
        <w:t>11. This appeal is accordingly allowed. The orders of the High Court and the Tribunal are set aside. No costs.</w:t>
      </w:r>
    </w:p>
    <w:p w:rsidR="008E5B9D" w:rsidRPr="008E5B9D" w:rsidRDefault="008E5B9D" w:rsidP="008E5B9D">
      <w:pPr>
        <w:spacing w:after="0" w:line="240" w:lineRule="auto"/>
        <w:jc w:val="both"/>
        <w:rPr>
          <w:rFonts w:ascii="Times New Roman" w:eastAsia="Times New Roman" w:hAnsi="Times New Roman" w:cs="Times New Roman"/>
          <w:color w:val="000000"/>
          <w:sz w:val="27"/>
          <w:szCs w:val="27"/>
        </w:rPr>
      </w:pPr>
      <w:r w:rsidRPr="008E5B9D">
        <w:rPr>
          <w:rFonts w:ascii="Times New Roman" w:eastAsia="Times New Roman" w:hAnsi="Times New Roman" w:cs="Times New Roman"/>
          <w:i/>
          <w:iCs/>
          <w:color w:val="000000"/>
          <w:vertAlign w:val="superscript"/>
        </w:rPr>
        <w:t>1</w:t>
      </w:r>
      <w:r w:rsidRPr="008E5B9D">
        <w:rPr>
          <w:rFonts w:ascii="Times New Roman" w:eastAsia="Times New Roman" w:hAnsi="Times New Roman" w:cs="Times New Roman"/>
          <w:i/>
          <w:iCs/>
          <w:color w:val="000000"/>
        </w:rPr>
        <w:t>AIR 1991 SC 1145</w:t>
      </w:r>
    </w:p>
    <w:p w:rsidR="008E5B9D" w:rsidRPr="008E5B9D" w:rsidRDefault="008E5B9D" w:rsidP="008E5B9D">
      <w:pPr>
        <w:spacing w:after="0" w:line="240" w:lineRule="auto"/>
        <w:jc w:val="both"/>
        <w:rPr>
          <w:rFonts w:ascii="Times New Roman" w:eastAsia="Times New Roman" w:hAnsi="Times New Roman" w:cs="Times New Roman"/>
          <w:color w:val="000000"/>
          <w:sz w:val="27"/>
          <w:szCs w:val="27"/>
        </w:rPr>
      </w:pPr>
      <w:r w:rsidRPr="008E5B9D">
        <w:rPr>
          <w:rFonts w:ascii="Times New Roman" w:eastAsia="Times New Roman" w:hAnsi="Times New Roman" w:cs="Times New Roman"/>
          <w:i/>
          <w:iCs/>
          <w:color w:val="000000"/>
          <w:vertAlign w:val="superscript"/>
        </w:rPr>
        <w:t>2</w:t>
      </w:r>
      <w:r w:rsidRPr="008E5B9D">
        <w:rPr>
          <w:rFonts w:ascii="Times New Roman" w:eastAsia="Times New Roman" w:hAnsi="Times New Roman" w:cs="Times New Roman"/>
          <w:i/>
          <w:iCs/>
          <w:color w:val="000000"/>
        </w:rPr>
        <w:t>(1998) 4 SCC 291</w:t>
      </w:r>
    </w:p>
    <w:p w:rsidR="008E5B9D" w:rsidRPr="008E5B9D" w:rsidRDefault="008E5B9D" w:rsidP="008E5B9D">
      <w:pPr>
        <w:spacing w:after="0" w:line="240" w:lineRule="auto"/>
        <w:jc w:val="both"/>
        <w:rPr>
          <w:rFonts w:ascii="Times New Roman" w:eastAsia="Times New Roman" w:hAnsi="Times New Roman" w:cs="Times New Roman"/>
          <w:color w:val="000000"/>
          <w:sz w:val="27"/>
          <w:szCs w:val="27"/>
        </w:rPr>
      </w:pPr>
      <w:r w:rsidRPr="008E5B9D">
        <w:rPr>
          <w:rFonts w:ascii="Times New Roman" w:eastAsia="Times New Roman" w:hAnsi="Times New Roman" w:cs="Times New Roman"/>
          <w:color w:val="000000"/>
          <w:sz w:val="25"/>
          <w:szCs w:val="25"/>
        </w:rPr>
        <w:t> </w:t>
      </w:r>
    </w:p>
    <w:p w:rsidR="008E5B9D" w:rsidRPr="008E5B9D" w:rsidRDefault="008E5B9D" w:rsidP="008E5B9D">
      <w:pPr>
        <w:spacing w:after="0" w:line="240" w:lineRule="auto"/>
        <w:rPr>
          <w:rFonts w:ascii="Times New Roman" w:eastAsia="Times New Roman" w:hAnsi="Times New Roman" w:cs="Times New Roman"/>
          <w:color w:val="000000"/>
          <w:sz w:val="27"/>
          <w:szCs w:val="27"/>
        </w:rPr>
      </w:pPr>
      <w:r w:rsidRPr="008E5B9D">
        <w:rPr>
          <w:rFonts w:ascii="Times New Roman" w:eastAsia="Times New Roman" w:hAnsi="Times New Roman" w:cs="Times New Roman"/>
          <w:color w:val="000000"/>
          <w:sz w:val="25"/>
          <w:szCs w:val="25"/>
        </w:rPr>
        <w:t> </w:t>
      </w:r>
    </w:p>
    <w:p w:rsidR="00A145EC" w:rsidRDefault="00A145EC"/>
    <w:sectPr w:rsidR="00A145EC" w:rsidSect="00A145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E5B9D"/>
    <w:rsid w:val="008E5B9D"/>
    <w:rsid w:val="00A145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5EC"/>
  </w:style>
  <w:style w:type="paragraph" w:styleId="Heading2">
    <w:name w:val="heading 2"/>
    <w:basedOn w:val="Normal"/>
    <w:link w:val="Heading2Char"/>
    <w:uiPriority w:val="9"/>
    <w:qFormat/>
    <w:rsid w:val="008E5B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5B9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E5B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E5B9D"/>
  </w:style>
</w:styles>
</file>

<file path=word/webSettings.xml><?xml version="1.0" encoding="utf-8"?>
<w:webSettings xmlns:r="http://schemas.openxmlformats.org/officeDocument/2006/relationships" xmlns:w="http://schemas.openxmlformats.org/wordprocessingml/2006/main">
  <w:divs>
    <w:div w:id="141932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2016-03-04T07:26:00Z</dcterms:created>
  <dcterms:modified xsi:type="dcterms:W3CDTF">2016-03-04T07:27:00Z</dcterms:modified>
</cp:coreProperties>
</file>