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b/>
          <w:bCs/>
          <w:sz w:val="25"/>
          <w:szCs w:val="25"/>
        </w:rPr>
        <w:t>SUPREME COURT OF INDIA</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proofErr w:type="spellStart"/>
      <w:r w:rsidRPr="00F556B7">
        <w:rPr>
          <w:rFonts w:ascii="Times New Roman" w:eastAsia="Times New Roman" w:hAnsi="Times New Roman" w:cs="Times New Roman"/>
          <w:sz w:val="25"/>
          <w:szCs w:val="25"/>
        </w:rPr>
        <w:t>Mallavarapu</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Kasivisweswara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Rao</w:t>
      </w:r>
      <w:proofErr w:type="spellEnd"/>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Vs</w:t>
      </w:r>
      <w:r w:rsidR="00F556B7">
        <w:rPr>
          <w:rFonts w:ascii="Times New Roman" w:eastAsia="Times New Roman" w:hAnsi="Times New Roman" w:cs="Times New Roman"/>
          <w:sz w:val="25"/>
          <w:szCs w:val="25"/>
        </w:rPr>
        <w:t>.</w:t>
      </w:r>
      <w:bookmarkStart w:id="0" w:name="_GoBack"/>
      <w:bookmarkEnd w:id="0"/>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proofErr w:type="spellStart"/>
      <w:r w:rsidRPr="00F556B7">
        <w:rPr>
          <w:rFonts w:ascii="Times New Roman" w:eastAsia="Times New Roman" w:hAnsi="Times New Roman" w:cs="Times New Roman"/>
          <w:sz w:val="25"/>
          <w:szCs w:val="25"/>
        </w:rPr>
        <w:t>Thadikonda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Ramulu</w:t>
      </w:r>
      <w:proofErr w:type="spellEnd"/>
      <w:r w:rsidRPr="00F556B7">
        <w:rPr>
          <w:rFonts w:ascii="Times New Roman" w:eastAsia="Times New Roman" w:hAnsi="Times New Roman" w:cs="Times New Roman"/>
          <w:sz w:val="25"/>
          <w:szCs w:val="25"/>
        </w:rPr>
        <w:t xml:space="preserve"> Firm</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C</w:t>
      </w:r>
      <w:r w:rsidR="00F556B7">
        <w:rPr>
          <w:rFonts w:ascii="Times New Roman" w:eastAsia="Times New Roman" w:hAnsi="Times New Roman" w:cs="Times New Roman"/>
          <w:sz w:val="25"/>
          <w:szCs w:val="25"/>
        </w:rPr>
        <w:t>.</w:t>
      </w:r>
      <w:r w:rsidRPr="00F556B7">
        <w:rPr>
          <w:rFonts w:ascii="Times New Roman" w:eastAsia="Times New Roman" w:hAnsi="Times New Roman" w:cs="Times New Roman"/>
          <w:sz w:val="25"/>
          <w:szCs w:val="25"/>
        </w:rPr>
        <w:t>A</w:t>
      </w:r>
      <w:r w:rsidR="00F556B7">
        <w:rPr>
          <w:rFonts w:ascii="Times New Roman" w:eastAsia="Times New Roman" w:hAnsi="Times New Roman" w:cs="Times New Roman"/>
          <w:sz w:val="25"/>
          <w:szCs w:val="25"/>
        </w:rPr>
        <w:t>.</w:t>
      </w:r>
      <w:r w:rsidRPr="00F556B7">
        <w:rPr>
          <w:rFonts w:ascii="Times New Roman" w:eastAsia="Times New Roman" w:hAnsi="Times New Roman" w:cs="Times New Roman"/>
          <w:sz w:val="25"/>
          <w:szCs w:val="25"/>
        </w:rPr>
        <w:t>No.5597 of 2001</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proofErr w:type="gramStart"/>
      <w:r w:rsidRPr="00F556B7">
        <w:rPr>
          <w:rFonts w:ascii="Times New Roman" w:eastAsia="Times New Roman" w:hAnsi="Times New Roman" w:cs="Times New Roman"/>
          <w:sz w:val="25"/>
          <w:szCs w:val="25"/>
        </w:rPr>
        <w:t>(</w:t>
      </w:r>
      <w:proofErr w:type="spellStart"/>
      <w:r w:rsidRPr="00F556B7">
        <w:rPr>
          <w:rFonts w:ascii="Times New Roman" w:eastAsia="Times New Roman" w:hAnsi="Times New Roman" w:cs="Times New Roman"/>
          <w:sz w:val="25"/>
          <w:szCs w:val="25"/>
        </w:rPr>
        <w:t>Tarun</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Chatterjee</w:t>
      </w:r>
      <w:proofErr w:type="spellEnd"/>
      <w:r w:rsidRPr="00F556B7">
        <w:rPr>
          <w:rFonts w:ascii="Times New Roman" w:eastAsia="Times New Roman" w:hAnsi="Times New Roman" w:cs="Times New Roman"/>
          <w:sz w:val="25"/>
          <w:szCs w:val="25"/>
        </w:rPr>
        <w:t xml:space="preserve"> and </w:t>
      </w:r>
      <w:proofErr w:type="spellStart"/>
      <w:r w:rsidRPr="00F556B7">
        <w:rPr>
          <w:rFonts w:ascii="Times New Roman" w:eastAsia="Times New Roman" w:hAnsi="Times New Roman" w:cs="Times New Roman"/>
          <w:sz w:val="25"/>
          <w:szCs w:val="25"/>
        </w:rPr>
        <w:t>Harjit</w:t>
      </w:r>
      <w:proofErr w:type="spellEnd"/>
      <w:r w:rsidRPr="00F556B7">
        <w:rPr>
          <w:rFonts w:ascii="Times New Roman" w:eastAsia="Times New Roman" w:hAnsi="Times New Roman" w:cs="Times New Roman"/>
          <w:sz w:val="25"/>
          <w:szCs w:val="25"/>
        </w:rPr>
        <w:t xml:space="preserve"> Singh </w:t>
      </w:r>
      <w:proofErr w:type="spellStart"/>
      <w:r w:rsidRPr="00F556B7">
        <w:rPr>
          <w:rFonts w:ascii="Times New Roman" w:eastAsia="Times New Roman" w:hAnsi="Times New Roman" w:cs="Times New Roman"/>
          <w:sz w:val="25"/>
          <w:szCs w:val="25"/>
        </w:rPr>
        <w:t>Bedi</w:t>
      </w:r>
      <w:proofErr w:type="spellEnd"/>
      <w:r w:rsidR="00F556B7">
        <w:rPr>
          <w:rFonts w:ascii="Times New Roman" w:eastAsia="Times New Roman" w:hAnsi="Times New Roman" w:cs="Times New Roman"/>
          <w:sz w:val="25"/>
          <w:szCs w:val="25"/>
        </w:rPr>
        <w:t xml:space="preserve"> JJ.</w:t>
      </w:r>
      <w:r w:rsidRPr="00F556B7">
        <w:rPr>
          <w:rFonts w:ascii="Times New Roman" w:eastAsia="Times New Roman" w:hAnsi="Times New Roman" w:cs="Times New Roman"/>
          <w:sz w:val="25"/>
          <w:szCs w:val="25"/>
        </w:rPr>
        <w:t>)</w:t>
      </w:r>
      <w:proofErr w:type="gramEnd"/>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16</w:t>
      </w:r>
      <w:r w:rsidR="00F556B7">
        <w:rPr>
          <w:rFonts w:ascii="Times New Roman" w:eastAsia="Times New Roman" w:hAnsi="Times New Roman" w:cs="Times New Roman"/>
          <w:sz w:val="25"/>
          <w:szCs w:val="25"/>
        </w:rPr>
        <w:t>.</w:t>
      </w:r>
      <w:r w:rsidRPr="00F556B7">
        <w:rPr>
          <w:rFonts w:ascii="Times New Roman" w:eastAsia="Times New Roman" w:hAnsi="Times New Roman" w:cs="Times New Roman"/>
          <w:sz w:val="25"/>
          <w:szCs w:val="25"/>
        </w:rPr>
        <w:t>05</w:t>
      </w:r>
      <w:r w:rsidR="00F556B7">
        <w:rPr>
          <w:rFonts w:ascii="Times New Roman" w:eastAsia="Times New Roman" w:hAnsi="Times New Roman" w:cs="Times New Roman"/>
          <w:sz w:val="25"/>
          <w:szCs w:val="25"/>
        </w:rPr>
        <w:t>.</w:t>
      </w:r>
      <w:r w:rsidRPr="00F556B7">
        <w:rPr>
          <w:rFonts w:ascii="Times New Roman" w:eastAsia="Times New Roman" w:hAnsi="Times New Roman" w:cs="Times New Roman"/>
          <w:sz w:val="25"/>
          <w:szCs w:val="25"/>
        </w:rPr>
        <w:t>2008</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b/>
          <w:bCs/>
          <w:sz w:val="25"/>
          <w:szCs w:val="25"/>
        </w:rPr>
        <w:t> </w:t>
      </w:r>
    </w:p>
    <w:p w:rsidR="00F22662" w:rsidRPr="00F556B7" w:rsidRDefault="00F22662" w:rsidP="00F556B7">
      <w:pPr>
        <w:spacing w:after="0" w:line="240" w:lineRule="auto"/>
        <w:jc w:val="center"/>
        <w:rPr>
          <w:rFonts w:ascii="Times New Roman" w:eastAsia="Times New Roman" w:hAnsi="Times New Roman" w:cs="Times New Roman"/>
          <w:sz w:val="25"/>
          <w:szCs w:val="25"/>
        </w:rPr>
      </w:pPr>
      <w:r w:rsidRPr="00F556B7">
        <w:rPr>
          <w:rFonts w:ascii="Times New Roman" w:eastAsia="Times New Roman" w:hAnsi="Times New Roman" w:cs="Times New Roman"/>
          <w:b/>
          <w:bCs/>
          <w:sz w:val="25"/>
          <w:szCs w:val="25"/>
        </w:rPr>
        <w:t>JUDGMENT</w:t>
      </w:r>
    </w:p>
    <w:p w:rsidR="00F22662" w:rsidRPr="00F556B7" w:rsidRDefault="00F22662" w:rsidP="00F556B7">
      <w:pPr>
        <w:spacing w:after="0" w:line="240" w:lineRule="auto"/>
        <w:rPr>
          <w:rFonts w:ascii="Times New Roman" w:eastAsia="Times New Roman" w:hAnsi="Times New Roman" w:cs="Times New Roman"/>
          <w:sz w:val="25"/>
          <w:szCs w:val="25"/>
        </w:rPr>
      </w:pPr>
      <w:r w:rsidRPr="00F556B7">
        <w:rPr>
          <w:rFonts w:ascii="Times New Roman" w:eastAsia="Times New Roman" w:hAnsi="Times New Roman" w:cs="Times New Roman"/>
          <w:b/>
          <w:bCs/>
          <w:sz w:val="25"/>
          <w:szCs w:val="25"/>
        </w:rPr>
        <w:t> </w:t>
      </w:r>
    </w:p>
    <w:p w:rsidR="00F22662" w:rsidRPr="00F556B7" w:rsidRDefault="00F556B7" w:rsidP="00F556B7">
      <w:pPr>
        <w:spacing w:after="0" w:line="240" w:lineRule="auto"/>
        <w:rPr>
          <w:rFonts w:ascii="Times New Roman" w:eastAsia="Times New Roman" w:hAnsi="Times New Roman" w:cs="Times New Roman"/>
          <w:sz w:val="25"/>
          <w:szCs w:val="25"/>
        </w:rPr>
      </w:pPr>
      <w:proofErr w:type="spellStart"/>
      <w:r w:rsidRPr="00F556B7">
        <w:rPr>
          <w:rFonts w:ascii="Times New Roman" w:eastAsia="Times New Roman" w:hAnsi="Times New Roman" w:cs="Times New Roman"/>
          <w:b/>
          <w:bCs/>
          <w:sz w:val="25"/>
          <w:szCs w:val="25"/>
        </w:rPr>
        <w:t>Tarun</w:t>
      </w:r>
      <w:proofErr w:type="spellEnd"/>
      <w:r w:rsidRPr="00F556B7">
        <w:rPr>
          <w:rFonts w:ascii="Times New Roman" w:eastAsia="Times New Roman" w:hAnsi="Times New Roman" w:cs="Times New Roman"/>
          <w:b/>
          <w:bCs/>
          <w:sz w:val="25"/>
          <w:szCs w:val="25"/>
        </w:rPr>
        <w:t xml:space="preserve"> </w:t>
      </w:r>
      <w:proofErr w:type="spellStart"/>
      <w:r w:rsidRPr="00F556B7">
        <w:rPr>
          <w:rFonts w:ascii="Times New Roman" w:eastAsia="Times New Roman" w:hAnsi="Times New Roman" w:cs="Times New Roman"/>
          <w:b/>
          <w:bCs/>
          <w:sz w:val="25"/>
          <w:szCs w:val="25"/>
        </w:rPr>
        <w:t>Chatterjee</w:t>
      </w:r>
      <w:proofErr w:type="spellEnd"/>
      <w:r w:rsidR="00F22662" w:rsidRPr="00F556B7">
        <w:rPr>
          <w:rFonts w:ascii="Times New Roman" w:eastAsia="Times New Roman" w:hAnsi="Times New Roman" w:cs="Times New Roman"/>
          <w:b/>
          <w:bCs/>
          <w:sz w:val="25"/>
          <w:szCs w:val="25"/>
        </w:rPr>
        <w:t>, J.</w:t>
      </w:r>
    </w:p>
    <w:p w:rsidR="00F22662" w:rsidRPr="00F556B7" w:rsidRDefault="00F22662" w:rsidP="00F556B7">
      <w:pPr>
        <w:spacing w:after="0" w:line="240" w:lineRule="auto"/>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1. This appeal is directed against the final judgment and order dated 30th of July, 1999 passed by a Division Bench of the High Court of Judicature of Andhra Pradesh at Hyderabad in AS No. 721/92 whereby the High Court had affirmed the judgment and decree dated 5th of August, 1991 in OS No. 33/87 of the 1st Court of  the Additional Subordinate Judge, Kakinada, E.G. District, Andhra Pradesh decreeing the suit filed by the appellant in part for a sum of </w:t>
      </w:r>
      <w:proofErr w:type="spellStart"/>
      <w:r w:rsidRPr="00F556B7">
        <w:rPr>
          <w:rFonts w:ascii="Times New Roman" w:eastAsia="Times New Roman" w:hAnsi="Times New Roman" w:cs="Times New Roman"/>
          <w:sz w:val="25"/>
          <w:szCs w:val="25"/>
        </w:rPr>
        <w:t>Rs</w:t>
      </w:r>
      <w:proofErr w:type="spellEnd"/>
      <w:r w:rsidRPr="00F556B7">
        <w:rPr>
          <w:rFonts w:ascii="Times New Roman" w:eastAsia="Times New Roman" w:hAnsi="Times New Roman" w:cs="Times New Roman"/>
          <w:sz w:val="25"/>
          <w:szCs w:val="25"/>
        </w:rPr>
        <w:t>. 2,33,125/- with interest   @ 18% from the date of the suit till realization.</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2. The facts leading to the filing of this appeal as emerging from the case made out by the appellant in the plaint are as under.</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     </w:t>
      </w:r>
    </w:p>
    <w:p w:rsidR="00F22662" w:rsidRPr="00F556B7" w:rsidRDefault="00F556B7" w:rsidP="00F556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22662" w:rsidRPr="00F556B7">
        <w:rPr>
          <w:rFonts w:ascii="Times New Roman" w:eastAsia="Times New Roman" w:hAnsi="Times New Roman" w:cs="Times New Roman"/>
          <w:sz w:val="25"/>
          <w:szCs w:val="25"/>
        </w:rPr>
        <w:t xml:space="preserve">The appellant is the son-in-law of respondent no.2. The respondent nos. 3 and 4 are the sons of respondent no. 2 while respondent no. 1 is the firm belonging to respondent nos. 2 to 4 whose managing partner is respondent No.2. The appellant   introduced   one   </w:t>
      </w:r>
      <w:proofErr w:type="spellStart"/>
      <w:r w:rsidR="00F22662" w:rsidRPr="00F556B7">
        <w:rPr>
          <w:rFonts w:ascii="Times New Roman" w:eastAsia="Times New Roman" w:hAnsi="Times New Roman" w:cs="Times New Roman"/>
          <w:sz w:val="25"/>
          <w:szCs w:val="25"/>
        </w:rPr>
        <w:t>Pynda</w:t>
      </w:r>
      <w:proofErr w:type="spellEnd"/>
      <w:proofErr w:type="gramStart"/>
      <w:r w:rsidR="00F22662" w:rsidRPr="00F556B7">
        <w:rPr>
          <w:rFonts w:ascii="Times New Roman" w:eastAsia="Times New Roman" w:hAnsi="Times New Roman" w:cs="Times New Roman"/>
          <w:sz w:val="25"/>
          <w:szCs w:val="25"/>
        </w:rPr>
        <w:t xml:space="preserve">  </w:t>
      </w:r>
      <w:proofErr w:type="spellStart"/>
      <w:r w:rsidR="00F22662" w:rsidRPr="00F556B7">
        <w:rPr>
          <w:rFonts w:ascii="Times New Roman" w:eastAsia="Times New Roman" w:hAnsi="Times New Roman" w:cs="Times New Roman"/>
          <w:sz w:val="25"/>
          <w:szCs w:val="25"/>
        </w:rPr>
        <w:t>Ramakumar</w:t>
      </w:r>
      <w:proofErr w:type="spellEnd"/>
      <w:proofErr w:type="gramEnd"/>
      <w:r w:rsidR="00F22662" w:rsidRPr="00F556B7">
        <w:rPr>
          <w:rFonts w:ascii="Times New Roman" w:eastAsia="Times New Roman" w:hAnsi="Times New Roman" w:cs="Times New Roman"/>
          <w:sz w:val="25"/>
          <w:szCs w:val="25"/>
        </w:rPr>
        <w:t xml:space="preserve">  </w:t>
      </w:r>
      <w:proofErr w:type="spellStart"/>
      <w:r w:rsidR="00F22662" w:rsidRPr="00F556B7">
        <w:rPr>
          <w:rFonts w:ascii="Times New Roman" w:eastAsia="Times New Roman" w:hAnsi="Times New Roman" w:cs="Times New Roman"/>
          <w:sz w:val="25"/>
          <w:szCs w:val="25"/>
        </w:rPr>
        <w:t>tothe</w:t>
      </w:r>
      <w:proofErr w:type="spellEnd"/>
      <w:r w:rsidR="00F22662" w:rsidRPr="00F556B7">
        <w:rPr>
          <w:rFonts w:ascii="Times New Roman" w:eastAsia="Times New Roman" w:hAnsi="Times New Roman" w:cs="Times New Roman"/>
          <w:sz w:val="25"/>
          <w:szCs w:val="25"/>
        </w:rPr>
        <w:t xml:space="preserve"> respondents   who   agreed    to    advance  monies to the respondents on the understanding that the respondents would repay the amount while the appellant would execute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as surety. The appellant accordingly executed certain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whose consideration was   received by the respondents. As regards repayment, the respondents were sending monies by drafts or otherwise in the name of one Narayan Murthy, who was the clerk of the appellant, by depositing the same in his account. The appellant would withdraw such amount deposited in the clerk's account by </w:t>
      </w:r>
      <w:proofErr w:type="spellStart"/>
      <w:r w:rsidR="00F22662" w:rsidRPr="00F556B7">
        <w:rPr>
          <w:rFonts w:ascii="Times New Roman" w:eastAsia="Times New Roman" w:hAnsi="Times New Roman" w:cs="Times New Roman"/>
          <w:sz w:val="25"/>
          <w:szCs w:val="25"/>
        </w:rPr>
        <w:t>encashing</w:t>
      </w:r>
      <w:proofErr w:type="spellEnd"/>
      <w:r w:rsidR="00F22662" w:rsidRPr="00F556B7">
        <w:rPr>
          <w:rFonts w:ascii="Times New Roman" w:eastAsia="Times New Roman" w:hAnsi="Times New Roman" w:cs="Times New Roman"/>
          <w:sz w:val="25"/>
          <w:szCs w:val="25"/>
        </w:rPr>
        <w:t xml:space="preserve"> the TTs or Drafts which was then paid to </w:t>
      </w:r>
      <w:proofErr w:type="spellStart"/>
      <w:r w:rsidR="00F22662" w:rsidRPr="00F556B7">
        <w:rPr>
          <w:rFonts w:ascii="Times New Roman" w:eastAsia="Times New Roman" w:hAnsi="Times New Roman" w:cs="Times New Roman"/>
          <w:sz w:val="25"/>
          <w:szCs w:val="25"/>
        </w:rPr>
        <w:t>Pynda</w:t>
      </w:r>
      <w:proofErr w:type="spellEnd"/>
      <w:r w:rsidR="00F22662" w:rsidRPr="00F556B7">
        <w:rPr>
          <w:rFonts w:ascii="Times New Roman" w:eastAsia="Times New Roman" w:hAnsi="Times New Roman" w:cs="Times New Roman"/>
          <w:sz w:val="25"/>
          <w:szCs w:val="25"/>
        </w:rPr>
        <w:t xml:space="preserve"> </w:t>
      </w:r>
      <w:proofErr w:type="spellStart"/>
      <w:r w:rsidR="00F22662" w:rsidRPr="00F556B7">
        <w:rPr>
          <w:rFonts w:ascii="Times New Roman" w:eastAsia="Times New Roman" w:hAnsi="Times New Roman" w:cs="Times New Roman"/>
          <w:sz w:val="25"/>
          <w:szCs w:val="25"/>
        </w:rPr>
        <w:t>Ramakumar</w:t>
      </w:r>
      <w:proofErr w:type="spellEnd"/>
      <w:r w:rsidR="00F22662" w:rsidRPr="00F556B7">
        <w:rPr>
          <w:rFonts w:ascii="Times New Roman" w:eastAsia="Times New Roman" w:hAnsi="Times New Roman" w:cs="Times New Roman"/>
          <w:sz w:val="25"/>
          <w:szCs w:val="25"/>
        </w:rPr>
        <w:t xml:space="preserve"> who then got the endorsements signed by the appellant. This continued for some time but when the respondents failed to repay the balance amount due to </w:t>
      </w:r>
      <w:proofErr w:type="spellStart"/>
      <w:r w:rsidR="00F22662" w:rsidRPr="00F556B7">
        <w:rPr>
          <w:rFonts w:ascii="Times New Roman" w:eastAsia="Times New Roman" w:hAnsi="Times New Roman" w:cs="Times New Roman"/>
          <w:sz w:val="25"/>
          <w:szCs w:val="25"/>
        </w:rPr>
        <w:t>Pynda</w:t>
      </w:r>
      <w:proofErr w:type="spellEnd"/>
      <w:r w:rsidR="00F22662" w:rsidRPr="00F556B7">
        <w:rPr>
          <w:rFonts w:ascii="Times New Roman" w:eastAsia="Times New Roman" w:hAnsi="Times New Roman" w:cs="Times New Roman"/>
          <w:sz w:val="25"/>
          <w:szCs w:val="25"/>
        </w:rPr>
        <w:t xml:space="preserve"> </w:t>
      </w:r>
      <w:proofErr w:type="spellStart"/>
      <w:r w:rsidR="00F22662" w:rsidRPr="00F556B7">
        <w:rPr>
          <w:rFonts w:ascii="Times New Roman" w:eastAsia="Times New Roman" w:hAnsi="Times New Roman" w:cs="Times New Roman"/>
          <w:sz w:val="25"/>
          <w:szCs w:val="25"/>
        </w:rPr>
        <w:t>Ramakumar</w:t>
      </w:r>
      <w:proofErr w:type="spellEnd"/>
      <w:r w:rsidR="00F22662" w:rsidRPr="00F556B7">
        <w:rPr>
          <w:rFonts w:ascii="Times New Roman" w:eastAsia="Times New Roman" w:hAnsi="Times New Roman" w:cs="Times New Roman"/>
          <w:sz w:val="25"/>
          <w:szCs w:val="25"/>
        </w:rPr>
        <w:t xml:space="preserve">, he pressurized the appellant for payment of the balance amount due to him. The appellant made several demands to the respondents for payment of the amounts due to </w:t>
      </w:r>
      <w:proofErr w:type="spellStart"/>
      <w:r w:rsidR="00F22662" w:rsidRPr="00F556B7">
        <w:rPr>
          <w:rFonts w:ascii="Times New Roman" w:eastAsia="Times New Roman" w:hAnsi="Times New Roman" w:cs="Times New Roman"/>
          <w:sz w:val="25"/>
          <w:szCs w:val="25"/>
        </w:rPr>
        <w:t>Pynda</w:t>
      </w:r>
      <w:proofErr w:type="spellEnd"/>
      <w:r w:rsidR="00F22662" w:rsidRPr="00F556B7">
        <w:rPr>
          <w:rFonts w:ascii="Times New Roman" w:eastAsia="Times New Roman" w:hAnsi="Times New Roman" w:cs="Times New Roman"/>
          <w:sz w:val="25"/>
          <w:szCs w:val="25"/>
        </w:rPr>
        <w:t xml:space="preserve"> </w:t>
      </w:r>
      <w:proofErr w:type="spellStart"/>
      <w:r w:rsidR="00F22662" w:rsidRPr="00F556B7">
        <w:rPr>
          <w:rFonts w:ascii="Times New Roman" w:eastAsia="Times New Roman" w:hAnsi="Times New Roman" w:cs="Times New Roman"/>
          <w:sz w:val="25"/>
          <w:szCs w:val="25"/>
        </w:rPr>
        <w:t>Ramakumar</w:t>
      </w:r>
      <w:proofErr w:type="spellEnd"/>
      <w:r w:rsidR="00F22662" w:rsidRPr="00F556B7">
        <w:rPr>
          <w:rFonts w:ascii="Times New Roman" w:eastAsia="Times New Roman" w:hAnsi="Times New Roman" w:cs="Times New Roman"/>
          <w:sz w:val="25"/>
          <w:szCs w:val="25"/>
        </w:rPr>
        <w:t xml:space="preserve"> but when the respondents could not pay the amounts, the </w:t>
      </w:r>
      <w:r w:rsidR="00F22662" w:rsidRPr="00F556B7">
        <w:rPr>
          <w:rFonts w:ascii="Times New Roman" w:eastAsia="Times New Roman" w:hAnsi="Times New Roman" w:cs="Times New Roman"/>
          <w:sz w:val="25"/>
          <w:szCs w:val="25"/>
        </w:rPr>
        <w:lastRenderedPageBreak/>
        <w:t xml:space="preserve">respondent no. 2 as manager of the joint family and also on behalf of the respondent No. 1 firm executed two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for sums of </w:t>
      </w:r>
      <w:proofErr w:type="spellStart"/>
      <w:r w:rsidR="00F22662" w:rsidRPr="00F556B7">
        <w:rPr>
          <w:rFonts w:ascii="Times New Roman" w:eastAsia="Times New Roman" w:hAnsi="Times New Roman" w:cs="Times New Roman"/>
          <w:sz w:val="25"/>
          <w:szCs w:val="25"/>
        </w:rPr>
        <w:t>Rs</w:t>
      </w:r>
      <w:proofErr w:type="spellEnd"/>
      <w:r w:rsidR="00F22662" w:rsidRPr="00F556B7">
        <w:rPr>
          <w:rFonts w:ascii="Times New Roman" w:eastAsia="Times New Roman" w:hAnsi="Times New Roman" w:cs="Times New Roman"/>
          <w:sz w:val="25"/>
          <w:szCs w:val="25"/>
        </w:rPr>
        <w:t xml:space="preserve">. 2,15,000/- and </w:t>
      </w:r>
      <w:proofErr w:type="spellStart"/>
      <w:r w:rsidR="00F22662" w:rsidRPr="00F556B7">
        <w:rPr>
          <w:rFonts w:ascii="Times New Roman" w:eastAsia="Times New Roman" w:hAnsi="Times New Roman" w:cs="Times New Roman"/>
          <w:sz w:val="25"/>
          <w:szCs w:val="25"/>
        </w:rPr>
        <w:t>Rs</w:t>
      </w:r>
      <w:proofErr w:type="spellEnd"/>
      <w:r w:rsidR="00F22662" w:rsidRPr="00F556B7">
        <w:rPr>
          <w:rFonts w:ascii="Times New Roman" w:eastAsia="Times New Roman" w:hAnsi="Times New Roman" w:cs="Times New Roman"/>
          <w:sz w:val="25"/>
          <w:szCs w:val="25"/>
        </w:rPr>
        <w:t xml:space="preserve">. 4,72,000/- being Ex.A-20 and Ex.A-21 respectively and a </w:t>
      </w:r>
      <w:proofErr w:type="spellStart"/>
      <w:r w:rsidR="00F22662" w:rsidRPr="00F556B7">
        <w:rPr>
          <w:rFonts w:ascii="Times New Roman" w:eastAsia="Times New Roman" w:hAnsi="Times New Roman" w:cs="Times New Roman"/>
          <w:sz w:val="25"/>
          <w:szCs w:val="25"/>
        </w:rPr>
        <w:t>Khararnama</w:t>
      </w:r>
      <w:proofErr w:type="spellEnd"/>
      <w:r w:rsidR="00F22662" w:rsidRPr="00F556B7">
        <w:rPr>
          <w:rFonts w:ascii="Times New Roman" w:eastAsia="Times New Roman" w:hAnsi="Times New Roman" w:cs="Times New Roman"/>
          <w:sz w:val="25"/>
          <w:szCs w:val="25"/>
        </w:rPr>
        <w:t xml:space="preserve">    in   </w:t>
      </w:r>
      <w:proofErr w:type="spellStart"/>
      <w:r w:rsidR="00F22662" w:rsidRPr="00F556B7">
        <w:rPr>
          <w:rFonts w:ascii="Times New Roman" w:eastAsia="Times New Roman" w:hAnsi="Times New Roman" w:cs="Times New Roman"/>
          <w:sz w:val="25"/>
          <w:szCs w:val="25"/>
        </w:rPr>
        <w:t>favour</w:t>
      </w:r>
      <w:proofErr w:type="spellEnd"/>
      <w:r w:rsidR="00F22662" w:rsidRPr="00F556B7">
        <w:rPr>
          <w:rFonts w:ascii="Times New Roman" w:eastAsia="Times New Roman" w:hAnsi="Times New Roman" w:cs="Times New Roman"/>
          <w:sz w:val="25"/>
          <w:szCs w:val="25"/>
        </w:rPr>
        <w:t xml:space="preserve">   of   the   appellant   whereby       the respondent No. 1 agreed to repay amounts with interest at </w:t>
      </w:r>
      <w:proofErr w:type="spellStart"/>
      <w:r w:rsidR="00F22662" w:rsidRPr="00F556B7">
        <w:rPr>
          <w:rFonts w:ascii="Times New Roman" w:eastAsia="Times New Roman" w:hAnsi="Times New Roman" w:cs="Times New Roman"/>
          <w:sz w:val="25"/>
          <w:szCs w:val="25"/>
        </w:rPr>
        <w:t>Rs</w:t>
      </w:r>
      <w:proofErr w:type="spellEnd"/>
      <w:r w:rsidR="00F22662" w:rsidRPr="00F556B7">
        <w:rPr>
          <w:rFonts w:ascii="Times New Roman" w:eastAsia="Times New Roman" w:hAnsi="Times New Roman" w:cs="Times New Roman"/>
          <w:sz w:val="25"/>
          <w:szCs w:val="25"/>
        </w:rPr>
        <w:t xml:space="preserve">. 2.50 ps. and </w:t>
      </w:r>
      <w:proofErr w:type="spellStart"/>
      <w:r w:rsidR="00F22662" w:rsidRPr="00F556B7">
        <w:rPr>
          <w:rFonts w:ascii="Times New Roman" w:eastAsia="Times New Roman" w:hAnsi="Times New Roman" w:cs="Times New Roman"/>
          <w:sz w:val="25"/>
          <w:szCs w:val="25"/>
        </w:rPr>
        <w:t>Rs</w:t>
      </w:r>
      <w:proofErr w:type="spellEnd"/>
      <w:r w:rsidR="00F22662" w:rsidRPr="00F556B7">
        <w:rPr>
          <w:rFonts w:ascii="Times New Roman" w:eastAsia="Times New Roman" w:hAnsi="Times New Roman" w:cs="Times New Roman"/>
          <w:sz w:val="25"/>
          <w:szCs w:val="25"/>
        </w:rPr>
        <w:t xml:space="preserve">. 1.50 ps. respectively per annum. After execution of such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when, despite several demands, the respondents did not pay the amounts, a notice dated 3rd of October, 1986 was issued to them by the appellant stating that the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and </w:t>
      </w:r>
      <w:proofErr w:type="spellStart"/>
      <w:r w:rsidR="00F22662" w:rsidRPr="00F556B7">
        <w:rPr>
          <w:rFonts w:ascii="Times New Roman" w:eastAsia="Times New Roman" w:hAnsi="Times New Roman" w:cs="Times New Roman"/>
          <w:sz w:val="25"/>
          <w:szCs w:val="25"/>
        </w:rPr>
        <w:t>khararnama</w:t>
      </w:r>
      <w:proofErr w:type="spellEnd"/>
      <w:r w:rsidR="00F22662" w:rsidRPr="00F556B7">
        <w:rPr>
          <w:rFonts w:ascii="Times New Roman" w:eastAsia="Times New Roman" w:hAnsi="Times New Roman" w:cs="Times New Roman"/>
          <w:sz w:val="25"/>
          <w:szCs w:val="25"/>
        </w:rPr>
        <w:t xml:space="preserve"> were executed by</w:t>
      </w:r>
      <w:proofErr w:type="gramStart"/>
      <w:r w:rsidR="00F22662" w:rsidRPr="00F556B7">
        <w:rPr>
          <w:rFonts w:ascii="Times New Roman" w:eastAsia="Times New Roman" w:hAnsi="Times New Roman" w:cs="Times New Roman"/>
          <w:sz w:val="25"/>
          <w:szCs w:val="25"/>
        </w:rPr>
        <w:t>  respondent</w:t>
      </w:r>
      <w:proofErr w:type="gramEnd"/>
      <w:r w:rsidR="00F22662" w:rsidRPr="00F556B7">
        <w:rPr>
          <w:rFonts w:ascii="Times New Roman" w:eastAsia="Times New Roman" w:hAnsi="Times New Roman" w:cs="Times New Roman"/>
          <w:sz w:val="25"/>
          <w:szCs w:val="25"/>
        </w:rPr>
        <w:t xml:space="preserve"> no. 1 in </w:t>
      </w:r>
      <w:proofErr w:type="spellStart"/>
      <w:r w:rsidR="00F22662" w:rsidRPr="00F556B7">
        <w:rPr>
          <w:rFonts w:ascii="Times New Roman" w:eastAsia="Times New Roman" w:hAnsi="Times New Roman" w:cs="Times New Roman"/>
          <w:sz w:val="25"/>
          <w:szCs w:val="25"/>
        </w:rPr>
        <w:t>favour</w:t>
      </w:r>
      <w:proofErr w:type="spellEnd"/>
      <w:r w:rsidR="00F22662" w:rsidRPr="00F556B7">
        <w:rPr>
          <w:rFonts w:ascii="Times New Roman" w:eastAsia="Times New Roman" w:hAnsi="Times New Roman" w:cs="Times New Roman"/>
          <w:sz w:val="25"/>
          <w:szCs w:val="25"/>
        </w:rPr>
        <w:t xml:space="preserve"> of the appellant which may be discharged. The respondents vide letters dated 16th of October, 1986 and 20th of October, 1986 replied to the notice wherein they did not specifically deny the execution of the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and the </w:t>
      </w:r>
      <w:proofErr w:type="spellStart"/>
      <w:r w:rsidR="00F22662" w:rsidRPr="00F556B7">
        <w:rPr>
          <w:rFonts w:ascii="Times New Roman" w:eastAsia="Times New Roman" w:hAnsi="Times New Roman" w:cs="Times New Roman"/>
          <w:sz w:val="25"/>
          <w:szCs w:val="25"/>
        </w:rPr>
        <w:t>Khararnama</w:t>
      </w:r>
      <w:proofErr w:type="spellEnd"/>
      <w:r w:rsidR="00F22662" w:rsidRPr="00F556B7">
        <w:rPr>
          <w:rFonts w:ascii="Times New Roman" w:eastAsia="Times New Roman" w:hAnsi="Times New Roman" w:cs="Times New Roman"/>
          <w:sz w:val="25"/>
          <w:szCs w:val="25"/>
        </w:rPr>
        <w:t xml:space="preserve"> but referred to the allegations made in such notice as false and vague.</w:t>
      </w:r>
      <w:r>
        <w:rPr>
          <w:rFonts w:ascii="Times New Roman" w:eastAsia="Times New Roman" w:hAnsi="Times New Roman" w:cs="Times New Roman"/>
          <w:sz w:val="25"/>
          <w:szCs w:val="25"/>
        </w:rPr>
        <w:t>”</w:t>
      </w:r>
    </w:p>
    <w:p w:rsidR="00F22662" w:rsidRPr="00F556B7" w:rsidRDefault="00F22662" w:rsidP="00F556B7">
      <w:pPr>
        <w:spacing w:after="0" w:line="240" w:lineRule="auto"/>
        <w:ind w:left="720"/>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3.In the backdrop of the above mentioned facts, in 1987, the appellant, therefore, filed O.S. No. 33/1987 in the 1st Court of the Additional Subordinate </w:t>
      </w:r>
      <w:proofErr w:type="spellStart"/>
      <w:r w:rsidRPr="00F556B7">
        <w:rPr>
          <w:rFonts w:ascii="Times New Roman" w:eastAsia="Times New Roman" w:hAnsi="Times New Roman" w:cs="Times New Roman"/>
          <w:sz w:val="25"/>
          <w:szCs w:val="25"/>
        </w:rPr>
        <w:t>udge</w:t>
      </w:r>
      <w:proofErr w:type="spellEnd"/>
      <w:r w:rsidRPr="00F556B7">
        <w:rPr>
          <w:rFonts w:ascii="Times New Roman" w:eastAsia="Times New Roman" w:hAnsi="Times New Roman" w:cs="Times New Roman"/>
          <w:sz w:val="25"/>
          <w:szCs w:val="25"/>
        </w:rPr>
        <w:t xml:space="preserve">, Kakinada    for recovery of the amounts due under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of     </w:t>
      </w:r>
      <w:proofErr w:type="spellStart"/>
      <w:r w:rsidRPr="00F556B7">
        <w:rPr>
          <w:rFonts w:ascii="Times New Roman" w:eastAsia="Times New Roman" w:hAnsi="Times New Roman" w:cs="Times New Roman"/>
          <w:sz w:val="25"/>
          <w:szCs w:val="25"/>
        </w:rPr>
        <w:t>Rs</w:t>
      </w:r>
      <w:proofErr w:type="spellEnd"/>
      <w:r w:rsidRPr="00F556B7">
        <w:rPr>
          <w:rFonts w:ascii="Times New Roman" w:eastAsia="Times New Roman" w:hAnsi="Times New Roman" w:cs="Times New Roman"/>
          <w:sz w:val="25"/>
          <w:szCs w:val="25"/>
        </w:rPr>
        <w:t xml:space="preserve">. 4,72,000/- and </w:t>
      </w:r>
      <w:proofErr w:type="spellStart"/>
      <w:r w:rsidRPr="00F556B7">
        <w:rPr>
          <w:rFonts w:ascii="Times New Roman" w:eastAsia="Times New Roman" w:hAnsi="Times New Roman" w:cs="Times New Roman"/>
          <w:sz w:val="25"/>
          <w:szCs w:val="25"/>
        </w:rPr>
        <w:t>Rs</w:t>
      </w:r>
      <w:proofErr w:type="spellEnd"/>
      <w:r w:rsidRPr="00F556B7">
        <w:rPr>
          <w:rFonts w:ascii="Times New Roman" w:eastAsia="Times New Roman" w:hAnsi="Times New Roman" w:cs="Times New Roman"/>
          <w:sz w:val="25"/>
          <w:szCs w:val="25"/>
        </w:rPr>
        <w:t xml:space="preserve">. 2,15,000/- with interest and costs. </w:t>
      </w:r>
      <w:proofErr w:type="gramStart"/>
      <w:r w:rsidRPr="00F556B7">
        <w:rPr>
          <w:rFonts w:ascii="Times New Roman" w:eastAsia="Times New Roman" w:hAnsi="Times New Roman" w:cs="Times New Roman"/>
          <w:sz w:val="25"/>
          <w:szCs w:val="25"/>
        </w:rPr>
        <w:t xml:space="preserve">The respondent No. 2 </w:t>
      </w:r>
      <w:proofErr w:type="spellStart"/>
      <w:r w:rsidRPr="00F556B7">
        <w:rPr>
          <w:rFonts w:ascii="Times New Roman" w:eastAsia="Times New Roman" w:hAnsi="Times New Roman" w:cs="Times New Roman"/>
          <w:sz w:val="25"/>
          <w:szCs w:val="25"/>
        </w:rPr>
        <w:t>ontested</w:t>
      </w:r>
      <w:proofErr w:type="spellEnd"/>
      <w:r w:rsidRPr="00F556B7">
        <w:rPr>
          <w:rFonts w:ascii="Times New Roman" w:eastAsia="Times New Roman" w:hAnsi="Times New Roman" w:cs="Times New Roman"/>
          <w:sz w:val="25"/>
          <w:szCs w:val="25"/>
        </w:rPr>
        <w:t xml:space="preserve"> the suit by filing written statement on his own behalf and also on behalf of the respondent No. 1 firm denying any execution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in </w:t>
      </w:r>
      <w:proofErr w:type="spellStart"/>
      <w:r w:rsidRPr="00F556B7">
        <w:rPr>
          <w:rFonts w:ascii="Times New Roman" w:eastAsia="Times New Roman" w:hAnsi="Times New Roman" w:cs="Times New Roman"/>
          <w:sz w:val="25"/>
          <w:szCs w:val="25"/>
        </w:rPr>
        <w:t>favour</w:t>
      </w:r>
      <w:proofErr w:type="spellEnd"/>
      <w:r w:rsidRPr="00F556B7">
        <w:rPr>
          <w:rFonts w:ascii="Times New Roman" w:eastAsia="Times New Roman" w:hAnsi="Times New Roman" w:cs="Times New Roman"/>
          <w:sz w:val="25"/>
          <w:szCs w:val="25"/>
        </w:rPr>
        <w:t xml:space="preserve"> of the appellant and further stating that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forged by the appellant with the assistance of his brother-in-law and the Clerk.</w:t>
      </w:r>
      <w:proofErr w:type="gramEnd"/>
      <w:r w:rsidRPr="00F556B7">
        <w:rPr>
          <w:rFonts w:ascii="Times New Roman" w:eastAsia="Times New Roman" w:hAnsi="Times New Roman" w:cs="Times New Roman"/>
          <w:sz w:val="25"/>
          <w:szCs w:val="25"/>
        </w:rPr>
        <w:t xml:space="preserve"> It   was further alleged that the appellant bore a grudge against the respondents and was involved in many  criminal cases and since he was not looking after his wife and children properly, the respondents had opened  an account in the name of </w:t>
      </w:r>
      <w:proofErr w:type="spellStart"/>
      <w:r w:rsidRPr="00F556B7">
        <w:rPr>
          <w:rFonts w:ascii="Times New Roman" w:eastAsia="Times New Roman" w:hAnsi="Times New Roman" w:cs="Times New Roman"/>
          <w:sz w:val="25"/>
          <w:szCs w:val="25"/>
        </w:rPr>
        <w:t>Narayanmurthy</w:t>
      </w:r>
      <w:proofErr w:type="spellEnd"/>
      <w:r w:rsidRPr="00F556B7">
        <w:rPr>
          <w:rFonts w:ascii="Times New Roman" w:eastAsia="Times New Roman" w:hAnsi="Times New Roman" w:cs="Times New Roman"/>
          <w:sz w:val="25"/>
          <w:szCs w:val="25"/>
        </w:rPr>
        <w:t xml:space="preserve"> and were sending monies regularly in that account for the maintenance of the appellants' family and therefore, it  was alleged that no money was ever borrowed from the said </w:t>
      </w:r>
      <w:proofErr w:type="spellStart"/>
      <w:r w:rsidRPr="00F556B7">
        <w:rPr>
          <w:rFonts w:ascii="Times New Roman" w:eastAsia="Times New Roman" w:hAnsi="Times New Roman" w:cs="Times New Roman"/>
          <w:sz w:val="25"/>
          <w:szCs w:val="25"/>
        </w:rPr>
        <w:t>Pynda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Ramakumar</w:t>
      </w:r>
      <w:proofErr w:type="spellEnd"/>
      <w:r w:rsidRPr="00F556B7">
        <w:rPr>
          <w:rFonts w:ascii="Times New Roman" w:eastAsia="Times New Roman" w:hAnsi="Times New Roman" w:cs="Times New Roman"/>
          <w:sz w:val="25"/>
          <w:szCs w:val="25"/>
        </w:rPr>
        <w:t>, whom the respondent o.2 did  not know, through the appellant for the respondent No.1 firm. It was also alleged by the respondent no. 2 that     the respondent no. 1 firm was not carrying on any business and in fact, all its branches were closed and     the respondent Nos.        2 to 4 were partitioned in the     year 1980.</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4. The respondent nos. 3 and 4 also filed separate written statements contending, inter alia, that they had not signed any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and the scribe of the </w:t>
      </w:r>
      <w:proofErr w:type="spellStart"/>
      <w:r w:rsidRPr="00F556B7">
        <w:rPr>
          <w:rFonts w:ascii="Times New Roman" w:eastAsia="Times New Roman" w:hAnsi="Times New Roman" w:cs="Times New Roman"/>
          <w:sz w:val="25"/>
          <w:szCs w:val="25"/>
        </w:rPr>
        <w:t>ronotes</w:t>
      </w:r>
      <w:proofErr w:type="spellEnd"/>
      <w:r w:rsidRPr="00F556B7">
        <w:rPr>
          <w:rFonts w:ascii="Times New Roman" w:eastAsia="Times New Roman" w:hAnsi="Times New Roman" w:cs="Times New Roman"/>
          <w:sz w:val="25"/>
          <w:szCs w:val="25"/>
        </w:rPr>
        <w:t xml:space="preserve"> in question was the clerk of the appellant and the Attester was his brother-in-law. They also contended that they were not aware of the alleged borrowing by the respondent no.2 for the respondent no. 1 firm from the said </w:t>
      </w:r>
      <w:proofErr w:type="spellStart"/>
      <w:r w:rsidRPr="00F556B7">
        <w:rPr>
          <w:rFonts w:ascii="Times New Roman" w:eastAsia="Times New Roman" w:hAnsi="Times New Roman" w:cs="Times New Roman"/>
          <w:sz w:val="25"/>
          <w:szCs w:val="25"/>
        </w:rPr>
        <w:t>Pynda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Ramakumar</w:t>
      </w:r>
      <w:proofErr w:type="spellEnd"/>
      <w:r w:rsidRPr="00F556B7">
        <w:rPr>
          <w:rFonts w:ascii="Times New Roman" w:eastAsia="Times New Roman" w:hAnsi="Times New Roman" w:cs="Times New Roman"/>
          <w:sz w:val="25"/>
          <w:szCs w:val="25"/>
        </w:rPr>
        <w:t xml:space="preserve"> or the appellant and in fact,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in question did not show that the amounts so borrowed were for the business of the respondent no.1     firm. It was further alleged in the written statement filed by the respondent Nos. 3 and 4 that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fabricated on account of family disputes between the appellant and the respondent No. 2 and that they had no necessity to borrow any amount from some other person. </w:t>
      </w:r>
      <w:proofErr w:type="spellStart"/>
      <w:r w:rsidRPr="00F556B7">
        <w:rPr>
          <w:rFonts w:ascii="Times New Roman" w:eastAsia="Times New Roman" w:hAnsi="Times New Roman" w:cs="Times New Roman"/>
          <w:sz w:val="25"/>
          <w:szCs w:val="25"/>
        </w:rPr>
        <w:t>Infact</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Pynda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Ramakumar</w:t>
      </w:r>
      <w:proofErr w:type="spellEnd"/>
      <w:r w:rsidRPr="00F556B7">
        <w:rPr>
          <w:rFonts w:ascii="Times New Roman" w:eastAsia="Times New Roman" w:hAnsi="Times New Roman" w:cs="Times New Roman"/>
          <w:sz w:val="25"/>
          <w:szCs w:val="25"/>
        </w:rPr>
        <w:t xml:space="preserve"> was a friend and an associate of the appellant. Even otherwise,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not binding on them as no amounts were borrowed for the benefit of the firm and they were not signatories to the said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It was further the case of the respondent Nos. 3 and 4 that there was no joint family because the properties of the respondents were partitioned in the year 1980 and, therefore, the respondent no. 2 had no right or authority to </w:t>
      </w:r>
      <w:r w:rsidRPr="00F556B7">
        <w:rPr>
          <w:rFonts w:ascii="Times New Roman" w:eastAsia="Times New Roman" w:hAnsi="Times New Roman" w:cs="Times New Roman"/>
          <w:sz w:val="25"/>
          <w:szCs w:val="25"/>
        </w:rPr>
        <w:lastRenderedPageBreak/>
        <w:t>borrow debts for the firm on their behalf. Accordingly, all the respondents prayed for dismissal of the suit filed by the appellant.</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5.   On the basis of the pleadings of the parties, the following issues were framed by the trial court for consideration: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556B7" w:rsidP="00F556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F22662" w:rsidRPr="00F556B7">
        <w:rPr>
          <w:rFonts w:ascii="Times New Roman" w:eastAsia="Times New Roman" w:hAnsi="Times New Roman" w:cs="Times New Roman"/>
          <w:sz w:val="25"/>
          <w:szCs w:val="25"/>
        </w:rPr>
        <w:t>a</w:t>
      </w:r>
      <w:proofErr w:type="gramEnd"/>
      <w:r w:rsidR="00F22662" w:rsidRPr="00F556B7">
        <w:rPr>
          <w:rFonts w:ascii="Times New Roman" w:eastAsia="Times New Roman" w:hAnsi="Times New Roman" w:cs="Times New Roman"/>
          <w:sz w:val="25"/>
          <w:szCs w:val="25"/>
        </w:rPr>
        <w:t xml:space="preserve">) Whether the two suit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dated 29.08.86 and 29.08.1986 are true, valid and binding on the defendants?</w:t>
      </w:r>
      <w:r>
        <w:rPr>
          <w:rFonts w:ascii="Times New Roman" w:eastAsia="Times New Roman" w:hAnsi="Times New Roman" w:cs="Times New Roman"/>
          <w:sz w:val="25"/>
          <w:szCs w:val="25"/>
        </w:rPr>
        <w:t xml:space="preserve"> </w:t>
      </w:r>
      <w:r w:rsidR="00F22662" w:rsidRPr="00F556B7">
        <w:rPr>
          <w:rFonts w:ascii="Times New Roman" w:eastAsia="Times New Roman" w:hAnsi="Times New Roman" w:cs="Times New Roman"/>
          <w:sz w:val="25"/>
          <w:szCs w:val="25"/>
        </w:rPr>
        <w:t>b) Whether the plaintiff is entitled to recover the suit amount with subsequent interest and costs thereon?</w:t>
      </w:r>
      <w:r>
        <w:rPr>
          <w:rFonts w:ascii="Times New Roman" w:eastAsia="Times New Roman" w:hAnsi="Times New Roman" w:cs="Times New Roman"/>
          <w:sz w:val="25"/>
          <w:szCs w:val="25"/>
        </w:rPr>
        <w:t xml:space="preserve"> </w:t>
      </w:r>
      <w:r w:rsidR="00F22662" w:rsidRPr="00F556B7">
        <w:rPr>
          <w:rFonts w:ascii="Times New Roman" w:eastAsia="Times New Roman" w:hAnsi="Times New Roman" w:cs="Times New Roman"/>
          <w:sz w:val="25"/>
          <w:szCs w:val="25"/>
        </w:rPr>
        <w:t xml:space="preserve">c) Whether the2nd defendant executed the suit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in the capacity of Manager of the joint family of the defendants 2 to 4 so as to bind the defendants 3 and 4?</w:t>
      </w:r>
      <w:r>
        <w:rPr>
          <w:rFonts w:ascii="Times New Roman" w:eastAsia="Times New Roman" w:hAnsi="Times New Roman" w:cs="Times New Roman"/>
          <w:sz w:val="25"/>
          <w:szCs w:val="25"/>
        </w:rPr>
        <w:t xml:space="preserve"> </w:t>
      </w:r>
      <w:r w:rsidR="00F22662" w:rsidRPr="00F556B7">
        <w:rPr>
          <w:rFonts w:ascii="Times New Roman" w:eastAsia="Times New Roman" w:hAnsi="Times New Roman" w:cs="Times New Roman"/>
          <w:sz w:val="25"/>
          <w:szCs w:val="25"/>
        </w:rPr>
        <w:t xml:space="preserve">d) Whether the defendant No. 2 executed </w:t>
      </w:r>
      <w:proofErr w:type="spellStart"/>
      <w:r w:rsidR="00F22662" w:rsidRPr="00F556B7">
        <w:rPr>
          <w:rFonts w:ascii="Times New Roman" w:eastAsia="Times New Roman" w:hAnsi="Times New Roman" w:cs="Times New Roman"/>
          <w:sz w:val="25"/>
          <w:szCs w:val="25"/>
        </w:rPr>
        <w:t>pronotes</w:t>
      </w:r>
      <w:proofErr w:type="spellEnd"/>
      <w:r w:rsidR="00F22662" w:rsidRPr="00F556B7">
        <w:rPr>
          <w:rFonts w:ascii="Times New Roman" w:eastAsia="Times New Roman" w:hAnsi="Times New Roman" w:cs="Times New Roman"/>
          <w:sz w:val="25"/>
          <w:szCs w:val="25"/>
        </w:rPr>
        <w:t xml:space="preserve"> as the Managing Partner of D.1 firm so as to bind its partners 3 and 4?</w:t>
      </w:r>
      <w:r>
        <w:rPr>
          <w:rFonts w:ascii="Times New Roman" w:eastAsia="Times New Roman" w:hAnsi="Times New Roman" w:cs="Times New Roman"/>
          <w:sz w:val="25"/>
          <w:szCs w:val="25"/>
        </w:rPr>
        <w:t xml:space="preserve"> </w:t>
      </w:r>
      <w:proofErr w:type="gramStart"/>
      <w:r w:rsidR="00F22662" w:rsidRPr="00F556B7">
        <w:rPr>
          <w:rFonts w:ascii="Times New Roman" w:eastAsia="Times New Roman" w:hAnsi="Times New Roman" w:cs="Times New Roman"/>
          <w:sz w:val="25"/>
          <w:szCs w:val="25"/>
        </w:rPr>
        <w:t>e) To what relief?</w:t>
      </w:r>
      <w:r>
        <w:rPr>
          <w:rFonts w:ascii="Times New Roman" w:eastAsia="Times New Roman" w:hAnsi="Times New Roman" w:cs="Times New Roman"/>
          <w:sz w:val="25"/>
          <w:szCs w:val="25"/>
        </w:rPr>
        <w:t>”</w:t>
      </w:r>
      <w:proofErr w:type="gramEnd"/>
      <w:r w:rsidR="00F22662"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6. As noted herein earlier, by the judgment dated 5th of  August, 1991,  the  1st  Court of  the Additional Subordinate Judge, Kakinada decreed the suit of the     appellant in part for a sum of </w:t>
      </w:r>
      <w:proofErr w:type="spellStart"/>
      <w:r w:rsidRPr="00F556B7">
        <w:rPr>
          <w:rFonts w:ascii="Times New Roman" w:eastAsia="Times New Roman" w:hAnsi="Times New Roman" w:cs="Times New Roman"/>
          <w:sz w:val="25"/>
          <w:szCs w:val="25"/>
        </w:rPr>
        <w:t>Rs</w:t>
      </w:r>
      <w:proofErr w:type="spellEnd"/>
      <w:r w:rsidRPr="00F556B7">
        <w:rPr>
          <w:rFonts w:ascii="Times New Roman" w:eastAsia="Times New Roman" w:hAnsi="Times New Roman" w:cs="Times New Roman"/>
          <w:sz w:val="25"/>
          <w:szCs w:val="25"/>
        </w:rPr>
        <w:t xml:space="preserve">. 2,33,125/- with proportionate costs and subsequent interest @ 18 %     p.a. from the date of suit till realization holding the same     to be a commercial transaction(Ex.A-20). As regards recovery of the amount due under the other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Ex.A-21, the trial court held that the appellant was not entitled to recover the same because the said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was not supported by consideration and accordingly, the rest of the claim of the appellant was dismissed with</w:t>
      </w:r>
      <w:proofErr w:type="gramStart"/>
      <w:r w:rsidRPr="00F556B7">
        <w:rPr>
          <w:rFonts w:ascii="Times New Roman" w:eastAsia="Times New Roman" w:hAnsi="Times New Roman" w:cs="Times New Roman"/>
          <w:sz w:val="25"/>
          <w:szCs w:val="25"/>
        </w:rPr>
        <w:t>  proportionate</w:t>
      </w:r>
      <w:proofErr w:type="gramEnd"/>
      <w:r w:rsidRPr="00F556B7">
        <w:rPr>
          <w:rFonts w:ascii="Times New Roman" w:eastAsia="Times New Roman" w:hAnsi="Times New Roman" w:cs="Times New Roman"/>
          <w:sz w:val="25"/>
          <w:szCs w:val="25"/>
        </w:rPr>
        <w:t xml:space="preserve"> costs. Feeling aggrieved by the said     judgment of the trial court, both the appellant and the respondents filed two appeals before the High Court of   Andhra Pradesh at Hyderabad being A.S. NO. </w:t>
      </w:r>
      <w:proofErr w:type="gramStart"/>
      <w:r w:rsidRPr="00F556B7">
        <w:rPr>
          <w:rFonts w:ascii="Times New Roman" w:eastAsia="Times New Roman" w:hAnsi="Times New Roman" w:cs="Times New Roman"/>
          <w:sz w:val="25"/>
          <w:szCs w:val="25"/>
        </w:rPr>
        <w:t>721/87     and 1872/92 respectively.</w:t>
      </w:r>
      <w:proofErr w:type="gramEnd"/>
      <w:r w:rsidRPr="00F556B7">
        <w:rPr>
          <w:rFonts w:ascii="Times New Roman" w:eastAsia="Times New Roman" w:hAnsi="Times New Roman" w:cs="Times New Roman"/>
          <w:sz w:val="25"/>
          <w:szCs w:val="25"/>
        </w:rPr>
        <w:t xml:space="preserve"> By the impugned judgment of the High Court dated 30th of July, 1999, both these     appeals were dismissed. The appellant has filed this     special leave petition before us against the aforesaid judgment of the High court passed in A.S. No. 721/87.</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7. We have heard the learned counsel for the parties and examined the judgment of the High Court as well as the trial Court and other materials on record including the oral and documentary evidence. The only question that needs to be decided in this appeal is whether in the absence of any rebuttal by the respondents to the fact that the promissory note was for consideration as     required, which gave rise to the presumption under Section 118 of the Negotiable Instruments Act, the courts below were justified in holding that since the     appellant had given evidence inconsistent with such presumption, no decree could be passed on the basis of such presumption.</w:t>
      </w:r>
    </w:p>
    <w:p w:rsidR="00F556B7" w:rsidRDefault="00F556B7" w:rsidP="00F556B7">
      <w:pPr>
        <w:spacing w:after="0" w:line="240" w:lineRule="auto"/>
        <w:jc w:val="both"/>
        <w:rPr>
          <w:rFonts w:ascii="Times New Roman" w:eastAsia="Times New Roman" w:hAnsi="Times New Roman" w:cs="Times New Roman"/>
          <w:sz w:val="25"/>
          <w:szCs w:val="25"/>
        </w:rPr>
      </w:pP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8. The learned counsel for the appellant contended before us that the trial court had found that the existence of both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was proved by evidence and the materials on record. The learned counsel for the appellant accordingly contended that although it was never the </w:t>
      </w:r>
      <w:proofErr w:type="spellStart"/>
      <w:r w:rsidRPr="00F556B7">
        <w:rPr>
          <w:rFonts w:ascii="Times New Roman" w:eastAsia="Times New Roman" w:hAnsi="Times New Roman" w:cs="Times New Roman"/>
          <w:sz w:val="25"/>
          <w:szCs w:val="25"/>
        </w:rPr>
        <w:t>defence</w:t>
      </w:r>
      <w:proofErr w:type="spellEnd"/>
      <w:r w:rsidRPr="00F556B7">
        <w:rPr>
          <w:rFonts w:ascii="Times New Roman" w:eastAsia="Times New Roman" w:hAnsi="Times New Roman" w:cs="Times New Roman"/>
          <w:sz w:val="25"/>
          <w:szCs w:val="25"/>
        </w:rPr>
        <w:t xml:space="preserve"> of the respondents that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not supported by consideration, nevertheless, the     trial court had held that since the appellant had failed to prove that he had borrowed those amounts from </w:t>
      </w:r>
      <w:proofErr w:type="spellStart"/>
      <w:r w:rsidRPr="00F556B7">
        <w:rPr>
          <w:rFonts w:ascii="Times New Roman" w:eastAsia="Times New Roman" w:hAnsi="Times New Roman" w:cs="Times New Roman"/>
          <w:sz w:val="25"/>
          <w:szCs w:val="25"/>
        </w:rPr>
        <w:t>Pynda</w:t>
      </w:r>
      <w:proofErr w:type="spellEnd"/>
      <w:r w:rsidRPr="00F556B7">
        <w:rPr>
          <w:rFonts w:ascii="Times New Roman" w:eastAsia="Times New Roman" w:hAnsi="Times New Roman" w:cs="Times New Roman"/>
          <w:sz w:val="25"/>
          <w:szCs w:val="25"/>
        </w:rPr>
        <w:t xml:space="preserve">     </w:t>
      </w:r>
      <w:proofErr w:type="spellStart"/>
      <w:r w:rsidRPr="00F556B7">
        <w:rPr>
          <w:rFonts w:ascii="Times New Roman" w:eastAsia="Times New Roman" w:hAnsi="Times New Roman" w:cs="Times New Roman"/>
          <w:sz w:val="25"/>
          <w:szCs w:val="25"/>
        </w:rPr>
        <w:t>Ramakumar</w:t>
      </w:r>
      <w:proofErr w:type="spellEnd"/>
      <w:r w:rsidRPr="00F556B7">
        <w:rPr>
          <w:rFonts w:ascii="Times New Roman" w:eastAsia="Times New Roman" w:hAnsi="Times New Roman" w:cs="Times New Roman"/>
          <w:sz w:val="25"/>
          <w:szCs w:val="25"/>
        </w:rPr>
        <w:t xml:space="preserve"> and lent the same to the respondent firm,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Ex.A-21 could not be believed. The learned     counsel for the appellant, therefore, vehemently argued that the conclusion reached by the trial court and the     High </w:t>
      </w:r>
      <w:r w:rsidRPr="00F556B7">
        <w:rPr>
          <w:rFonts w:ascii="Times New Roman" w:eastAsia="Times New Roman" w:hAnsi="Times New Roman" w:cs="Times New Roman"/>
          <w:sz w:val="25"/>
          <w:szCs w:val="25"/>
        </w:rPr>
        <w:lastRenderedPageBreak/>
        <w:t xml:space="preserve">Court to the effect that since the evidence adduced  by the appellant was inconsistent with the presumption, in the absence of any evidence by the respondent to  rebut   the  presumption  about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such conclusion was contrary to law. The learned counsel for the appellant, while elaborating her argument further  also contended before us that once the execution of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Ex.A-21 was proved, the presumption under  Section 118 of the Negotiable Instruments Act came  into play and after such presumption, the initial burden    was on the respondents to prove the non-existence of     the consideration by adducing direct evidence or by preponderance  of   probabilities   showing    that  the existence of such consideration was improbable, doubtful or illegal and since they had failed to discharge such initial burden, the appellant was entitled to the benefit of the presumption that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was for  consideration. In this regard, the learned counsel for the appellant strongly relied on a decision of this court in </w:t>
      </w:r>
      <w:r w:rsidRPr="00F556B7">
        <w:rPr>
          <w:rFonts w:ascii="Times New Roman" w:eastAsia="Times New Roman" w:hAnsi="Times New Roman" w:cs="Times New Roman"/>
          <w:i/>
          <w:sz w:val="25"/>
          <w:szCs w:val="25"/>
        </w:rPr>
        <w:t xml:space="preserve">Bharat Barrel &amp; Drum Company </w:t>
      </w:r>
      <w:proofErr w:type="gramStart"/>
      <w:r w:rsidRPr="00F556B7">
        <w:rPr>
          <w:rFonts w:ascii="Times New Roman" w:eastAsia="Times New Roman" w:hAnsi="Times New Roman" w:cs="Times New Roman"/>
          <w:i/>
          <w:sz w:val="25"/>
          <w:szCs w:val="25"/>
        </w:rPr>
        <w:t>Vs</w:t>
      </w:r>
      <w:proofErr w:type="gramEnd"/>
      <w:r w:rsidRPr="00F556B7">
        <w:rPr>
          <w:rFonts w:ascii="Times New Roman" w:eastAsia="Times New Roman" w:hAnsi="Times New Roman" w:cs="Times New Roman"/>
          <w:i/>
          <w:sz w:val="25"/>
          <w:szCs w:val="25"/>
        </w:rPr>
        <w:t>. Amin Chand Payrelal</w:t>
      </w:r>
      <w:r w:rsidR="00F556B7" w:rsidRPr="00F556B7">
        <w:rPr>
          <w:rFonts w:ascii="Times New Roman" w:eastAsia="Times New Roman" w:hAnsi="Times New Roman" w:cs="Times New Roman"/>
          <w:i/>
          <w:sz w:val="25"/>
          <w:szCs w:val="25"/>
          <w:vertAlign w:val="superscript"/>
        </w:rPr>
        <w:t>1</w:t>
      </w:r>
      <w:r w:rsidRPr="00F556B7">
        <w:rPr>
          <w:rFonts w:ascii="Times New Roman" w:eastAsia="Times New Roman" w:hAnsi="Times New Roman" w:cs="Times New Roman"/>
          <w:sz w:val="25"/>
          <w:szCs w:val="25"/>
        </w:rPr>
        <w:t>.</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9. These submissions of the learned counsel for the appellant were contested by the learned counsel appearing on behalf of the respondents. The learned counsel appearing on behalf of the respondents have contended that the appellant is not entitled to the benefit of presumption under Section 118 of the Negotiable Instruments Act and that the impugned judgment of the High Court was passed after considering the evidence in </w:t>
      </w:r>
      <w:proofErr w:type="spellStart"/>
      <w:r w:rsidRPr="00F556B7">
        <w:rPr>
          <w:rFonts w:ascii="Times New Roman" w:eastAsia="Times New Roman" w:hAnsi="Times New Roman" w:cs="Times New Roman"/>
          <w:sz w:val="25"/>
          <w:szCs w:val="25"/>
        </w:rPr>
        <w:t>extenso</w:t>
      </w:r>
      <w:proofErr w:type="spellEnd"/>
      <w:r w:rsidRPr="00F556B7">
        <w:rPr>
          <w:rFonts w:ascii="Times New Roman" w:eastAsia="Times New Roman" w:hAnsi="Times New Roman" w:cs="Times New Roman"/>
          <w:sz w:val="25"/>
          <w:szCs w:val="25"/>
        </w:rPr>
        <w:t xml:space="preserve"> to hold that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Ex. A-21 was not supported by any consideration. The learned counsel for the respondents further submitted that the presumption under Section 118 is rebuttable and that the respondents had all along denied the execution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10. Having heard the learned counsel for the parties, we are of the view that this appeal deserves to be allowed for the reasons set out hereinafter.</w:t>
      </w:r>
    </w:p>
    <w:p w:rsidR="00F556B7" w:rsidRDefault="00F556B7" w:rsidP="00F556B7">
      <w:pPr>
        <w:spacing w:after="0" w:line="240" w:lineRule="auto"/>
        <w:jc w:val="both"/>
        <w:rPr>
          <w:rFonts w:ascii="Times New Roman" w:eastAsia="Times New Roman" w:hAnsi="Times New Roman" w:cs="Times New Roman"/>
          <w:sz w:val="25"/>
          <w:szCs w:val="25"/>
        </w:rPr>
      </w:pP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11. Section 118 of the Negotiable Instruments Act deals with presumptions as to negotiable instruments. One of such presumptions appearing in Section 118(a), with which we would be concerned in this appeal is reproduced as under:- "that every negotiable instrument was made or drawn for consideration, and that every such instrument, when it has been accepted, endorsed, negotiated or transferred, was accepted, endorsed, negotiated or transferred  for consideration."</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12. Under Section 118(a) of the Negotiable Instruments Act, the court is obliged to presume, until the contrary is proved, that the promissory note was made for consideration. It is also a settled position that the initial burden in this regard lies on the defendant to prove the non-existence of consideration by bringing on record such facts and circumstances which would lead the Court to believe the non-existence of the consideration either by direct evidence or by preponderance of probabilities showing that the existence of consideration was improbable, doubtful or illegal. In this connection, reference may be made to a decision of this Court in the case of Bharat Barrel &amp; Drum Manufacturing Company </w:t>
      </w:r>
      <w:proofErr w:type="gramStart"/>
      <w:r w:rsidRPr="00F556B7">
        <w:rPr>
          <w:rFonts w:ascii="Times New Roman" w:eastAsia="Times New Roman" w:hAnsi="Times New Roman" w:cs="Times New Roman"/>
          <w:sz w:val="25"/>
          <w:szCs w:val="25"/>
        </w:rPr>
        <w:t>Vs</w:t>
      </w:r>
      <w:proofErr w:type="gramEnd"/>
      <w:r w:rsidRPr="00F556B7">
        <w:rPr>
          <w:rFonts w:ascii="Times New Roman" w:eastAsia="Times New Roman" w:hAnsi="Times New Roman" w:cs="Times New Roman"/>
          <w:sz w:val="25"/>
          <w:szCs w:val="25"/>
        </w:rPr>
        <w:t xml:space="preserve">. Amin Chand </w:t>
      </w:r>
      <w:proofErr w:type="spellStart"/>
      <w:r w:rsidRPr="00F556B7">
        <w:rPr>
          <w:rFonts w:ascii="Times New Roman" w:eastAsia="Times New Roman" w:hAnsi="Times New Roman" w:cs="Times New Roman"/>
          <w:sz w:val="25"/>
          <w:szCs w:val="25"/>
        </w:rPr>
        <w:t>Payrelal</w:t>
      </w:r>
      <w:proofErr w:type="spellEnd"/>
      <w:r w:rsidRPr="00F556B7">
        <w:rPr>
          <w:rFonts w:ascii="Times New Roman" w:eastAsia="Times New Roman" w:hAnsi="Times New Roman" w:cs="Times New Roman"/>
          <w:sz w:val="25"/>
          <w:szCs w:val="25"/>
        </w:rPr>
        <w:t xml:space="preserve"> [supra]. In paragraph 12 of the said decision, this court observed as under: -</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22662" w:rsidRPr="00F556B7" w:rsidRDefault="00F22662" w:rsidP="00F556B7">
      <w:pPr>
        <w:spacing w:after="0" w:line="240" w:lineRule="auto"/>
        <w:ind w:left="720"/>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"Upon consideration of various judgments as noted hereinabove, the position of law which emerges is that once execution of the promissory note is admitted, the </w:t>
      </w:r>
      <w:r w:rsidRPr="00F556B7">
        <w:rPr>
          <w:rFonts w:ascii="Times New Roman" w:eastAsia="Times New Roman" w:hAnsi="Times New Roman" w:cs="Times New Roman"/>
          <w:sz w:val="25"/>
          <w:szCs w:val="25"/>
        </w:rPr>
        <w:lastRenderedPageBreak/>
        <w:t xml:space="preserve">presumption under Section 118(a) would arise that it is supported by a consideration. Such a presumption is rebuttable. The defendant can prove the non-existence of a consideration by raising a probable </w:t>
      </w:r>
      <w:proofErr w:type="spellStart"/>
      <w:r w:rsidRPr="00F556B7">
        <w:rPr>
          <w:rFonts w:ascii="Times New Roman" w:eastAsia="Times New Roman" w:hAnsi="Times New Roman" w:cs="Times New Roman"/>
          <w:sz w:val="25"/>
          <w:szCs w:val="25"/>
        </w:rPr>
        <w:t>defence</w:t>
      </w:r>
      <w:proofErr w:type="spellEnd"/>
      <w:r w:rsidRPr="00F556B7">
        <w:rPr>
          <w:rFonts w:ascii="Times New Roman" w:eastAsia="Times New Roman" w:hAnsi="Times New Roman" w:cs="Times New Roman"/>
          <w:sz w:val="25"/>
          <w:szCs w:val="25"/>
        </w:rPr>
        <w:t>. If the defendant is proved to have discharged the initial onus of proof showing that the existence of consideration was improbable or doubtful or the same was illegal, the onus would shift to the plaintiff who will be obliged to prove it as a matter of fact and upon its failure to prove would disentitle him to the grant of relief on the basis of the negotiable instrument. The burden upon the defendant of proving the non-existence of the consideration can be either direct or by bringing on record the preponderance</w:t>
      </w:r>
      <w:proofErr w:type="gramStart"/>
      <w:r w:rsidRPr="00F556B7">
        <w:rPr>
          <w:rFonts w:ascii="Times New Roman" w:eastAsia="Times New Roman" w:hAnsi="Times New Roman" w:cs="Times New Roman"/>
          <w:sz w:val="25"/>
          <w:szCs w:val="25"/>
        </w:rPr>
        <w:t>  of</w:t>
      </w:r>
      <w:proofErr w:type="gramEnd"/>
      <w:r w:rsidRPr="00F556B7">
        <w:rPr>
          <w:rFonts w:ascii="Times New Roman" w:eastAsia="Times New Roman" w:hAnsi="Times New Roman" w:cs="Times New Roman"/>
          <w:sz w:val="25"/>
          <w:szCs w:val="25"/>
        </w:rPr>
        <w:t xml:space="preserve">  probabilities    by reference to the circumstances upon which he relies. In such an event, the plaintiff is entitled under law to rely upon all the evidence led in the case including that of the plaintiff as well. In case, where the defendant fails to discharge the initial onus of proof by showing the non- existence of the consideration, the plaintiff would invariably be held entitled to the benefit of presumption arising under Section 118(a) in his </w:t>
      </w:r>
      <w:proofErr w:type="spellStart"/>
      <w:r w:rsidRPr="00F556B7">
        <w:rPr>
          <w:rFonts w:ascii="Times New Roman" w:eastAsia="Times New Roman" w:hAnsi="Times New Roman" w:cs="Times New Roman"/>
          <w:sz w:val="25"/>
          <w:szCs w:val="25"/>
        </w:rPr>
        <w:t>favour</w:t>
      </w:r>
      <w:proofErr w:type="spellEnd"/>
      <w:r w:rsidRPr="00F556B7">
        <w:rPr>
          <w:rFonts w:ascii="Times New Roman" w:eastAsia="Times New Roman" w:hAnsi="Times New Roman" w:cs="Times New Roman"/>
          <w:sz w:val="25"/>
          <w:szCs w:val="25"/>
        </w:rPr>
        <w:t xml:space="preserve">. The court may not insist upon the defendant to disprove the existence of consideration by leading direct evidence as the existence of negative evidence is neither possible nor contemplated and even if led, is to be seen with a doubt. The bare denial of the passing of the consideration apparently does not appear to be any </w:t>
      </w:r>
      <w:proofErr w:type="spellStart"/>
      <w:r w:rsidRPr="00F556B7">
        <w:rPr>
          <w:rFonts w:ascii="Times New Roman" w:eastAsia="Times New Roman" w:hAnsi="Times New Roman" w:cs="Times New Roman"/>
          <w:sz w:val="25"/>
          <w:szCs w:val="25"/>
        </w:rPr>
        <w:t>defence</w:t>
      </w:r>
      <w:proofErr w:type="spellEnd"/>
      <w:r w:rsidRPr="00F556B7">
        <w:rPr>
          <w:rFonts w:ascii="Times New Roman" w:eastAsia="Times New Roman" w:hAnsi="Times New Roman" w:cs="Times New Roman"/>
          <w:sz w:val="25"/>
          <w:szCs w:val="25"/>
        </w:rPr>
        <w:t>. Something which is probable has to be brought on record for getting the benefit of shifting the onus of proving to the plaintiff. To disprove the presumption, the     defendant has to bring on record such facts</w:t>
      </w:r>
      <w:proofErr w:type="gramStart"/>
      <w:r w:rsidRPr="00F556B7">
        <w:rPr>
          <w:rFonts w:ascii="Times New Roman" w:eastAsia="Times New Roman" w:hAnsi="Times New Roman" w:cs="Times New Roman"/>
          <w:sz w:val="25"/>
          <w:szCs w:val="25"/>
        </w:rPr>
        <w:t>  and</w:t>
      </w:r>
      <w:proofErr w:type="gramEnd"/>
      <w:r w:rsidRPr="00F556B7">
        <w:rPr>
          <w:rFonts w:ascii="Times New Roman" w:eastAsia="Times New Roman" w:hAnsi="Times New Roman" w:cs="Times New Roman"/>
          <w:sz w:val="25"/>
          <w:szCs w:val="25"/>
        </w:rPr>
        <w:t xml:space="preserve"> circumstances upon consideration of which the court may     either believe that the consideration did  not exist or its non-existence was so  probable that a prudent man would, under  the circumstances of the case, shall act  upon the plea that it did not exist......"</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13. From the above decision of this court, it is pellucid that if   the defendant is proved to have discharged the initial onus   of proof showing that the existence of consideration was   improbable or doubtful or the same was illegal, the onus   would shift to the plaintiff who would be obliged to prove it   as a matter of fact and upon its failure to prove would   disentitle him to the grant of relief on the basis of the   negotiable instrument. It is also discernible from the above   decision that if the defendant fails to discharge the initial   onus of proof by showing the non-existence of the   consideration, the plaintiff would invariably be held entitled   to the benefit of presumption arising under Section 118(a)   in his </w:t>
      </w:r>
      <w:proofErr w:type="spellStart"/>
      <w:r w:rsidRPr="00F556B7">
        <w:rPr>
          <w:rFonts w:ascii="Times New Roman" w:eastAsia="Times New Roman" w:hAnsi="Times New Roman" w:cs="Times New Roman"/>
          <w:sz w:val="25"/>
          <w:szCs w:val="25"/>
        </w:rPr>
        <w:t>favour</w:t>
      </w:r>
      <w:proofErr w:type="spellEnd"/>
      <w:r w:rsidRPr="00F556B7">
        <w:rPr>
          <w:rFonts w:ascii="Times New Roman" w:eastAsia="Times New Roman" w:hAnsi="Times New Roman" w:cs="Times New Roman"/>
          <w:sz w:val="25"/>
          <w:szCs w:val="25"/>
        </w:rPr>
        <w:t>.</w:t>
      </w:r>
    </w:p>
    <w:p w:rsidR="00F556B7" w:rsidRDefault="00F556B7" w:rsidP="00F556B7">
      <w:pPr>
        <w:spacing w:after="0" w:line="240" w:lineRule="auto"/>
        <w:jc w:val="both"/>
        <w:rPr>
          <w:rFonts w:ascii="Times New Roman" w:eastAsia="Times New Roman" w:hAnsi="Times New Roman" w:cs="Times New Roman"/>
          <w:sz w:val="25"/>
          <w:szCs w:val="25"/>
        </w:rPr>
      </w:pP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14.</w:t>
      </w:r>
      <w:r w:rsidR="00F556B7">
        <w:rPr>
          <w:rFonts w:ascii="Times New Roman" w:eastAsia="Times New Roman" w:hAnsi="Times New Roman" w:cs="Times New Roman"/>
          <w:sz w:val="25"/>
          <w:szCs w:val="25"/>
        </w:rPr>
        <w:t xml:space="preserve"> </w:t>
      </w:r>
      <w:r w:rsidRPr="00F556B7">
        <w:rPr>
          <w:rFonts w:ascii="Times New Roman" w:eastAsia="Times New Roman" w:hAnsi="Times New Roman" w:cs="Times New Roman"/>
          <w:sz w:val="25"/>
          <w:szCs w:val="25"/>
        </w:rPr>
        <w:t xml:space="preserve">Keeping the aforesaid in mind, let us now see if the respondents in this case had discharged the initial burden,  which lay on them to prove that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being Ex.A-21  was not supported by consideration.</w:t>
      </w:r>
    </w:p>
    <w:p w:rsidR="00F556B7" w:rsidRDefault="00F556B7" w:rsidP="00F556B7">
      <w:pPr>
        <w:spacing w:after="0" w:line="240" w:lineRule="auto"/>
        <w:jc w:val="both"/>
        <w:rPr>
          <w:rFonts w:ascii="Times New Roman" w:eastAsia="Times New Roman" w:hAnsi="Times New Roman" w:cs="Times New Roman"/>
          <w:sz w:val="25"/>
          <w:szCs w:val="25"/>
        </w:rPr>
      </w:pP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xml:space="preserve">15. The learned counsel for the appellant, as noted herein earlier, contended that the respondents had neither taken the plea that there was no consideration for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Ex.A-21, either in the reply notice or in the written statement, nor had they adduced any evidence to prove the non-existence of the consideration. The learned counsel for the respondents, however, contended that the respondents had denied the very execution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and referred the same as forged both in the reply notice as also in the written statement. We are </w:t>
      </w:r>
      <w:r w:rsidRPr="00F556B7">
        <w:rPr>
          <w:rFonts w:ascii="Times New Roman" w:eastAsia="Times New Roman" w:hAnsi="Times New Roman" w:cs="Times New Roman"/>
          <w:sz w:val="25"/>
          <w:szCs w:val="25"/>
        </w:rPr>
        <w:lastRenderedPageBreak/>
        <w:t xml:space="preserve">unable to accept the contentions of the learned counsel for the respondents. In the written statements, the plea of the respondents was that on the face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no cash was paid by the appellant and therefore, the respondents were not liable to pay the amount because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forged. It was a finding of the trial court, which was affirmed by the High Court in the impugned judgment that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were indeed executed by the respondents. It was also a finding of the High Court that except in the reply notice issued by the respondents, nowhere had they stated that the consideration had not passed. It is also an admitted position that the findings of the two courts below was that the execution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having   been   proved,    the presumption under Section 118(a) must come into play and the appellant must be entitled to a decree in the absence of evidence to the contrary. Having said this, the High Court proceeded to observe that if there was evidence inconsistent with the presumption under Section 118(a) of the Act, the court would not be in a position to pass a decree in </w:t>
      </w:r>
      <w:proofErr w:type="spellStart"/>
      <w:r w:rsidRPr="00F556B7">
        <w:rPr>
          <w:rFonts w:ascii="Times New Roman" w:eastAsia="Times New Roman" w:hAnsi="Times New Roman" w:cs="Times New Roman"/>
          <w:sz w:val="25"/>
          <w:szCs w:val="25"/>
        </w:rPr>
        <w:t>favour</w:t>
      </w:r>
      <w:proofErr w:type="spellEnd"/>
      <w:r w:rsidRPr="00F556B7">
        <w:rPr>
          <w:rFonts w:ascii="Times New Roman" w:eastAsia="Times New Roman" w:hAnsi="Times New Roman" w:cs="Times New Roman"/>
          <w:sz w:val="25"/>
          <w:szCs w:val="25"/>
        </w:rPr>
        <w:t xml:space="preserve"> of the appellant on the basis of the presumption and therefore, proceeded to examine the evidence of the appellant in </w:t>
      </w:r>
      <w:proofErr w:type="spellStart"/>
      <w:r w:rsidRPr="00F556B7">
        <w:rPr>
          <w:rFonts w:ascii="Times New Roman" w:eastAsia="Times New Roman" w:hAnsi="Times New Roman" w:cs="Times New Roman"/>
          <w:sz w:val="25"/>
          <w:szCs w:val="25"/>
        </w:rPr>
        <w:t>extenso</w:t>
      </w:r>
      <w:proofErr w:type="spellEnd"/>
      <w:r w:rsidRPr="00F556B7">
        <w:rPr>
          <w:rFonts w:ascii="Times New Roman" w:eastAsia="Times New Roman" w:hAnsi="Times New Roman" w:cs="Times New Roman"/>
          <w:sz w:val="25"/>
          <w:szCs w:val="25"/>
        </w:rPr>
        <w:t xml:space="preserve">. In view of the decision of this Court in Bharat Barrel &amp; Drum Manufacturing Company Vs. Amin Chand </w:t>
      </w:r>
      <w:proofErr w:type="spellStart"/>
      <w:r w:rsidRPr="00F556B7">
        <w:rPr>
          <w:rFonts w:ascii="Times New Roman" w:eastAsia="Times New Roman" w:hAnsi="Times New Roman" w:cs="Times New Roman"/>
          <w:sz w:val="25"/>
          <w:szCs w:val="25"/>
        </w:rPr>
        <w:t>Payrelal</w:t>
      </w:r>
      <w:proofErr w:type="spellEnd"/>
      <w:r w:rsidRPr="00F556B7">
        <w:rPr>
          <w:rFonts w:ascii="Times New Roman" w:eastAsia="Times New Roman" w:hAnsi="Times New Roman" w:cs="Times New Roman"/>
          <w:sz w:val="25"/>
          <w:szCs w:val="25"/>
        </w:rPr>
        <w:t xml:space="preserve"> [supra] and also in view of the findings arrived at by the Courts below, we are of the view that since the initial burden on the respondents to show that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being Ex.A-21 was not supported by any consideration was not discharged by them, the High Court was not justified in not decreeing the suit of the appellant in respect of the amount covered by the pro-note Ex.A-21. It is an admitted position that the finding as to the execution of the </w:t>
      </w:r>
      <w:proofErr w:type="spellStart"/>
      <w:r w:rsidRPr="00F556B7">
        <w:rPr>
          <w:rFonts w:ascii="Times New Roman" w:eastAsia="Times New Roman" w:hAnsi="Times New Roman" w:cs="Times New Roman"/>
          <w:sz w:val="25"/>
          <w:szCs w:val="25"/>
        </w:rPr>
        <w:t>pronotes</w:t>
      </w:r>
      <w:proofErr w:type="spellEnd"/>
      <w:r w:rsidRPr="00F556B7">
        <w:rPr>
          <w:rFonts w:ascii="Times New Roman" w:eastAsia="Times New Roman" w:hAnsi="Times New Roman" w:cs="Times New Roman"/>
          <w:sz w:val="25"/>
          <w:szCs w:val="25"/>
        </w:rPr>
        <w:t xml:space="preserve"> had become final. Also, we are of the view that the respondents had not discharged the initial burden of proving the non-existence of consideration either by direct evidence or by preponderance of probabilities. The mere denial, if there be any, by the respondents that no consideration had passed would not have been sufficient and something probable had to be brought on record to prove the non-existence of consideration. In this view of the matter, we are, therefore, of the view that once the execution of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has been proved, the appellant would be entitled to  the benefit of the presumption under Section 118(a) of the  Negotiable Instruments Act because the respondents had  failed to discharge the initial burden and therefore, the High Court was in error in appreciating the evidence of the appellant to come to the conclusion that since such evidence was inconsistent with the </w:t>
      </w:r>
      <w:proofErr w:type="spellStart"/>
      <w:r w:rsidRPr="00F556B7">
        <w:rPr>
          <w:rFonts w:ascii="Times New Roman" w:eastAsia="Times New Roman" w:hAnsi="Times New Roman" w:cs="Times New Roman"/>
          <w:sz w:val="25"/>
          <w:szCs w:val="25"/>
        </w:rPr>
        <w:t>pronote</w:t>
      </w:r>
      <w:proofErr w:type="spellEnd"/>
      <w:r w:rsidRPr="00F556B7">
        <w:rPr>
          <w:rFonts w:ascii="Times New Roman" w:eastAsia="Times New Roman" w:hAnsi="Times New Roman" w:cs="Times New Roman"/>
          <w:sz w:val="25"/>
          <w:szCs w:val="25"/>
        </w:rPr>
        <w:t xml:space="preserve"> being Ex.A-21, the appellant could not be given the benefit of the presumption.</w:t>
      </w:r>
    </w:p>
    <w:p w:rsidR="00F22662" w:rsidRPr="00F556B7"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 </w:t>
      </w:r>
    </w:p>
    <w:p w:rsidR="00DB43DF" w:rsidRDefault="00F22662" w:rsidP="00F556B7">
      <w:pPr>
        <w:spacing w:after="0" w:line="240" w:lineRule="auto"/>
        <w:jc w:val="both"/>
        <w:rPr>
          <w:rFonts w:ascii="Times New Roman" w:eastAsia="Times New Roman" w:hAnsi="Times New Roman" w:cs="Times New Roman"/>
          <w:sz w:val="25"/>
          <w:szCs w:val="25"/>
        </w:rPr>
      </w:pPr>
      <w:r w:rsidRPr="00F556B7">
        <w:rPr>
          <w:rFonts w:ascii="Times New Roman" w:eastAsia="Times New Roman" w:hAnsi="Times New Roman" w:cs="Times New Roman"/>
          <w:sz w:val="25"/>
          <w:szCs w:val="25"/>
        </w:rPr>
        <w:t>16. For the foregoing reasons, the appeal is allowed and the judgments of the courts below are, therefore, modified to the extent that the suit of the appellant must stand decreed in its entirety. There will be no order as to costs.</w:t>
      </w:r>
    </w:p>
    <w:p w:rsidR="00F556B7" w:rsidRDefault="00F556B7" w:rsidP="00F556B7">
      <w:pPr>
        <w:spacing w:after="0" w:line="240" w:lineRule="auto"/>
        <w:jc w:val="both"/>
        <w:rPr>
          <w:rFonts w:ascii="Times New Roman" w:eastAsia="Times New Roman" w:hAnsi="Times New Roman" w:cs="Times New Roman"/>
          <w:sz w:val="25"/>
          <w:szCs w:val="25"/>
        </w:rPr>
      </w:pPr>
    </w:p>
    <w:p w:rsidR="00F556B7" w:rsidRPr="00F556B7" w:rsidRDefault="00F556B7" w:rsidP="00F556B7">
      <w:pPr>
        <w:spacing w:after="0" w:line="240" w:lineRule="auto"/>
        <w:jc w:val="both"/>
        <w:rPr>
          <w:rFonts w:ascii="Times New Roman" w:hAnsi="Times New Roman" w:cs="Times New Roman"/>
          <w:i/>
        </w:rPr>
      </w:pPr>
      <w:r w:rsidRPr="00F556B7">
        <w:rPr>
          <w:rFonts w:ascii="Times New Roman" w:eastAsia="Times New Roman" w:hAnsi="Times New Roman" w:cs="Times New Roman"/>
          <w:i/>
          <w:vertAlign w:val="superscript"/>
        </w:rPr>
        <w:t>1</w:t>
      </w:r>
      <w:r w:rsidRPr="00F556B7">
        <w:rPr>
          <w:rFonts w:ascii="Times New Roman" w:eastAsia="Times New Roman" w:hAnsi="Times New Roman" w:cs="Times New Roman"/>
          <w:i/>
        </w:rPr>
        <w:t>[(1993) 3 SCC 35]</w:t>
      </w:r>
    </w:p>
    <w:sectPr w:rsidR="00F556B7" w:rsidRPr="00F556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FC" w:rsidRDefault="00074CFC" w:rsidP="00DA0365">
      <w:pPr>
        <w:spacing w:after="0" w:line="240" w:lineRule="auto"/>
      </w:pPr>
      <w:r>
        <w:separator/>
      </w:r>
    </w:p>
  </w:endnote>
  <w:endnote w:type="continuationSeparator" w:id="0">
    <w:p w:rsidR="00074CFC" w:rsidRDefault="00074C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56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FC" w:rsidRDefault="00074CFC" w:rsidP="00DA0365">
      <w:pPr>
        <w:spacing w:after="0" w:line="240" w:lineRule="auto"/>
      </w:pPr>
      <w:r>
        <w:separator/>
      </w:r>
    </w:p>
  </w:footnote>
  <w:footnote w:type="continuationSeparator" w:id="0">
    <w:p w:rsidR="00074CFC" w:rsidRDefault="00074C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CFC"/>
    <w:rsid w:val="005C7F20"/>
    <w:rsid w:val="008D320C"/>
    <w:rsid w:val="00C72ED4"/>
    <w:rsid w:val="00DA0365"/>
    <w:rsid w:val="00EF38D0"/>
    <w:rsid w:val="00F22662"/>
    <w:rsid w:val="00F5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2016-03-22T06:32:00Z</dcterms:modified>
</cp:coreProperties>
</file>