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B2C" w:rsidRPr="004737F5" w:rsidRDefault="00002B2C" w:rsidP="004737F5">
      <w:pPr>
        <w:jc w:val="center"/>
        <w:rPr>
          <w:sz w:val="25"/>
          <w:szCs w:val="25"/>
        </w:rPr>
      </w:pPr>
      <w:bookmarkStart w:id="0" w:name="_GoBack"/>
      <w:bookmarkEnd w:id="0"/>
      <w:r w:rsidRPr="004737F5">
        <w:rPr>
          <w:b/>
          <w:bCs/>
          <w:sz w:val="25"/>
          <w:szCs w:val="25"/>
        </w:rPr>
        <w:t>SUPREME COURT OF INDIA</w:t>
      </w:r>
    </w:p>
    <w:p w:rsidR="00002B2C" w:rsidRPr="004737F5" w:rsidRDefault="00002B2C" w:rsidP="004737F5">
      <w:pPr>
        <w:jc w:val="center"/>
        <w:rPr>
          <w:sz w:val="25"/>
          <w:szCs w:val="25"/>
        </w:rPr>
      </w:pPr>
      <w:r w:rsidRPr="004737F5">
        <w:rPr>
          <w:sz w:val="25"/>
          <w:szCs w:val="25"/>
        </w:rPr>
        <w:t> </w:t>
      </w:r>
    </w:p>
    <w:p w:rsidR="00002B2C" w:rsidRPr="004737F5" w:rsidRDefault="00002B2C" w:rsidP="004737F5">
      <w:pPr>
        <w:jc w:val="center"/>
        <w:rPr>
          <w:sz w:val="25"/>
          <w:szCs w:val="25"/>
        </w:rPr>
      </w:pPr>
      <w:r w:rsidRPr="004737F5">
        <w:rPr>
          <w:sz w:val="25"/>
          <w:szCs w:val="25"/>
        </w:rPr>
        <w:t>Oriental Insurance Co. Ltd.</w:t>
      </w:r>
    </w:p>
    <w:p w:rsidR="00002B2C" w:rsidRPr="004737F5" w:rsidRDefault="00002B2C" w:rsidP="004737F5">
      <w:pPr>
        <w:jc w:val="center"/>
        <w:rPr>
          <w:sz w:val="25"/>
          <w:szCs w:val="25"/>
        </w:rPr>
      </w:pPr>
      <w:r w:rsidRPr="004737F5">
        <w:rPr>
          <w:sz w:val="25"/>
          <w:szCs w:val="25"/>
        </w:rPr>
        <w:t> </w:t>
      </w:r>
    </w:p>
    <w:p w:rsidR="00002B2C" w:rsidRPr="004737F5" w:rsidRDefault="00002B2C" w:rsidP="004737F5">
      <w:pPr>
        <w:jc w:val="center"/>
        <w:rPr>
          <w:sz w:val="25"/>
          <w:szCs w:val="25"/>
        </w:rPr>
      </w:pPr>
      <w:r w:rsidRPr="004737F5">
        <w:rPr>
          <w:sz w:val="25"/>
          <w:szCs w:val="25"/>
        </w:rPr>
        <w:t>Vs.</w:t>
      </w:r>
    </w:p>
    <w:p w:rsidR="00002B2C" w:rsidRPr="004737F5" w:rsidRDefault="00002B2C" w:rsidP="004737F5">
      <w:pPr>
        <w:jc w:val="center"/>
        <w:rPr>
          <w:sz w:val="25"/>
          <w:szCs w:val="25"/>
        </w:rPr>
      </w:pPr>
      <w:r w:rsidRPr="004737F5">
        <w:rPr>
          <w:sz w:val="25"/>
          <w:szCs w:val="25"/>
        </w:rPr>
        <w:t> </w:t>
      </w:r>
    </w:p>
    <w:p w:rsidR="00002B2C" w:rsidRPr="004737F5" w:rsidRDefault="00002B2C" w:rsidP="004737F5">
      <w:pPr>
        <w:jc w:val="center"/>
        <w:rPr>
          <w:sz w:val="25"/>
          <w:szCs w:val="25"/>
        </w:rPr>
      </w:pPr>
      <w:proofErr w:type="spellStart"/>
      <w:r w:rsidRPr="004737F5">
        <w:rPr>
          <w:sz w:val="25"/>
          <w:szCs w:val="25"/>
        </w:rPr>
        <w:t>Angad</w:t>
      </w:r>
      <w:proofErr w:type="spellEnd"/>
      <w:r w:rsidRPr="004737F5">
        <w:rPr>
          <w:sz w:val="25"/>
          <w:szCs w:val="25"/>
        </w:rPr>
        <w:t xml:space="preserve"> </w:t>
      </w:r>
      <w:proofErr w:type="spellStart"/>
      <w:r w:rsidRPr="004737F5">
        <w:rPr>
          <w:sz w:val="25"/>
          <w:szCs w:val="25"/>
        </w:rPr>
        <w:t>Kol</w:t>
      </w:r>
      <w:proofErr w:type="spellEnd"/>
    </w:p>
    <w:p w:rsidR="00002B2C" w:rsidRPr="004737F5" w:rsidRDefault="00002B2C" w:rsidP="004737F5">
      <w:pPr>
        <w:jc w:val="center"/>
        <w:rPr>
          <w:sz w:val="25"/>
          <w:szCs w:val="25"/>
        </w:rPr>
      </w:pPr>
      <w:r w:rsidRPr="004737F5">
        <w:rPr>
          <w:sz w:val="25"/>
          <w:szCs w:val="25"/>
        </w:rPr>
        <w:t> </w:t>
      </w:r>
    </w:p>
    <w:p w:rsidR="00002B2C" w:rsidRPr="004737F5" w:rsidRDefault="00002B2C" w:rsidP="004737F5">
      <w:pPr>
        <w:jc w:val="center"/>
        <w:rPr>
          <w:sz w:val="25"/>
          <w:szCs w:val="25"/>
        </w:rPr>
      </w:pPr>
      <w:r w:rsidRPr="004737F5">
        <w:rPr>
          <w:sz w:val="25"/>
          <w:szCs w:val="25"/>
        </w:rPr>
        <w:t>C.A.No.1102 of 2009</w:t>
      </w:r>
    </w:p>
    <w:p w:rsidR="00002B2C" w:rsidRPr="004737F5" w:rsidRDefault="00002B2C" w:rsidP="004737F5">
      <w:pPr>
        <w:jc w:val="center"/>
        <w:rPr>
          <w:sz w:val="25"/>
          <w:szCs w:val="25"/>
        </w:rPr>
      </w:pPr>
      <w:r w:rsidRPr="004737F5">
        <w:rPr>
          <w:sz w:val="25"/>
          <w:szCs w:val="25"/>
        </w:rPr>
        <w:t xml:space="preserve">  </w:t>
      </w:r>
    </w:p>
    <w:p w:rsidR="00002B2C" w:rsidRPr="004737F5" w:rsidRDefault="00002B2C" w:rsidP="004737F5">
      <w:pPr>
        <w:jc w:val="center"/>
        <w:rPr>
          <w:sz w:val="25"/>
          <w:szCs w:val="25"/>
        </w:rPr>
      </w:pPr>
      <w:proofErr w:type="gramStart"/>
      <w:r w:rsidRPr="004737F5">
        <w:rPr>
          <w:sz w:val="25"/>
          <w:szCs w:val="25"/>
        </w:rPr>
        <w:t xml:space="preserve">(S.B. </w:t>
      </w:r>
      <w:proofErr w:type="spellStart"/>
      <w:r w:rsidRPr="004737F5">
        <w:rPr>
          <w:sz w:val="25"/>
          <w:szCs w:val="25"/>
        </w:rPr>
        <w:t>Sinha</w:t>
      </w:r>
      <w:proofErr w:type="spellEnd"/>
      <w:r w:rsidRPr="004737F5">
        <w:rPr>
          <w:sz w:val="25"/>
          <w:szCs w:val="25"/>
        </w:rPr>
        <w:t xml:space="preserve"> and V.S. </w:t>
      </w:r>
      <w:proofErr w:type="spellStart"/>
      <w:r w:rsidRPr="004737F5">
        <w:rPr>
          <w:sz w:val="25"/>
          <w:szCs w:val="25"/>
        </w:rPr>
        <w:t>Sirpurkar</w:t>
      </w:r>
      <w:proofErr w:type="spellEnd"/>
      <w:r w:rsidRPr="004737F5">
        <w:rPr>
          <w:sz w:val="25"/>
          <w:szCs w:val="25"/>
        </w:rPr>
        <w:t xml:space="preserve"> JJ</w:t>
      </w:r>
      <w:r w:rsidR="004737F5">
        <w:rPr>
          <w:sz w:val="25"/>
          <w:szCs w:val="25"/>
        </w:rPr>
        <w:t>.</w:t>
      </w:r>
      <w:r w:rsidRPr="004737F5">
        <w:rPr>
          <w:sz w:val="25"/>
          <w:szCs w:val="25"/>
        </w:rPr>
        <w:t>)</w:t>
      </w:r>
      <w:proofErr w:type="gramEnd"/>
    </w:p>
    <w:p w:rsidR="00002B2C" w:rsidRPr="004737F5" w:rsidRDefault="00002B2C" w:rsidP="004737F5">
      <w:pPr>
        <w:jc w:val="center"/>
        <w:rPr>
          <w:sz w:val="25"/>
          <w:szCs w:val="25"/>
        </w:rPr>
      </w:pPr>
      <w:r w:rsidRPr="004737F5">
        <w:rPr>
          <w:sz w:val="25"/>
          <w:szCs w:val="25"/>
        </w:rPr>
        <w:t> </w:t>
      </w:r>
    </w:p>
    <w:p w:rsidR="00002B2C" w:rsidRPr="004737F5" w:rsidRDefault="00002B2C" w:rsidP="004737F5">
      <w:pPr>
        <w:jc w:val="center"/>
        <w:rPr>
          <w:sz w:val="25"/>
          <w:szCs w:val="25"/>
        </w:rPr>
      </w:pPr>
      <w:r w:rsidRPr="004737F5">
        <w:rPr>
          <w:sz w:val="25"/>
          <w:szCs w:val="25"/>
        </w:rPr>
        <w:t>18.02.2009</w:t>
      </w:r>
    </w:p>
    <w:p w:rsidR="00002B2C" w:rsidRPr="004737F5" w:rsidRDefault="00002B2C" w:rsidP="004737F5">
      <w:pPr>
        <w:jc w:val="center"/>
        <w:rPr>
          <w:sz w:val="25"/>
          <w:szCs w:val="25"/>
        </w:rPr>
      </w:pPr>
      <w:r w:rsidRPr="004737F5">
        <w:rPr>
          <w:sz w:val="25"/>
          <w:szCs w:val="25"/>
        </w:rPr>
        <w:t> </w:t>
      </w:r>
    </w:p>
    <w:p w:rsidR="00002B2C" w:rsidRPr="004737F5" w:rsidRDefault="00002B2C" w:rsidP="004737F5">
      <w:pPr>
        <w:jc w:val="center"/>
        <w:rPr>
          <w:sz w:val="25"/>
          <w:szCs w:val="25"/>
        </w:rPr>
      </w:pPr>
      <w:r w:rsidRPr="004737F5">
        <w:rPr>
          <w:b/>
          <w:bCs/>
          <w:sz w:val="25"/>
          <w:szCs w:val="25"/>
        </w:rPr>
        <w:t>JUDGMENT</w:t>
      </w:r>
    </w:p>
    <w:p w:rsidR="00002B2C" w:rsidRPr="004737F5" w:rsidRDefault="00002B2C" w:rsidP="004737F5">
      <w:pPr>
        <w:jc w:val="both"/>
        <w:rPr>
          <w:sz w:val="25"/>
          <w:szCs w:val="25"/>
        </w:rPr>
      </w:pPr>
      <w:r w:rsidRPr="004737F5">
        <w:rPr>
          <w:b/>
          <w:bCs/>
          <w:sz w:val="25"/>
          <w:szCs w:val="25"/>
        </w:rPr>
        <w:t> </w:t>
      </w:r>
    </w:p>
    <w:p w:rsidR="00002B2C" w:rsidRPr="004737F5" w:rsidRDefault="00002B2C" w:rsidP="004737F5">
      <w:pPr>
        <w:jc w:val="both"/>
        <w:rPr>
          <w:sz w:val="25"/>
          <w:szCs w:val="25"/>
        </w:rPr>
      </w:pPr>
      <w:r w:rsidRPr="004737F5">
        <w:rPr>
          <w:b/>
          <w:bCs/>
          <w:sz w:val="25"/>
          <w:szCs w:val="25"/>
        </w:rPr>
        <w:t xml:space="preserve">S.B. </w:t>
      </w:r>
      <w:proofErr w:type="spellStart"/>
      <w:r w:rsidR="004737F5" w:rsidRPr="004737F5">
        <w:rPr>
          <w:b/>
          <w:bCs/>
          <w:sz w:val="25"/>
          <w:szCs w:val="25"/>
        </w:rPr>
        <w:t>Sinha</w:t>
      </w:r>
      <w:proofErr w:type="spellEnd"/>
      <w:r w:rsidRPr="004737F5">
        <w:rPr>
          <w:b/>
          <w:bCs/>
          <w:sz w:val="25"/>
          <w:szCs w:val="25"/>
        </w:rPr>
        <w:t>, J.</w:t>
      </w:r>
    </w:p>
    <w:p w:rsidR="00002B2C" w:rsidRPr="004737F5" w:rsidRDefault="00002B2C" w:rsidP="004737F5">
      <w:pPr>
        <w:jc w:val="both"/>
        <w:rPr>
          <w:sz w:val="25"/>
          <w:szCs w:val="25"/>
        </w:rPr>
      </w:pPr>
      <w:r w:rsidRPr="004737F5">
        <w:rPr>
          <w:sz w:val="25"/>
          <w:szCs w:val="25"/>
        </w:rPr>
        <w:t> </w:t>
      </w:r>
    </w:p>
    <w:p w:rsidR="00002B2C" w:rsidRPr="004737F5" w:rsidRDefault="00002B2C" w:rsidP="004737F5">
      <w:pPr>
        <w:jc w:val="both"/>
        <w:rPr>
          <w:sz w:val="25"/>
          <w:szCs w:val="25"/>
        </w:rPr>
      </w:pPr>
      <w:r w:rsidRPr="004737F5">
        <w:rPr>
          <w:sz w:val="25"/>
          <w:szCs w:val="25"/>
        </w:rPr>
        <w:t>1. Leave granted.</w:t>
      </w:r>
    </w:p>
    <w:p w:rsidR="00002B2C" w:rsidRPr="004737F5" w:rsidRDefault="00002B2C" w:rsidP="004737F5">
      <w:pPr>
        <w:jc w:val="both"/>
        <w:rPr>
          <w:sz w:val="25"/>
          <w:szCs w:val="25"/>
        </w:rPr>
      </w:pPr>
      <w:r w:rsidRPr="004737F5">
        <w:rPr>
          <w:sz w:val="25"/>
          <w:szCs w:val="25"/>
        </w:rPr>
        <w:t> </w:t>
      </w:r>
    </w:p>
    <w:p w:rsidR="00002B2C" w:rsidRPr="004737F5" w:rsidRDefault="00002B2C" w:rsidP="004737F5">
      <w:pPr>
        <w:jc w:val="both"/>
        <w:rPr>
          <w:sz w:val="25"/>
          <w:szCs w:val="25"/>
        </w:rPr>
      </w:pPr>
      <w:r w:rsidRPr="004737F5">
        <w:rPr>
          <w:sz w:val="25"/>
          <w:szCs w:val="25"/>
        </w:rPr>
        <w:t xml:space="preserve">2. This appeal is directed against a judgment and order dated 21.9.2007 passed by a Division Bench of the High Court of Madhya Pradesh at Jabalpur in Misc. Application No.21/09/2007 whereby and where under the appeals preferred by the claimants/respondents from an award dated 29.1.2007 passed by the </w:t>
      </w:r>
      <w:proofErr w:type="spellStart"/>
      <w:r w:rsidRPr="004737F5">
        <w:rPr>
          <w:sz w:val="25"/>
          <w:szCs w:val="25"/>
        </w:rPr>
        <w:t>IInd</w:t>
      </w:r>
      <w:proofErr w:type="spellEnd"/>
      <w:r w:rsidRPr="004737F5">
        <w:rPr>
          <w:sz w:val="25"/>
          <w:szCs w:val="25"/>
        </w:rPr>
        <w:t xml:space="preserve"> Additional Motor Accident Claims Tribunal</w:t>
      </w:r>
      <w:proofErr w:type="gramStart"/>
      <w:r w:rsidRPr="004737F5">
        <w:rPr>
          <w:sz w:val="25"/>
          <w:szCs w:val="25"/>
        </w:rPr>
        <w:t>  (</w:t>
      </w:r>
      <w:proofErr w:type="gramEnd"/>
      <w:r w:rsidRPr="004737F5">
        <w:rPr>
          <w:sz w:val="25"/>
          <w:szCs w:val="25"/>
        </w:rPr>
        <w:t xml:space="preserve">Fast Track Court), </w:t>
      </w:r>
      <w:proofErr w:type="spellStart"/>
      <w:r w:rsidRPr="004737F5">
        <w:rPr>
          <w:sz w:val="25"/>
          <w:szCs w:val="25"/>
        </w:rPr>
        <w:t>Kanti</w:t>
      </w:r>
      <w:proofErr w:type="spellEnd"/>
      <w:r w:rsidRPr="004737F5">
        <w:rPr>
          <w:sz w:val="25"/>
          <w:szCs w:val="25"/>
        </w:rPr>
        <w:t xml:space="preserve"> (hereinafter referred to as `the Tribunal') in M.V.C. No.350 of 2004, was allowed. A cross objection filed by the appellant herein has also been dismissed by the said judgment.</w:t>
      </w:r>
    </w:p>
    <w:p w:rsidR="00002B2C" w:rsidRPr="004737F5" w:rsidRDefault="00002B2C" w:rsidP="004737F5">
      <w:pPr>
        <w:jc w:val="both"/>
        <w:rPr>
          <w:sz w:val="25"/>
          <w:szCs w:val="25"/>
        </w:rPr>
      </w:pPr>
      <w:r w:rsidRPr="004737F5">
        <w:rPr>
          <w:sz w:val="25"/>
          <w:szCs w:val="25"/>
        </w:rPr>
        <w:t> </w:t>
      </w:r>
    </w:p>
    <w:p w:rsidR="00002B2C" w:rsidRPr="004737F5" w:rsidRDefault="00002B2C" w:rsidP="004737F5">
      <w:pPr>
        <w:jc w:val="both"/>
        <w:rPr>
          <w:sz w:val="25"/>
          <w:szCs w:val="25"/>
        </w:rPr>
      </w:pPr>
      <w:r w:rsidRPr="004737F5">
        <w:rPr>
          <w:sz w:val="25"/>
          <w:szCs w:val="25"/>
        </w:rPr>
        <w:t xml:space="preserve">3. Heirs and legal representatives of </w:t>
      </w:r>
      <w:proofErr w:type="spellStart"/>
      <w:r w:rsidRPr="004737F5">
        <w:rPr>
          <w:sz w:val="25"/>
          <w:szCs w:val="25"/>
        </w:rPr>
        <w:t>Genda</w:t>
      </w:r>
      <w:proofErr w:type="spellEnd"/>
      <w:r w:rsidRPr="004737F5">
        <w:rPr>
          <w:sz w:val="25"/>
          <w:szCs w:val="25"/>
        </w:rPr>
        <w:t xml:space="preserve"> </w:t>
      </w:r>
      <w:proofErr w:type="spellStart"/>
      <w:r w:rsidRPr="004737F5">
        <w:rPr>
          <w:sz w:val="25"/>
          <w:szCs w:val="25"/>
        </w:rPr>
        <w:t>Bai</w:t>
      </w:r>
      <w:proofErr w:type="spellEnd"/>
      <w:r w:rsidRPr="004737F5">
        <w:rPr>
          <w:sz w:val="25"/>
          <w:szCs w:val="25"/>
        </w:rPr>
        <w:t>, who died in an accident which took place on 31.10.2004, filed a claim application before the Tribunal, contending in that on the fateful day, when she had been standing near a turning known as `</w:t>
      </w:r>
      <w:proofErr w:type="spellStart"/>
      <w:r w:rsidRPr="004737F5">
        <w:rPr>
          <w:sz w:val="25"/>
          <w:szCs w:val="25"/>
        </w:rPr>
        <w:t>Hardi</w:t>
      </w:r>
      <w:proofErr w:type="spellEnd"/>
      <w:r w:rsidRPr="004737F5">
        <w:rPr>
          <w:sz w:val="25"/>
          <w:szCs w:val="25"/>
        </w:rPr>
        <w:t xml:space="preserve"> turning', a mini door Auto bearing registration No.MP-20G-9937 dashed against her as a result whereof she suffered injuries.   She was taken to the District Hospital where she succumbed thereto on the next day.</w:t>
      </w:r>
    </w:p>
    <w:p w:rsidR="00002B2C" w:rsidRPr="004737F5" w:rsidRDefault="00002B2C" w:rsidP="004737F5">
      <w:pPr>
        <w:jc w:val="both"/>
        <w:rPr>
          <w:sz w:val="25"/>
          <w:szCs w:val="25"/>
        </w:rPr>
      </w:pPr>
      <w:r w:rsidRPr="004737F5">
        <w:rPr>
          <w:sz w:val="25"/>
          <w:szCs w:val="25"/>
        </w:rPr>
        <w:t> </w:t>
      </w:r>
    </w:p>
    <w:p w:rsidR="00002B2C" w:rsidRPr="004737F5" w:rsidRDefault="00002B2C" w:rsidP="004737F5">
      <w:pPr>
        <w:jc w:val="both"/>
        <w:rPr>
          <w:sz w:val="25"/>
          <w:szCs w:val="25"/>
        </w:rPr>
      </w:pPr>
      <w:r w:rsidRPr="004737F5">
        <w:rPr>
          <w:sz w:val="25"/>
          <w:szCs w:val="25"/>
        </w:rPr>
        <w:t>The deceased was aged about 45 years at the time of her death. She allegedly used to earn about Rs.5</w:t>
      </w:r>
      <w:proofErr w:type="gramStart"/>
      <w:r w:rsidRPr="004737F5">
        <w:rPr>
          <w:sz w:val="25"/>
          <w:szCs w:val="25"/>
        </w:rPr>
        <w:t>,000</w:t>
      </w:r>
      <w:proofErr w:type="gramEnd"/>
      <w:r w:rsidRPr="004737F5">
        <w:rPr>
          <w:sz w:val="25"/>
          <w:szCs w:val="25"/>
        </w:rPr>
        <w:t>/- per month by preparing `</w:t>
      </w:r>
      <w:proofErr w:type="spellStart"/>
      <w:r w:rsidRPr="004737F5">
        <w:rPr>
          <w:sz w:val="25"/>
          <w:szCs w:val="25"/>
        </w:rPr>
        <w:t>Donnapattals</w:t>
      </w:r>
      <w:proofErr w:type="spellEnd"/>
      <w:r w:rsidRPr="004737F5">
        <w:rPr>
          <w:sz w:val="25"/>
          <w:szCs w:val="25"/>
        </w:rPr>
        <w:t>'.</w:t>
      </w:r>
    </w:p>
    <w:p w:rsidR="00002B2C" w:rsidRPr="004737F5" w:rsidRDefault="00002B2C" w:rsidP="004737F5">
      <w:pPr>
        <w:jc w:val="both"/>
        <w:rPr>
          <w:sz w:val="25"/>
          <w:szCs w:val="25"/>
        </w:rPr>
      </w:pPr>
      <w:r w:rsidRPr="004737F5">
        <w:rPr>
          <w:sz w:val="25"/>
          <w:szCs w:val="25"/>
        </w:rPr>
        <w:t> </w:t>
      </w:r>
    </w:p>
    <w:p w:rsidR="00002B2C" w:rsidRPr="004737F5" w:rsidRDefault="00002B2C" w:rsidP="004737F5">
      <w:pPr>
        <w:jc w:val="both"/>
        <w:rPr>
          <w:sz w:val="25"/>
          <w:szCs w:val="25"/>
        </w:rPr>
      </w:pPr>
      <w:r w:rsidRPr="004737F5">
        <w:rPr>
          <w:sz w:val="25"/>
          <w:szCs w:val="25"/>
        </w:rPr>
        <w:t xml:space="preserve">4. Indisputably, the vehicle was a goods carriage vehicle which was owned by Respondent No.7, </w:t>
      </w:r>
      <w:proofErr w:type="spellStart"/>
      <w:r w:rsidRPr="004737F5">
        <w:rPr>
          <w:sz w:val="25"/>
          <w:szCs w:val="25"/>
        </w:rPr>
        <w:t>Narendra</w:t>
      </w:r>
      <w:proofErr w:type="spellEnd"/>
      <w:r w:rsidRPr="004737F5">
        <w:rPr>
          <w:sz w:val="25"/>
          <w:szCs w:val="25"/>
        </w:rPr>
        <w:t xml:space="preserve">, and was being driven by Respondent No.6, </w:t>
      </w:r>
      <w:proofErr w:type="spellStart"/>
      <w:r w:rsidRPr="004737F5">
        <w:rPr>
          <w:sz w:val="25"/>
          <w:szCs w:val="25"/>
        </w:rPr>
        <w:t>Umesh</w:t>
      </w:r>
      <w:proofErr w:type="spellEnd"/>
      <w:r w:rsidRPr="004737F5">
        <w:rPr>
          <w:sz w:val="25"/>
          <w:szCs w:val="25"/>
        </w:rPr>
        <w:t xml:space="preserve">. Before the Tribunal, a contention was raised that the driver of the vehicle did not possess a valid and effective driving </w:t>
      </w:r>
      <w:proofErr w:type="spellStart"/>
      <w:r w:rsidRPr="004737F5">
        <w:rPr>
          <w:sz w:val="25"/>
          <w:szCs w:val="25"/>
        </w:rPr>
        <w:t>licence</w:t>
      </w:r>
      <w:proofErr w:type="spellEnd"/>
      <w:r w:rsidRPr="004737F5">
        <w:rPr>
          <w:sz w:val="25"/>
          <w:szCs w:val="25"/>
        </w:rPr>
        <w:t>. Overruling the said contention, an award of Rs.1</w:t>
      </w:r>
      <w:proofErr w:type="gramStart"/>
      <w:r w:rsidRPr="004737F5">
        <w:rPr>
          <w:sz w:val="25"/>
          <w:szCs w:val="25"/>
        </w:rPr>
        <w:t>,83,000</w:t>
      </w:r>
      <w:proofErr w:type="gramEnd"/>
      <w:r w:rsidRPr="004737F5">
        <w:rPr>
          <w:sz w:val="25"/>
          <w:szCs w:val="25"/>
        </w:rPr>
        <w:t xml:space="preserve">/- was made. </w:t>
      </w:r>
    </w:p>
    <w:p w:rsidR="00002B2C" w:rsidRPr="004737F5" w:rsidRDefault="00002B2C" w:rsidP="004737F5">
      <w:pPr>
        <w:jc w:val="both"/>
        <w:rPr>
          <w:sz w:val="25"/>
          <w:szCs w:val="25"/>
        </w:rPr>
      </w:pPr>
      <w:r w:rsidRPr="004737F5">
        <w:rPr>
          <w:sz w:val="25"/>
          <w:szCs w:val="25"/>
        </w:rPr>
        <w:t> </w:t>
      </w:r>
    </w:p>
    <w:p w:rsidR="00002B2C" w:rsidRPr="004737F5" w:rsidRDefault="00002B2C" w:rsidP="004737F5">
      <w:pPr>
        <w:jc w:val="both"/>
        <w:rPr>
          <w:sz w:val="25"/>
          <w:szCs w:val="25"/>
        </w:rPr>
      </w:pPr>
      <w:r w:rsidRPr="004737F5">
        <w:rPr>
          <w:sz w:val="25"/>
          <w:szCs w:val="25"/>
        </w:rPr>
        <w:t xml:space="preserve">5. Claimants, as noticed hereinbefore, preferred an appeal </w:t>
      </w:r>
      <w:proofErr w:type="spellStart"/>
      <w:r w:rsidRPr="004737F5">
        <w:rPr>
          <w:sz w:val="25"/>
          <w:szCs w:val="25"/>
        </w:rPr>
        <w:t>thereagainst</w:t>
      </w:r>
      <w:proofErr w:type="spellEnd"/>
      <w:r w:rsidRPr="004737F5">
        <w:rPr>
          <w:sz w:val="25"/>
          <w:szCs w:val="25"/>
        </w:rPr>
        <w:t>. Appellant also filed a cross-objection.</w:t>
      </w:r>
    </w:p>
    <w:p w:rsidR="00002B2C" w:rsidRPr="004737F5" w:rsidRDefault="00002B2C" w:rsidP="004737F5">
      <w:pPr>
        <w:jc w:val="both"/>
        <w:rPr>
          <w:sz w:val="25"/>
          <w:szCs w:val="25"/>
        </w:rPr>
      </w:pPr>
      <w:r w:rsidRPr="004737F5">
        <w:rPr>
          <w:sz w:val="25"/>
          <w:szCs w:val="25"/>
        </w:rPr>
        <w:lastRenderedPageBreak/>
        <w:t> </w:t>
      </w:r>
    </w:p>
    <w:p w:rsidR="00002B2C" w:rsidRPr="004737F5" w:rsidRDefault="00002B2C" w:rsidP="004737F5">
      <w:pPr>
        <w:jc w:val="both"/>
        <w:rPr>
          <w:sz w:val="25"/>
          <w:szCs w:val="25"/>
        </w:rPr>
      </w:pPr>
      <w:r w:rsidRPr="004737F5">
        <w:rPr>
          <w:sz w:val="25"/>
          <w:szCs w:val="25"/>
        </w:rPr>
        <w:t>Inter alia, on the premise that the contribution to the family by the deceased would have been about Rs.2,500/- per month and on deduction of conventional 1/3rd amount from her income, the annual loss of dependency was calculated at Rs.20,000/- per annum. The High Court applied the multiplier of 15 and, thus, awarded a sum of Rs.3</w:t>
      </w:r>
      <w:proofErr w:type="gramStart"/>
      <w:r w:rsidRPr="004737F5">
        <w:rPr>
          <w:sz w:val="25"/>
          <w:szCs w:val="25"/>
        </w:rPr>
        <w:t>,00,000</w:t>
      </w:r>
      <w:proofErr w:type="gramEnd"/>
      <w:r w:rsidRPr="004737F5">
        <w:rPr>
          <w:sz w:val="25"/>
          <w:szCs w:val="25"/>
        </w:rPr>
        <w:t>/- towards loss of dependency.    A sum of Rs.40,000/-was furthermore awarded under the heads of loss of estate, funeral expenses, loss of expectancy of life including a sum of Rs.10,000/- to the husband for loss of consortium.</w:t>
      </w:r>
    </w:p>
    <w:p w:rsidR="00002B2C" w:rsidRPr="004737F5" w:rsidRDefault="00002B2C" w:rsidP="004737F5">
      <w:pPr>
        <w:jc w:val="both"/>
        <w:rPr>
          <w:sz w:val="25"/>
          <w:szCs w:val="25"/>
        </w:rPr>
      </w:pPr>
      <w:r w:rsidRPr="004737F5">
        <w:rPr>
          <w:sz w:val="25"/>
          <w:szCs w:val="25"/>
        </w:rPr>
        <w:t> </w:t>
      </w:r>
    </w:p>
    <w:p w:rsidR="00002B2C" w:rsidRPr="004737F5" w:rsidRDefault="00002B2C" w:rsidP="004737F5">
      <w:pPr>
        <w:jc w:val="both"/>
        <w:rPr>
          <w:sz w:val="25"/>
          <w:szCs w:val="25"/>
        </w:rPr>
      </w:pPr>
      <w:r w:rsidRPr="004737F5">
        <w:rPr>
          <w:sz w:val="25"/>
          <w:szCs w:val="25"/>
        </w:rPr>
        <w:t xml:space="preserve">6. Mr. </w:t>
      </w:r>
      <w:proofErr w:type="spellStart"/>
      <w:r w:rsidRPr="004737F5">
        <w:rPr>
          <w:sz w:val="25"/>
          <w:szCs w:val="25"/>
        </w:rPr>
        <w:t>Santosh</w:t>
      </w:r>
      <w:proofErr w:type="spellEnd"/>
      <w:r w:rsidRPr="004737F5">
        <w:rPr>
          <w:sz w:val="25"/>
          <w:szCs w:val="25"/>
        </w:rPr>
        <w:t xml:space="preserve"> Paul, learned counsel appearing on behalf of the appellant, would submit that the driving </w:t>
      </w:r>
      <w:proofErr w:type="spellStart"/>
      <w:r w:rsidRPr="004737F5">
        <w:rPr>
          <w:sz w:val="25"/>
          <w:szCs w:val="25"/>
        </w:rPr>
        <w:t>licence</w:t>
      </w:r>
      <w:proofErr w:type="spellEnd"/>
      <w:r w:rsidRPr="004737F5">
        <w:rPr>
          <w:sz w:val="25"/>
          <w:szCs w:val="25"/>
        </w:rPr>
        <w:t xml:space="preserve"> having been granted to the respondent No.6, </w:t>
      </w:r>
      <w:proofErr w:type="spellStart"/>
      <w:r w:rsidRPr="004737F5">
        <w:rPr>
          <w:sz w:val="25"/>
          <w:szCs w:val="25"/>
        </w:rPr>
        <w:t>Umesh</w:t>
      </w:r>
      <w:proofErr w:type="spellEnd"/>
      <w:r w:rsidRPr="004737F5">
        <w:rPr>
          <w:sz w:val="25"/>
          <w:szCs w:val="25"/>
        </w:rPr>
        <w:t xml:space="preserve">, in the year 2003 for a period of 20 years, evidently it was not meant for driving a goods carriage vehicle. </w:t>
      </w:r>
    </w:p>
    <w:p w:rsidR="00002B2C" w:rsidRPr="004737F5" w:rsidRDefault="00002B2C" w:rsidP="004737F5">
      <w:pPr>
        <w:jc w:val="both"/>
        <w:rPr>
          <w:sz w:val="25"/>
          <w:szCs w:val="25"/>
        </w:rPr>
      </w:pPr>
      <w:r w:rsidRPr="004737F5">
        <w:rPr>
          <w:sz w:val="25"/>
          <w:szCs w:val="25"/>
        </w:rPr>
        <w:t> </w:t>
      </w:r>
    </w:p>
    <w:p w:rsidR="00002B2C" w:rsidRPr="004737F5" w:rsidRDefault="00002B2C" w:rsidP="004737F5">
      <w:pPr>
        <w:jc w:val="both"/>
        <w:rPr>
          <w:sz w:val="25"/>
          <w:szCs w:val="25"/>
        </w:rPr>
      </w:pPr>
      <w:r w:rsidRPr="004737F5">
        <w:rPr>
          <w:sz w:val="25"/>
          <w:szCs w:val="25"/>
        </w:rPr>
        <w:t>7. Mr. Raj Kumar Gupta, learned counsel appearing on behalf of the respondent, however, would submit that as the appellant already deposited 50% of the awarded amount, this Court may direct it to pay the balance awarded amount with a right to recover the same from the owner and/or the driver of the vehicle.</w:t>
      </w:r>
    </w:p>
    <w:p w:rsidR="00002B2C" w:rsidRPr="004737F5" w:rsidRDefault="00002B2C" w:rsidP="004737F5">
      <w:pPr>
        <w:jc w:val="both"/>
        <w:rPr>
          <w:sz w:val="25"/>
          <w:szCs w:val="25"/>
        </w:rPr>
      </w:pPr>
      <w:r w:rsidRPr="004737F5">
        <w:rPr>
          <w:sz w:val="25"/>
          <w:szCs w:val="25"/>
        </w:rPr>
        <w:t> </w:t>
      </w:r>
    </w:p>
    <w:p w:rsidR="00002B2C" w:rsidRPr="004737F5" w:rsidRDefault="00002B2C" w:rsidP="004737F5">
      <w:pPr>
        <w:jc w:val="both"/>
        <w:rPr>
          <w:sz w:val="25"/>
          <w:szCs w:val="25"/>
        </w:rPr>
      </w:pPr>
      <w:r w:rsidRPr="004737F5">
        <w:rPr>
          <w:sz w:val="25"/>
          <w:szCs w:val="25"/>
        </w:rPr>
        <w:t xml:space="preserve">8. Motor Vehicles Act, 1988 (hereinafter called as `the Act') was enacted to consolidate and amend the law relating to motor vehicles. `Driving </w:t>
      </w:r>
      <w:proofErr w:type="spellStart"/>
      <w:r w:rsidRPr="004737F5">
        <w:rPr>
          <w:sz w:val="25"/>
          <w:szCs w:val="25"/>
        </w:rPr>
        <w:t>licence</w:t>
      </w:r>
      <w:proofErr w:type="spellEnd"/>
      <w:r w:rsidRPr="004737F5">
        <w:rPr>
          <w:sz w:val="25"/>
          <w:szCs w:val="25"/>
        </w:rPr>
        <w:t xml:space="preserve">' has been defined in Section 2(10) to mean the </w:t>
      </w:r>
      <w:proofErr w:type="spellStart"/>
      <w:r w:rsidRPr="004737F5">
        <w:rPr>
          <w:sz w:val="25"/>
          <w:szCs w:val="25"/>
        </w:rPr>
        <w:t>licence</w:t>
      </w:r>
      <w:proofErr w:type="spellEnd"/>
      <w:r w:rsidRPr="004737F5">
        <w:rPr>
          <w:sz w:val="25"/>
          <w:szCs w:val="25"/>
        </w:rPr>
        <w:t xml:space="preserve"> issued by a competent authority under Chapter II authorizing the person specified therein to drive, otherwise than as a learner, a motor vehicle or a motor vehicle of any specified class or description. "Goods carriage" has been defined in Section 2(14) to mean any motor vehicle constructed or adapted for use solely for the carriage of goods, or any motor vehicle not so constructed or adapted when used for the carriage of goods. The said Act also defines `heavy goods vehicle', `heavy passenger motor vehicle',  `medium goods vehicle' and `medium passenger motor vehicle' as well as a `light motor vehicle' in Section 2(21) of the Act to mean :</w:t>
      </w:r>
    </w:p>
    <w:p w:rsidR="00002B2C" w:rsidRPr="004737F5" w:rsidRDefault="00002B2C" w:rsidP="004737F5">
      <w:pPr>
        <w:jc w:val="both"/>
        <w:rPr>
          <w:sz w:val="25"/>
          <w:szCs w:val="25"/>
        </w:rPr>
      </w:pPr>
      <w:r w:rsidRPr="004737F5">
        <w:rPr>
          <w:sz w:val="25"/>
          <w:szCs w:val="25"/>
        </w:rPr>
        <w:t> </w:t>
      </w:r>
    </w:p>
    <w:p w:rsidR="00002B2C" w:rsidRPr="004737F5" w:rsidRDefault="00002B2C" w:rsidP="004737F5">
      <w:pPr>
        <w:ind w:left="720"/>
        <w:jc w:val="both"/>
        <w:rPr>
          <w:sz w:val="25"/>
          <w:szCs w:val="25"/>
        </w:rPr>
      </w:pPr>
      <w:r w:rsidRPr="004737F5">
        <w:rPr>
          <w:sz w:val="25"/>
          <w:szCs w:val="25"/>
        </w:rPr>
        <w:t xml:space="preserve">" `light motor vehicle' means a transport vehicle or omnibus the gross vehicle weight of either of which or a motor car or tractor or road-roller the </w:t>
      </w:r>
      <w:proofErr w:type="spellStart"/>
      <w:r w:rsidRPr="004737F5">
        <w:rPr>
          <w:sz w:val="25"/>
          <w:szCs w:val="25"/>
        </w:rPr>
        <w:t>unladen</w:t>
      </w:r>
      <w:proofErr w:type="spellEnd"/>
      <w:r w:rsidRPr="004737F5">
        <w:rPr>
          <w:sz w:val="25"/>
          <w:szCs w:val="25"/>
        </w:rPr>
        <w:t xml:space="preserve"> weight of any of which, does not exceed 7500 kilograms."</w:t>
      </w:r>
    </w:p>
    <w:p w:rsidR="00002B2C" w:rsidRPr="004737F5" w:rsidRDefault="00002B2C" w:rsidP="004737F5">
      <w:pPr>
        <w:jc w:val="both"/>
        <w:rPr>
          <w:sz w:val="25"/>
          <w:szCs w:val="25"/>
        </w:rPr>
      </w:pPr>
      <w:r w:rsidRPr="004737F5">
        <w:rPr>
          <w:sz w:val="25"/>
          <w:szCs w:val="25"/>
        </w:rPr>
        <w:t> </w:t>
      </w:r>
    </w:p>
    <w:p w:rsidR="00002B2C" w:rsidRPr="004737F5" w:rsidRDefault="00002B2C" w:rsidP="004737F5">
      <w:pPr>
        <w:jc w:val="both"/>
        <w:rPr>
          <w:sz w:val="25"/>
          <w:szCs w:val="25"/>
        </w:rPr>
      </w:pPr>
      <w:r w:rsidRPr="004737F5">
        <w:rPr>
          <w:sz w:val="25"/>
          <w:szCs w:val="25"/>
        </w:rPr>
        <w:t xml:space="preserve">9. Although the definition of the `light motor vehicle' brings within its umbrage both `transport vehicle' or `omnibus', indisputably, as would be noticed infra, a distinction between an effective </w:t>
      </w:r>
      <w:proofErr w:type="spellStart"/>
      <w:r w:rsidRPr="004737F5">
        <w:rPr>
          <w:sz w:val="25"/>
          <w:szCs w:val="25"/>
        </w:rPr>
        <w:t>licence</w:t>
      </w:r>
      <w:proofErr w:type="spellEnd"/>
      <w:r w:rsidRPr="004737F5">
        <w:rPr>
          <w:sz w:val="25"/>
          <w:szCs w:val="25"/>
        </w:rPr>
        <w:t xml:space="preserve"> granted for transport vehicle and passenger motor vehicle exists. Section 3 provides for the necessity of driveling </w:t>
      </w:r>
      <w:proofErr w:type="spellStart"/>
      <w:r w:rsidRPr="004737F5">
        <w:rPr>
          <w:sz w:val="25"/>
          <w:szCs w:val="25"/>
        </w:rPr>
        <w:t>licence</w:t>
      </w:r>
      <w:proofErr w:type="spellEnd"/>
      <w:r w:rsidRPr="004737F5">
        <w:rPr>
          <w:sz w:val="25"/>
          <w:szCs w:val="25"/>
        </w:rPr>
        <w:t xml:space="preserve">, </w:t>
      </w:r>
      <w:proofErr w:type="gramStart"/>
      <w:r w:rsidRPr="004737F5">
        <w:rPr>
          <w:sz w:val="25"/>
          <w:szCs w:val="25"/>
        </w:rPr>
        <w:t>stating :</w:t>
      </w:r>
      <w:proofErr w:type="gramEnd"/>
      <w:r w:rsidRPr="004737F5">
        <w:rPr>
          <w:sz w:val="25"/>
          <w:szCs w:val="25"/>
        </w:rPr>
        <w:t xml:space="preserve"> </w:t>
      </w:r>
    </w:p>
    <w:p w:rsidR="00002B2C" w:rsidRPr="004737F5" w:rsidRDefault="00002B2C" w:rsidP="004737F5">
      <w:pPr>
        <w:jc w:val="both"/>
        <w:rPr>
          <w:sz w:val="25"/>
          <w:szCs w:val="25"/>
        </w:rPr>
      </w:pPr>
      <w:r w:rsidRPr="004737F5">
        <w:rPr>
          <w:sz w:val="25"/>
          <w:szCs w:val="25"/>
        </w:rPr>
        <w:t> </w:t>
      </w:r>
    </w:p>
    <w:p w:rsidR="00002B2C" w:rsidRPr="004737F5" w:rsidRDefault="00002B2C" w:rsidP="004737F5">
      <w:pPr>
        <w:ind w:left="720"/>
        <w:jc w:val="both"/>
        <w:rPr>
          <w:sz w:val="25"/>
          <w:szCs w:val="25"/>
        </w:rPr>
      </w:pPr>
      <w:r w:rsidRPr="004737F5">
        <w:rPr>
          <w:sz w:val="25"/>
          <w:szCs w:val="25"/>
        </w:rPr>
        <w:t xml:space="preserve">"3. Necessity for driving </w:t>
      </w:r>
      <w:proofErr w:type="spellStart"/>
      <w:r w:rsidRPr="004737F5">
        <w:rPr>
          <w:sz w:val="25"/>
          <w:szCs w:val="25"/>
        </w:rPr>
        <w:t>licence</w:t>
      </w:r>
      <w:proofErr w:type="spellEnd"/>
      <w:r w:rsidRPr="004737F5">
        <w:rPr>
          <w:sz w:val="25"/>
          <w:szCs w:val="25"/>
        </w:rPr>
        <w:t xml:space="preserve">.--(1) No person shall drive a motor vehicle in any public place unless he holds an effective driving </w:t>
      </w:r>
      <w:proofErr w:type="spellStart"/>
      <w:r w:rsidRPr="004737F5">
        <w:rPr>
          <w:sz w:val="25"/>
          <w:szCs w:val="25"/>
        </w:rPr>
        <w:t>licence</w:t>
      </w:r>
      <w:proofErr w:type="spellEnd"/>
      <w:r w:rsidRPr="004737F5">
        <w:rPr>
          <w:sz w:val="25"/>
          <w:szCs w:val="25"/>
        </w:rPr>
        <w:t xml:space="preserve"> issued to him authorizing him to drive the vehicle; and no person shall so drive a transport vehicle other than a motor car or </w:t>
      </w:r>
      <w:proofErr w:type="spellStart"/>
      <w:r w:rsidRPr="004737F5">
        <w:rPr>
          <w:sz w:val="25"/>
          <w:szCs w:val="25"/>
        </w:rPr>
        <w:t>moter</w:t>
      </w:r>
      <w:proofErr w:type="spellEnd"/>
      <w:r w:rsidRPr="004737F5">
        <w:rPr>
          <w:sz w:val="25"/>
          <w:szCs w:val="25"/>
        </w:rPr>
        <w:t xml:space="preserve"> cycle hired for his own use or rented under any scheme made under sub-section</w:t>
      </w:r>
      <w:proofErr w:type="gramStart"/>
      <w:r w:rsidRPr="004737F5">
        <w:rPr>
          <w:sz w:val="25"/>
          <w:szCs w:val="25"/>
        </w:rPr>
        <w:t>  (</w:t>
      </w:r>
      <w:proofErr w:type="gramEnd"/>
      <w:r w:rsidRPr="004737F5">
        <w:rPr>
          <w:sz w:val="25"/>
          <w:szCs w:val="25"/>
        </w:rPr>
        <w:t xml:space="preserve">2) of Section 75 unless his driving </w:t>
      </w:r>
      <w:proofErr w:type="spellStart"/>
      <w:r w:rsidRPr="004737F5">
        <w:rPr>
          <w:sz w:val="25"/>
          <w:szCs w:val="25"/>
        </w:rPr>
        <w:t>licence</w:t>
      </w:r>
      <w:proofErr w:type="spellEnd"/>
      <w:r w:rsidRPr="004737F5">
        <w:rPr>
          <w:sz w:val="25"/>
          <w:szCs w:val="25"/>
        </w:rPr>
        <w:t xml:space="preserve"> specifically entitles him so to do. (2)   ..."</w:t>
      </w:r>
    </w:p>
    <w:p w:rsidR="00002B2C" w:rsidRPr="004737F5" w:rsidRDefault="00002B2C" w:rsidP="004737F5">
      <w:pPr>
        <w:ind w:left="720"/>
        <w:jc w:val="both"/>
        <w:rPr>
          <w:sz w:val="25"/>
          <w:szCs w:val="25"/>
        </w:rPr>
      </w:pPr>
      <w:r w:rsidRPr="004737F5">
        <w:rPr>
          <w:sz w:val="25"/>
          <w:szCs w:val="25"/>
        </w:rPr>
        <w:t> </w:t>
      </w:r>
    </w:p>
    <w:p w:rsidR="00002B2C" w:rsidRPr="004737F5" w:rsidRDefault="00002B2C" w:rsidP="004737F5">
      <w:pPr>
        <w:ind w:left="720"/>
        <w:jc w:val="both"/>
        <w:rPr>
          <w:sz w:val="25"/>
          <w:szCs w:val="25"/>
        </w:rPr>
      </w:pPr>
      <w:r w:rsidRPr="004737F5">
        <w:rPr>
          <w:sz w:val="25"/>
          <w:szCs w:val="25"/>
        </w:rPr>
        <w:lastRenderedPageBreak/>
        <w:t xml:space="preserve">Section 9 provides for grant of driving </w:t>
      </w:r>
      <w:proofErr w:type="spellStart"/>
      <w:r w:rsidRPr="004737F5">
        <w:rPr>
          <w:sz w:val="25"/>
          <w:szCs w:val="25"/>
        </w:rPr>
        <w:t>licence</w:t>
      </w:r>
      <w:proofErr w:type="spellEnd"/>
      <w:r w:rsidRPr="004737F5">
        <w:rPr>
          <w:sz w:val="25"/>
          <w:szCs w:val="25"/>
        </w:rPr>
        <w:t xml:space="preserve">. Section 10 prescribes the form and contents of </w:t>
      </w:r>
      <w:proofErr w:type="spellStart"/>
      <w:r w:rsidRPr="004737F5">
        <w:rPr>
          <w:sz w:val="25"/>
          <w:szCs w:val="25"/>
        </w:rPr>
        <w:t>licences</w:t>
      </w:r>
      <w:proofErr w:type="spellEnd"/>
      <w:r w:rsidRPr="004737F5">
        <w:rPr>
          <w:sz w:val="25"/>
          <w:szCs w:val="25"/>
        </w:rPr>
        <w:t xml:space="preserve"> to drive which is to the following </w:t>
      </w:r>
      <w:proofErr w:type="gramStart"/>
      <w:r w:rsidRPr="004737F5">
        <w:rPr>
          <w:sz w:val="25"/>
          <w:szCs w:val="25"/>
        </w:rPr>
        <w:t>effect :</w:t>
      </w:r>
      <w:proofErr w:type="gramEnd"/>
      <w:r w:rsidRPr="004737F5">
        <w:rPr>
          <w:sz w:val="25"/>
          <w:szCs w:val="25"/>
        </w:rPr>
        <w:t xml:space="preserve"> </w:t>
      </w:r>
    </w:p>
    <w:p w:rsidR="00002B2C" w:rsidRPr="004737F5" w:rsidRDefault="00002B2C" w:rsidP="004737F5">
      <w:pPr>
        <w:ind w:left="720"/>
        <w:jc w:val="both"/>
        <w:rPr>
          <w:sz w:val="25"/>
          <w:szCs w:val="25"/>
        </w:rPr>
      </w:pPr>
      <w:r w:rsidRPr="004737F5">
        <w:rPr>
          <w:sz w:val="25"/>
          <w:szCs w:val="25"/>
        </w:rPr>
        <w:t> </w:t>
      </w:r>
    </w:p>
    <w:p w:rsidR="00002B2C" w:rsidRPr="004737F5" w:rsidRDefault="00002B2C" w:rsidP="004737F5">
      <w:pPr>
        <w:ind w:left="720"/>
        <w:jc w:val="both"/>
        <w:rPr>
          <w:sz w:val="25"/>
          <w:szCs w:val="25"/>
        </w:rPr>
      </w:pPr>
      <w:r w:rsidRPr="004737F5">
        <w:rPr>
          <w:sz w:val="25"/>
          <w:szCs w:val="25"/>
        </w:rPr>
        <w:t xml:space="preserve">"10. Form and contents of </w:t>
      </w:r>
      <w:proofErr w:type="spellStart"/>
      <w:r w:rsidRPr="004737F5">
        <w:rPr>
          <w:sz w:val="25"/>
          <w:szCs w:val="25"/>
        </w:rPr>
        <w:t>licences</w:t>
      </w:r>
      <w:proofErr w:type="spellEnd"/>
      <w:r w:rsidRPr="004737F5">
        <w:rPr>
          <w:sz w:val="25"/>
          <w:szCs w:val="25"/>
        </w:rPr>
        <w:t xml:space="preserve"> to drive</w:t>
      </w:r>
      <w:proofErr w:type="gramStart"/>
      <w:r w:rsidRPr="004737F5">
        <w:rPr>
          <w:sz w:val="25"/>
          <w:szCs w:val="25"/>
        </w:rPr>
        <w:t>.--</w:t>
      </w:r>
      <w:proofErr w:type="gramEnd"/>
      <w:r w:rsidRPr="004737F5">
        <w:rPr>
          <w:sz w:val="25"/>
          <w:szCs w:val="25"/>
        </w:rPr>
        <w:t xml:space="preserve">  (1) Every learner's </w:t>
      </w:r>
      <w:proofErr w:type="spellStart"/>
      <w:r w:rsidRPr="004737F5">
        <w:rPr>
          <w:sz w:val="25"/>
          <w:szCs w:val="25"/>
        </w:rPr>
        <w:t>licence</w:t>
      </w:r>
      <w:proofErr w:type="spellEnd"/>
      <w:r w:rsidRPr="004737F5">
        <w:rPr>
          <w:sz w:val="25"/>
          <w:szCs w:val="25"/>
        </w:rPr>
        <w:t xml:space="preserve"> and driving </w:t>
      </w:r>
      <w:proofErr w:type="spellStart"/>
      <w:r w:rsidRPr="004737F5">
        <w:rPr>
          <w:sz w:val="25"/>
          <w:szCs w:val="25"/>
        </w:rPr>
        <w:t>licence</w:t>
      </w:r>
      <w:proofErr w:type="spellEnd"/>
      <w:r w:rsidRPr="004737F5">
        <w:rPr>
          <w:sz w:val="25"/>
          <w:szCs w:val="25"/>
        </w:rPr>
        <w:t xml:space="preserve">, except a driving </w:t>
      </w:r>
      <w:proofErr w:type="spellStart"/>
      <w:r w:rsidRPr="004737F5">
        <w:rPr>
          <w:sz w:val="25"/>
          <w:szCs w:val="25"/>
        </w:rPr>
        <w:t>licence</w:t>
      </w:r>
      <w:proofErr w:type="spellEnd"/>
      <w:r w:rsidRPr="004737F5">
        <w:rPr>
          <w:sz w:val="25"/>
          <w:szCs w:val="25"/>
        </w:rPr>
        <w:t xml:space="preserve"> issued under section 18, shall be in such form and shall contain such information as may be prescribed by the Central Government.</w:t>
      </w:r>
    </w:p>
    <w:p w:rsidR="00002B2C" w:rsidRPr="004737F5" w:rsidRDefault="00002B2C" w:rsidP="004737F5">
      <w:pPr>
        <w:ind w:left="720"/>
        <w:jc w:val="both"/>
        <w:rPr>
          <w:sz w:val="25"/>
          <w:szCs w:val="25"/>
        </w:rPr>
      </w:pPr>
      <w:r w:rsidRPr="004737F5">
        <w:rPr>
          <w:sz w:val="25"/>
          <w:szCs w:val="25"/>
        </w:rPr>
        <w:t> </w:t>
      </w:r>
    </w:p>
    <w:p w:rsidR="00002B2C" w:rsidRPr="004737F5" w:rsidRDefault="00002B2C" w:rsidP="004737F5">
      <w:pPr>
        <w:ind w:left="720"/>
        <w:jc w:val="both"/>
        <w:rPr>
          <w:sz w:val="25"/>
          <w:szCs w:val="25"/>
        </w:rPr>
      </w:pPr>
      <w:r w:rsidRPr="004737F5">
        <w:rPr>
          <w:sz w:val="25"/>
          <w:szCs w:val="25"/>
        </w:rPr>
        <w:t xml:space="preserve">(2) A learner's </w:t>
      </w:r>
      <w:proofErr w:type="spellStart"/>
      <w:r w:rsidRPr="004737F5">
        <w:rPr>
          <w:sz w:val="25"/>
          <w:szCs w:val="25"/>
        </w:rPr>
        <w:t>licence</w:t>
      </w:r>
      <w:proofErr w:type="spellEnd"/>
      <w:r w:rsidRPr="004737F5">
        <w:rPr>
          <w:sz w:val="25"/>
          <w:szCs w:val="25"/>
        </w:rPr>
        <w:t xml:space="preserve"> or, as the case may be, driving </w:t>
      </w:r>
      <w:proofErr w:type="spellStart"/>
      <w:r w:rsidRPr="004737F5">
        <w:rPr>
          <w:sz w:val="25"/>
          <w:szCs w:val="25"/>
        </w:rPr>
        <w:t>licence</w:t>
      </w:r>
      <w:proofErr w:type="spellEnd"/>
      <w:r w:rsidRPr="004737F5">
        <w:rPr>
          <w:sz w:val="25"/>
          <w:szCs w:val="25"/>
        </w:rPr>
        <w:t xml:space="preserve"> shall also be expressed as entitling the holder to drive a motor vehicle of one or more of the following classes, namely:- </w:t>
      </w:r>
    </w:p>
    <w:p w:rsidR="00002B2C" w:rsidRPr="004737F5" w:rsidRDefault="00002B2C" w:rsidP="004737F5">
      <w:pPr>
        <w:ind w:left="720"/>
        <w:jc w:val="both"/>
        <w:rPr>
          <w:sz w:val="25"/>
          <w:szCs w:val="25"/>
        </w:rPr>
      </w:pPr>
      <w:r w:rsidRPr="004737F5">
        <w:rPr>
          <w:sz w:val="25"/>
          <w:szCs w:val="25"/>
        </w:rPr>
        <w:t> </w:t>
      </w:r>
    </w:p>
    <w:p w:rsidR="00002B2C" w:rsidRPr="004737F5" w:rsidRDefault="00002B2C" w:rsidP="004737F5">
      <w:pPr>
        <w:ind w:left="720"/>
        <w:jc w:val="both"/>
        <w:rPr>
          <w:sz w:val="25"/>
          <w:szCs w:val="25"/>
        </w:rPr>
      </w:pPr>
      <w:r w:rsidRPr="004737F5">
        <w:rPr>
          <w:sz w:val="25"/>
          <w:szCs w:val="25"/>
        </w:rPr>
        <w:t xml:space="preserve">(a) </w:t>
      </w:r>
      <w:proofErr w:type="gramStart"/>
      <w:r w:rsidRPr="004737F5">
        <w:rPr>
          <w:sz w:val="25"/>
          <w:szCs w:val="25"/>
        </w:rPr>
        <w:t>to</w:t>
      </w:r>
      <w:proofErr w:type="gramEnd"/>
      <w:r w:rsidRPr="004737F5">
        <w:rPr>
          <w:sz w:val="25"/>
          <w:szCs w:val="25"/>
        </w:rPr>
        <w:t xml:space="preserve"> (c) ...</w:t>
      </w:r>
    </w:p>
    <w:p w:rsidR="00002B2C" w:rsidRPr="004737F5" w:rsidRDefault="00002B2C" w:rsidP="004737F5">
      <w:pPr>
        <w:ind w:left="720"/>
        <w:jc w:val="both"/>
        <w:rPr>
          <w:sz w:val="25"/>
          <w:szCs w:val="25"/>
        </w:rPr>
      </w:pPr>
      <w:r w:rsidRPr="004737F5">
        <w:rPr>
          <w:sz w:val="25"/>
          <w:szCs w:val="25"/>
        </w:rPr>
        <w:t> </w:t>
      </w:r>
    </w:p>
    <w:p w:rsidR="00002B2C" w:rsidRPr="004737F5" w:rsidRDefault="00002B2C" w:rsidP="004737F5">
      <w:pPr>
        <w:ind w:left="720"/>
        <w:jc w:val="both"/>
        <w:rPr>
          <w:sz w:val="25"/>
          <w:szCs w:val="25"/>
        </w:rPr>
      </w:pPr>
      <w:r w:rsidRPr="004737F5">
        <w:rPr>
          <w:sz w:val="25"/>
          <w:szCs w:val="25"/>
        </w:rPr>
        <w:t xml:space="preserve">(d) </w:t>
      </w:r>
      <w:proofErr w:type="gramStart"/>
      <w:r w:rsidRPr="004737F5">
        <w:rPr>
          <w:sz w:val="25"/>
          <w:szCs w:val="25"/>
        </w:rPr>
        <w:t>light</w:t>
      </w:r>
      <w:proofErr w:type="gramEnd"/>
      <w:r w:rsidRPr="004737F5">
        <w:rPr>
          <w:sz w:val="25"/>
          <w:szCs w:val="25"/>
        </w:rPr>
        <w:t xml:space="preserve"> motor vehicle;</w:t>
      </w:r>
    </w:p>
    <w:p w:rsidR="00002B2C" w:rsidRPr="004737F5" w:rsidRDefault="00002B2C" w:rsidP="004737F5">
      <w:pPr>
        <w:ind w:left="720"/>
        <w:jc w:val="both"/>
        <w:rPr>
          <w:sz w:val="25"/>
          <w:szCs w:val="25"/>
        </w:rPr>
      </w:pPr>
      <w:r w:rsidRPr="004737F5">
        <w:rPr>
          <w:sz w:val="25"/>
          <w:szCs w:val="25"/>
        </w:rPr>
        <w:t> </w:t>
      </w:r>
    </w:p>
    <w:p w:rsidR="00002B2C" w:rsidRPr="004737F5" w:rsidRDefault="00002B2C" w:rsidP="004737F5">
      <w:pPr>
        <w:ind w:left="720"/>
        <w:jc w:val="both"/>
        <w:rPr>
          <w:sz w:val="25"/>
          <w:szCs w:val="25"/>
        </w:rPr>
      </w:pPr>
      <w:r w:rsidRPr="004737F5">
        <w:rPr>
          <w:sz w:val="25"/>
          <w:szCs w:val="25"/>
        </w:rPr>
        <w:t xml:space="preserve">(e) </w:t>
      </w:r>
      <w:proofErr w:type="gramStart"/>
      <w:r w:rsidRPr="004737F5">
        <w:rPr>
          <w:sz w:val="25"/>
          <w:szCs w:val="25"/>
        </w:rPr>
        <w:t>transport</w:t>
      </w:r>
      <w:proofErr w:type="gramEnd"/>
      <w:r w:rsidRPr="004737F5">
        <w:rPr>
          <w:sz w:val="25"/>
          <w:szCs w:val="25"/>
        </w:rPr>
        <w:t xml:space="preserve"> vehicle;</w:t>
      </w:r>
    </w:p>
    <w:p w:rsidR="00002B2C" w:rsidRPr="004737F5" w:rsidRDefault="00002B2C" w:rsidP="004737F5">
      <w:pPr>
        <w:ind w:left="720"/>
        <w:jc w:val="both"/>
        <w:rPr>
          <w:sz w:val="25"/>
          <w:szCs w:val="25"/>
        </w:rPr>
      </w:pPr>
      <w:r w:rsidRPr="004737F5">
        <w:rPr>
          <w:sz w:val="25"/>
          <w:szCs w:val="25"/>
        </w:rPr>
        <w:t> </w:t>
      </w:r>
    </w:p>
    <w:p w:rsidR="00002B2C" w:rsidRPr="004737F5" w:rsidRDefault="00002B2C" w:rsidP="004737F5">
      <w:pPr>
        <w:ind w:left="720"/>
        <w:jc w:val="both"/>
        <w:rPr>
          <w:sz w:val="25"/>
          <w:szCs w:val="25"/>
        </w:rPr>
      </w:pPr>
      <w:r w:rsidRPr="004737F5">
        <w:rPr>
          <w:sz w:val="25"/>
          <w:szCs w:val="25"/>
        </w:rPr>
        <w:t xml:space="preserve">(i) </w:t>
      </w:r>
      <w:proofErr w:type="gramStart"/>
      <w:r w:rsidRPr="004737F5">
        <w:rPr>
          <w:sz w:val="25"/>
          <w:szCs w:val="25"/>
        </w:rPr>
        <w:t>road</w:t>
      </w:r>
      <w:proofErr w:type="gramEnd"/>
      <w:r w:rsidRPr="004737F5">
        <w:rPr>
          <w:sz w:val="25"/>
          <w:szCs w:val="25"/>
        </w:rPr>
        <w:t xml:space="preserve"> Roller;</w:t>
      </w:r>
    </w:p>
    <w:p w:rsidR="00002B2C" w:rsidRPr="004737F5" w:rsidRDefault="00002B2C" w:rsidP="004737F5">
      <w:pPr>
        <w:ind w:left="720"/>
        <w:jc w:val="both"/>
        <w:rPr>
          <w:sz w:val="25"/>
          <w:szCs w:val="25"/>
        </w:rPr>
      </w:pPr>
      <w:r w:rsidRPr="004737F5">
        <w:rPr>
          <w:sz w:val="25"/>
          <w:szCs w:val="25"/>
        </w:rPr>
        <w:t> </w:t>
      </w:r>
    </w:p>
    <w:p w:rsidR="00002B2C" w:rsidRPr="004737F5" w:rsidRDefault="00002B2C" w:rsidP="004737F5">
      <w:pPr>
        <w:ind w:left="720"/>
        <w:jc w:val="both"/>
        <w:rPr>
          <w:sz w:val="25"/>
          <w:szCs w:val="25"/>
        </w:rPr>
      </w:pPr>
      <w:r w:rsidRPr="004737F5">
        <w:rPr>
          <w:sz w:val="25"/>
          <w:szCs w:val="25"/>
        </w:rPr>
        <w:t xml:space="preserve">(j) </w:t>
      </w:r>
      <w:proofErr w:type="gramStart"/>
      <w:r w:rsidRPr="004737F5">
        <w:rPr>
          <w:sz w:val="25"/>
          <w:szCs w:val="25"/>
        </w:rPr>
        <w:t>motor</w:t>
      </w:r>
      <w:proofErr w:type="gramEnd"/>
      <w:r w:rsidRPr="004737F5">
        <w:rPr>
          <w:sz w:val="25"/>
          <w:szCs w:val="25"/>
        </w:rPr>
        <w:t xml:space="preserve"> vehicle of a specified description."</w:t>
      </w:r>
    </w:p>
    <w:p w:rsidR="00002B2C" w:rsidRPr="004737F5" w:rsidRDefault="00002B2C" w:rsidP="004737F5">
      <w:pPr>
        <w:jc w:val="both"/>
        <w:rPr>
          <w:sz w:val="25"/>
          <w:szCs w:val="25"/>
        </w:rPr>
      </w:pPr>
      <w:r w:rsidRPr="004737F5">
        <w:rPr>
          <w:sz w:val="25"/>
          <w:szCs w:val="25"/>
        </w:rPr>
        <w:t> </w:t>
      </w:r>
    </w:p>
    <w:p w:rsidR="00002B2C" w:rsidRPr="004737F5" w:rsidRDefault="00002B2C" w:rsidP="004737F5">
      <w:pPr>
        <w:jc w:val="both"/>
        <w:rPr>
          <w:sz w:val="25"/>
          <w:szCs w:val="25"/>
        </w:rPr>
      </w:pPr>
      <w:r w:rsidRPr="004737F5">
        <w:rPr>
          <w:sz w:val="25"/>
          <w:szCs w:val="25"/>
        </w:rPr>
        <w:t xml:space="preserve">10. The distinction between a `light motor vehicle' and a `transport vehicle' is, therefore, evident. A transport vehicle may be a light motor vehicle but for the purpose of driving the same, a distinct </w:t>
      </w:r>
      <w:proofErr w:type="spellStart"/>
      <w:r w:rsidRPr="004737F5">
        <w:rPr>
          <w:sz w:val="25"/>
          <w:szCs w:val="25"/>
        </w:rPr>
        <w:t>licence</w:t>
      </w:r>
      <w:proofErr w:type="spellEnd"/>
      <w:r w:rsidRPr="004737F5">
        <w:rPr>
          <w:sz w:val="25"/>
          <w:szCs w:val="25"/>
        </w:rPr>
        <w:t xml:space="preserve"> is required to be obtained.  The distinction between a `transport vehicle' and a `passenger vehicle' can also be noticed from Section 14 of the Act. Sub- section (2) of Section 14 provides for duration of a period of three years in case of an effective </w:t>
      </w:r>
      <w:proofErr w:type="spellStart"/>
      <w:r w:rsidRPr="004737F5">
        <w:rPr>
          <w:sz w:val="25"/>
          <w:szCs w:val="25"/>
        </w:rPr>
        <w:t>licence</w:t>
      </w:r>
      <w:proofErr w:type="spellEnd"/>
      <w:r w:rsidRPr="004737F5">
        <w:rPr>
          <w:sz w:val="25"/>
          <w:szCs w:val="25"/>
        </w:rPr>
        <w:t xml:space="preserve"> to drive a `transport vehicle' whereas in case of any other </w:t>
      </w:r>
      <w:proofErr w:type="spellStart"/>
      <w:r w:rsidRPr="004737F5">
        <w:rPr>
          <w:sz w:val="25"/>
          <w:szCs w:val="25"/>
        </w:rPr>
        <w:t>licence</w:t>
      </w:r>
      <w:proofErr w:type="spellEnd"/>
      <w:r w:rsidRPr="004737F5">
        <w:rPr>
          <w:sz w:val="25"/>
          <w:szCs w:val="25"/>
        </w:rPr>
        <w:t>, it may remain effective for a period of 20 years.</w:t>
      </w:r>
    </w:p>
    <w:p w:rsidR="00002B2C" w:rsidRPr="004737F5" w:rsidRDefault="00002B2C" w:rsidP="004737F5">
      <w:pPr>
        <w:jc w:val="both"/>
        <w:rPr>
          <w:sz w:val="25"/>
          <w:szCs w:val="25"/>
        </w:rPr>
      </w:pPr>
      <w:r w:rsidRPr="004737F5">
        <w:rPr>
          <w:sz w:val="25"/>
          <w:szCs w:val="25"/>
        </w:rPr>
        <w:t> </w:t>
      </w:r>
    </w:p>
    <w:p w:rsidR="00002B2C" w:rsidRPr="004737F5" w:rsidRDefault="00002B2C" w:rsidP="004737F5">
      <w:pPr>
        <w:jc w:val="both"/>
        <w:rPr>
          <w:sz w:val="25"/>
          <w:szCs w:val="25"/>
        </w:rPr>
      </w:pPr>
      <w:r w:rsidRPr="004737F5">
        <w:rPr>
          <w:sz w:val="25"/>
          <w:szCs w:val="25"/>
        </w:rPr>
        <w:t>11.</w:t>
      </w:r>
      <w:r w:rsidR="004737F5">
        <w:rPr>
          <w:sz w:val="25"/>
          <w:szCs w:val="25"/>
        </w:rPr>
        <w:t xml:space="preserve"> </w:t>
      </w:r>
      <w:r w:rsidRPr="004737F5">
        <w:rPr>
          <w:sz w:val="25"/>
          <w:szCs w:val="25"/>
        </w:rPr>
        <w:t xml:space="preserve">The driver and the owner of the vehicle did not examine themselves. The driving </w:t>
      </w:r>
      <w:proofErr w:type="spellStart"/>
      <w:r w:rsidRPr="004737F5">
        <w:rPr>
          <w:sz w:val="25"/>
          <w:szCs w:val="25"/>
        </w:rPr>
        <w:t>licence</w:t>
      </w:r>
      <w:proofErr w:type="spellEnd"/>
      <w:r w:rsidRPr="004737F5">
        <w:rPr>
          <w:sz w:val="25"/>
          <w:szCs w:val="25"/>
        </w:rPr>
        <w:t xml:space="preserve"> was not produced. The application form praying for grant of driving </w:t>
      </w:r>
      <w:proofErr w:type="spellStart"/>
      <w:r w:rsidRPr="004737F5">
        <w:rPr>
          <w:sz w:val="25"/>
          <w:szCs w:val="25"/>
        </w:rPr>
        <w:t>licence</w:t>
      </w:r>
      <w:proofErr w:type="spellEnd"/>
      <w:r w:rsidRPr="004737F5">
        <w:rPr>
          <w:sz w:val="25"/>
          <w:szCs w:val="25"/>
        </w:rPr>
        <w:t xml:space="preserve"> was also not produced. </w:t>
      </w:r>
    </w:p>
    <w:p w:rsidR="00002B2C" w:rsidRPr="004737F5" w:rsidRDefault="00002B2C" w:rsidP="004737F5">
      <w:pPr>
        <w:jc w:val="both"/>
        <w:rPr>
          <w:sz w:val="25"/>
          <w:szCs w:val="25"/>
        </w:rPr>
      </w:pPr>
      <w:r w:rsidRPr="004737F5">
        <w:rPr>
          <w:sz w:val="25"/>
          <w:szCs w:val="25"/>
        </w:rPr>
        <w:t> </w:t>
      </w:r>
    </w:p>
    <w:p w:rsidR="00002B2C" w:rsidRPr="004737F5" w:rsidRDefault="004737F5" w:rsidP="004737F5">
      <w:pPr>
        <w:ind w:left="720"/>
        <w:jc w:val="both"/>
        <w:rPr>
          <w:sz w:val="25"/>
          <w:szCs w:val="25"/>
        </w:rPr>
      </w:pPr>
      <w:r>
        <w:rPr>
          <w:sz w:val="25"/>
          <w:szCs w:val="25"/>
        </w:rPr>
        <w:t>“</w:t>
      </w:r>
      <w:r w:rsidR="00002B2C" w:rsidRPr="004737F5">
        <w:rPr>
          <w:sz w:val="25"/>
          <w:szCs w:val="25"/>
        </w:rPr>
        <w:t xml:space="preserve">The insurance company examined </w:t>
      </w:r>
      <w:proofErr w:type="spellStart"/>
      <w:r w:rsidR="00002B2C" w:rsidRPr="004737F5">
        <w:rPr>
          <w:sz w:val="25"/>
          <w:szCs w:val="25"/>
        </w:rPr>
        <w:t>Shri</w:t>
      </w:r>
      <w:proofErr w:type="spellEnd"/>
      <w:r w:rsidR="00002B2C" w:rsidRPr="004737F5">
        <w:rPr>
          <w:sz w:val="25"/>
          <w:szCs w:val="25"/>
        </w:rPr>
        <w:t xml:space="preserve"> R.K. Hila, an officer of the Regional Transport Authority. The </w:t>
      </w:r>
      <w:proofErr w:type="gramStart"/>
      <w:r w:rsidR="00002B2C" w:rsidRPr="004737F5">
        <w:rPr>
          <w:sz w:val="25"/>
          <w:szCs w:val="25"/>
        </w:rPr>
        <w:t>contents of his deposition, as has been noticed by the learned Tribunal in paragraph 7 of the award, is</w:t>
      </w:r>
      <w:proofErr w:type="gramEnd"/>
      <w:r w:rsidR="00002B2C" w:rsidRPr="004737F5">
        <w:rPr>
          <w:sz w:val="25"/>
          <w:szCs w:val="25"/>
        </w:rPr>
        <w:t xml:space="preserve"> as under: "The onus of issue No.2 is on Opposite Party No.3. But they could not establish their allegation that the vehicle was driver contrary to the conditions of the insurance contract. The witness No.1 of the Opposite Party Sri R.K. </w:t>
      </w:r>
      <w:proofErr w:type="spellStart"/>
      <w:r w:rsidR="00002B2C" w:rsidRPr="004737F5">
        <w:rPr>
          <w:sz w:val="25"/>
          <w:szCs w:val="25"/>
        </w:rPr>
        <w:t>Hela</w:t>
      </w:r>
      <w:proofErr w:type="spellEnd"/>
      <w:r w:rsidR="00002B2C" w:rsidRPr="004737F5">
        <w:rPr>
          <w:sz w:val="25"/>
          <w:szCs w:val="25"/>
        </w:rPr>
        <w:t xml:space="preserve"> of the Regional Transport Authority has stated that the Opposite Party No.1 had </w:t>
      </w:r>
      <w:proofErr w:type="spellStart"/>
      <w:r w:rsidR="00002B2C" w:rsidRPr="004737F5">
        <w:rPr>
          <w:sz w:val="25"/>
          <w:szCs w:val="25"/>
        </w:rPr>
        <w:t>licence</w:t>
      </w:r>
      <w:proofErr w:type="spellEnd"/>
      <w:r w:rsidR="00002B2C" w:rsidRPr="004737F5">
        <w:rPr>
          <w:sz w:val="25"/>
          <w:szCs w:val="25"/>
        </w:rPr>
        <w:t xml:space="preserve"> to driver Light Motor Vehicle for the period 30.07.2003 to 29.07.2023 and the vehicle involved is a Light Goods Vehicle. It is contended that the holder of the </w:t>
      </w:r>
      <w:proofErr w:type="spellStart"/>
      <w:r w:rsidR="00002B2C" w:rsidRPr="004737F5">
        <w:rPr>
          <w:sz w:val="25"/>
          <w:szCs w:val="25"/>
        </w:rPr>
        <w:t>licence</w:t>
      </w:r>
      <w:proofErr w:type="spellEnd"/>
      <w:r w:rsidR="00002B2C" w:rsidRPr="004737F5">
        <w:rPr>
          <w:sz w:val="25"/>
          <w:szCs w:val="25"/>
        </w:rPr>
        <w:t xml:space="preserve"> had to obtain an endorsement to drive goods vehicles but it has not been established whether the vehicle involved in the accident is a goods vehicle and whether the holder of the </w:t>
      </w:r>
      <w:proofErr w:type="spellStart"/>
      <w:r w:rsidR="00002B2C" w:rsidRPr="004737F5">
        <w:rPr>
          <w:sz w:val="25"/>
          <w:szCs w:val="25"/>
        </w:rPr>
        <w:t>licence</w:t>
      </w:r>
      <w:proofErr w:type="spellEnd"/>
      <w:r w:rsidR="00002B2C" w:rsidRPr="004737F5">
        <w:rPr>
          <w:sz w:val="25"/>
          <w:szCs w:val="25"/>
        </w:rPr>
        <w:t xml:space="preserve"> was entitled to drive a goods carriage</w:t>
      </w:r>
      <w:proofErr w:type="gramStart"/>
      <w:r w:rsidR="00002B2C" w:rsidRPr="004737F5">
        <w:rPr>
          <w:sz w:val="25"/>
          <w:szCs w:val="25"/>
        </w:rPr>
        <w:t>  vehicle</w:t>
      </w:r>
      <w:proofErr w:type="gramEnd"/>
      <w:r w:rsidR="00002B2C" w:rsidRPr="004737F5">
        <w:rPr>
          <w:sz w:val="25"/>
          <w:szCs w:val="25"/>
        </w:rPr>
        <w:t xml:space="preserve">. It has also not been established that the vehicle involved was a </w:t>
      </w:r>
      <w:r w:rsidR="00002B2C" w:rsidRPr="004737F5">
        <w:rPr>
          <w:sz w:val="25"/>
          <w:szCs w:val="25"/>
        </w:rPr>
        <w:lastRenderedPageBreak/>
        <w:t xml:space="preserve">goods carriage vehicle. The Opposite Party No.3 could not establish that the vehicle was driven contrary to the terms and conditions of the insurance. As a result the Opposite Party No.3 has not been able to establish that the driver of the vehicle which caused the accident did not have an effective and valid </w:t>
      </w:r>
      <w:proofErr w:type="spellStart"/>
      <w:r w:rsidR="00002B2C" w:rsidRPr="004737F5">
        <w:rPr>
          <w:sz w:val="25"/>
          <w:szCs w:val="25"/>
        </w:rPr>
        <w:t>licence</w:t>
      </w:r>
      <w:proofErr w:type="spellEnd"/>
      <w:r w:rsidR="00002B2C" w:rsidRPr="004737F5">
        <w:rPr>
          <w:sz w:val="25"/>
          <w:szCs w:val="25"/>
        </w:rPr>
        <w:t>. Hence issue No.2 is decided against the Respondent No.3."</w:t>
      </w:r>
    </w:p>
    <w:p w:rsidR="00002B2C" w:rsidRPr="004737F5" w:rsidRDefault="00002B2C" w:rsidP="004737F5">
      <w:pPr>
        <w:jc w:val="both"/>
        <w:rPr>
          <w:sz w:val="25"/>
          <w:szCs w:val="25"/>
        </w:rPr>
      </w:pPr>
      <w:r w:rsidRPr="004737F5">
        <w:rPr>
          <w:sz w:val="25"/>
          <w:szCs w:val="25"/>
        </w:rPr>
        <w:t> </w:t>
      </w:r>
    </w:p>
    <w:p w:rsidR="00002B2C" w:rsidRPr="004737F5" w:rsidRDefault="00002B2C" w:rsidP="004737F5">
      <w:pPr>
        <w:jc w:val="both"/>
        <w:rPr>
          <w:sz w:val="25"/>
          <w:szCs w:val="25"/>
        </w:rPr>
      </w:pPr>
      <w:r w:rsidRPr="004737F5">
        <w:rPr>
          <w:sz w:val="25"/>
          <w:szCs w:val="25"/>
        </w:rPr>
        <w:t xml:space="preserve">12. Indisputably, the Regional Transport Officer, Jabalpur, in a letter addressed to </w:t>
      </w:r>
      <w:proofErr w:type="spellStart"/>
      <w:r w:rsidRPr="004737F5">
        <w:rPr>
          <w:sz w:val="25"/>
          <w:szCs w:val="25"/>
        </w:rPr>
        <w:t>Shri</w:t>
      </w:r>
      <w:proofErr w:type="spellEnd"/>
      <w:r w:rsidRPr="004737F5">
        <w:rPr>
          <w:sz w:val="25"/>
          <w:szCs w:val="25"/>
        </w:rPr>
        <w:t xml:space="preserve"> S.K. </w:t>
      </w:r>
      <w:proofErr w:type="spellStart"/>
      <w:r w:rsidRPr="004737F5">
        <w:rPr>
          <w:sz w:val="25"/>
          <w:szCs w:val="25"/>
        </w:rPr>
        <w:t>Yadav</w:t>
      </w:r>
      <w:proofErr w:type="spellEnd"/>
      <w:r w:rsidRPr="004737F5">
        <w:rPr>
          <w:sz w:val="25"/>
          <w:szCs w:val="25"/>
        </w:rPr>
        <w:t xml:space="preserve"> in response to his application dated 21.2.2005 furnished the particulars of driving </w:t>
      </w:r>
      <w:proofErr w:type="spellStart"/>
      <w:r w:rsidRPr="004737F5">
        <w:rPr>
          <w:sz w:val="25"/>
          <w:szCs w:val="25"/>
        </w:rPr>
        <w:t>licence</w:t>
      </w:r>
      <w:proofErr w:type="spellEnd"/>
      <w:r w:rsidRPr="004737F5">
        <w:rPr>
          <w:sz w:val="25"/>
          <w:szCs w:val="25"/>
        </w:rPr>
        <w:t xml:space="preserve"> No.MP70/0/6436/03 as under: </w:t>
      </w:r>
    </w:p>
    <w:p w:rsidR="00002B2C" w:rsidRPr="004737F5" w:rsidRDefault="00002B2C" w:rsidP="004737F5">
      <w:pPr>
        <w:jc w:val="both"/>
        <w:rPr>
          <w:sz w:val="25"/>
          <w:szCs w:val="25"/>
        </w:rPr>
      </w:pPr>
      <w:r w:rsidRPr="004737F5">
        <w:rPr>
          <w:sz w:val="25"/>
          <w:szCs w:val="25"/>
        </w:rPr>
        <w:t> </w:t>
      </w:r>
    </w:p>
    <w:p w:rsidR="00002B2C" w:rsidRPr="004737F5" w:rsidRDefault="00002B2C" w:rsidP="004737F5">
      <w:pPr>
        <w:ind w:left="720"/>
        <w:jc w:val="both"/>
        <w:rPr>
          <w:sz w:val="25"/>
          <w:szCs w:val="25"/>
        </w:rPr>
      </w:pPr>
      <w:r w:rsidRPr="004737F5">
        <w:rPr>
          <w:sz w:val="25"/>
          <w:szCs w:val="25"/>
        </w:rPr>
        <w:t xml:space="preserve">"As per this office record the particulars of driving </w:t>
      </w:r>
      <w:proofErr w:type="spellStart"/>
      <w:r w:rsidRPr="004737F5">
        <w:rPr>
          <w:sz w:val="25"/>
          <w:szCs w:val="25"/>
        </w:rPr>
        <w:t>licence</w:t>
      </w:r>
      <w:proofErr w:type="spellEnd"/>
      <w:r w:rsidRPr="004737F5">
        <w:rPr>
          <w:sz w:val="25"/>
          <w:szCs w:val="25"/>
        </w:rPr>
        <w:t xml:space="preserve"> No.MP70/0/6436/03 are as </w:t>
      </w:r>
      <w:proofErr w:type="gramStart"/>
      <w:r w:rsidRPr="004737F5">
        <w:rPr>
          <w:sz w:val="25"/>
          <w:szCs w:val="25"/>
        </w:rPr>
        <w:t>under :</w:t>
      </w:r>
      <w:proofErr w:type="gramEnd"/>
      <w:r w:rsidRPr="004737F5">
        <w:rPr>
          <w:sz w:val="25"/>
          <w:szCs w:val="25"/>
        </w:rPr>
        <w:t xml:space="preserve"> </w:t>
      </w:r>
    </w:p>
    <w:p w:rsidR="00002B2C" w:rsidRPr="004737F5" w:rsidRDefault="00002B2C" w:rsidP="004737F5">
      <w:pPr>
        <w:ind w:left="720"/>
        <w:jc w:val="both"/>
        <w:rPr>
          <w:sz w:val="25"/>
          <w:szCs w:val="25"/>
        </w:rPr>
      </w:pPr>
      <w:r w:rsidRPr="004737F5">
        <w:rPr>
          <w:sz w:val="25"/>
          <w:szCs w:val="25"/>
        </w:rPr>
        <w:t> </w:t>
      </w:r>
    </w:p>
    <w:p w:rsidR="00002B2C" w:rsidRPr="004737F5" w:rsidRDefault="00002B2C" w:rsidP="004737F5">
      <w:pPr>
        <w:ind w:left="720"/>
        <w:jc w:val="both"/>
        <w:rPr>
          <w:sz w:val="25"/>
          <w:szCs w:val="25"/>
        </w:rPr>
      </w:pPr>
      <w:r w:rsidRPr="004737F5">
        <w:rPr>
          <w:sz w:val="25"/>
          <w:szCs w:val="25"/>
        </w:rPr>
        <w:t xml:space="preserve">1.    Name of </w:t>
      </w:r>
      <w:proofErr w:type="spellStart"/>
      <w:r w:rsidRPr="004737F5">
        <w:rPr>
          <w:sz w:val="25"/>
          <w:szCs w:val="25"/>
        </w:rPr>
        <w:t>Licence</w:t>
      </w:r>
      <w:proofErr w:type="spellEnd"/>
      <w:r w:rsidRPr="004737F5">
        <w:rPr>
          <w:sz w:val="25"/>
          <w:szCs w:val="25"/>
        </w:rPr>
        <w:t xml:space="preserve"> </w:t>
      </w:r>
      <w:proofErr w:type="gramStart"/>
      <w:r w:rsidRPr="004737F5">
        <w:rPr>
          <w:sz w:val="25"/>
          <w:szCs w:val="25"/>
        </w:rPr>
        <w:t>holder :</w:t>
      </w:r>
      <w:proofErr w:type="gramEnd"/>
      <w:r w:rsidRPr="004737F5">
        <w:rPr>
          <w:sz w:val="25"/>
          <w:szCs w:val="25"/>
        </w:rPr>
        <w:t xml:space="preserve">                 </w:t>
      </w:r>
      <w:proofErr w:type="spellStart"/>
      <w:r w:rsidRPr="004737F5">
        <w:rPr>
          <w:sz w:val="25"/>
          <w:szCs w:val="25"/>
        </w:rPr>
        <w:t>Shri</w:t>
      </w:r>
      <w:proofErr w:type="spellEnd"/>
      <w:r w:rsidRPr="004737F5">
        <w:rPr>
          <w:sz w:val="25"/>
          <w:szCs w:val="25"/>
        </w:rPr>
        <w:t xml:space="preserve">    </w:t>
      </w:r>
      <w:proofErr w:type="spellStart"/>
      <w:r w:rsidRPr="004737F5">
        <w:rPr>
          <w:sz w:val="25"/>
          <w:szCs w:val="25"/>
        </w:rPr>
        <w:t>Umesh</w:t>
      </w:r>
      <w:proofErr w:type="spellEnd"/>
      <w:r w:rsidRPr="004737F5">
        <w:rPr>
          <w:sz w:val="25"/>
          <w:szCs w:val="25"/>
        </w:rPr>
        <w:t xml:space="preserve"> Gupta</w:t>
      </w:r>
    </w:p>
    <w:p w:rsidR="00002B2C" w:rsidRPr="004737F5" w:rsidRDefault="00002B2C" w:rsidP="004737F5">
      <w:pPr>
        <w:ind w:left="720"/>
        <w:jc w:val="both"/>
        <w:rPr>
          <w:sz w:val="25"/>
          <w:szCs w:val="25"/>
        </w:rPr>
      </w:pPr>
      <w:r w:rsidRPr="004737F5">
        <w:rPr>
          <w:sz w:val="25"/>
          <w:szCs w:val="25"/>
        </w:rPr>
        <w:t> </w:t>
      </w:r>
    </w:p>
    <w:p w:rsidR="00002B2C" w:rsidRPr="004737F5" w:rsidRDefault="00002B2C" w:rsidP="004737F5">
      <w:pPr>
        <w:ind w:left="720"/>
        <w:jc w:val="both"/>
        <w:rPr>
          <w:sz w:val="25"/>
          <w:szCs w:val="25"/>
        </w:rPr>
      </w:pPr>
      <w:r w:rsidRPr="004737F5">
        <w:rPr>
          <w:sz w:val="25"/>
          <w:szCs w:val="25"/>
        </w:rPr>
        <w:t xml:space="preserve">2.    Son of                                            : </w:t>
      </w:r>
      <w:proofErr w:type="spellStart"/>
      <w:r w:rsidRPr="004737F5">
        <w:rPr>
          <w:sz w:val="25"/>
          <w:szCs w:val="25"/>
        </w:rPr>
        <w:t>Shri</w:t>
      </w:r>
      <w:proofErr w:type="spellEnd"/>
      <w:r w:rsidRPr="004737F5">
        <w:rPr>
          <w:sz w:val="25"/>
          <w:szCs w:val="25"/>
        </w:rPr>
        <w:t xml:space="preserve"> M.L. Gupta</w:t>
      </w:r>
      <w:proofErr w:type="gramStart"/>
      <w:r w:rsidRPr="004737F5">
        <w:rPr>
          <w:sz w:val="25"/>
          <w:szCs w:val="25"/>
        </w:rPr>
        <w:t>  MP20</w:t>
      </w:r>
      <w:proofErr w:type="gramEnd"/>
      <w:r w:rsidRPr="004737F5">
        <w:rPr>
          <w:sz w:val="25"/>
          <w:szCs w:val="25"/>
        </w:rPr>
        <w:t>/016436/03</w:t>
      </w:r>
    </w:p>
    <w:p w:rsidR="00002B2C" w:rsidRPr="004737F5" w:rsidRDefault="00002B2C" w:rsidP="004737F5">
      <w:pPr>
        <w:ind w:left="720"/>
        <w:jc w:val="both"/>
        <w:rPr>
          <w:sz w:val="25"/>
          <w:szCs w:val="25"/>
        </w:rPr>
      </w:pPr>
      <w:r w:rsidRPr="004737F5">
        <w:rPr>
          <w:sz w:val="25"/>
          <w:szCs w:val="25"/>
        </w:rPr>
        <w:t> </w:t>
      </w:r>
    </w:p>
    <w:p w:rsidR="00002B2C" w:rsidRPr="004737F5" w:rsidRDefault="00002B2C" w:rsidP="004737F5">
      <w:pPr>
        <w:ind w:left="720"/>
        <w:jc w:val="both"/>
        <w:rPr>
          <w:sz w:val="25"/>
          <w:szCs w:val="25"/>
        </w:rPr>
      </w:pPr>
      <w:r w:rsidRPr="004737F5">
        <w:rPr>
          <w:sz w:val="25"/>
          <w:szCs w:val="25"/>
        </w:rPr>
        <w:t xml:space="preserve">3.    Address                                         : </w:t>
      </w:r>
      <w:proofErr w:type="spellStart"/>
      <w:r w:rsidRPr="004737F5">
        <w:rPr>
          <w:sz w:val="25"/>
          <w:szCs w:val="25"/>
        </w:rPr>
        <w:t>Karmata</w:t>
      </w:r>
      <w:proofErr w:type="spellEnd"/>
      <w:r w:rsidRPr="004737F5">
        <w:rPr>
          <w:sz w:val="25"/>
          <w:szCs w:val="25"/>
        </w:rPr>
        <w:t>, Jabalpur</w:t>
      </w:r>
    </w:p>
    <w:p w:rsidR="00002B2C" w:rsidRPr="004737F5" w:rsidRDefault="00002B2C" w:rsidP="004737F5">
      <w:pPr>
        <w:ind w:left="720"/>
        <w:jc w:val="both"/>
        <w:rPr>
          <w:sz w:val="25"/>
          <w:szCs w:val="25"/>
        </w:rPr>
      </w:pPr>
      <w:r w:rsidRPr="004737F5">
        <w:rPr>
          <w:sz w:val="25"/>
          <w:szCs w:val="25"/>
        </w:rPr>
        <w:t> </w:t>
      </w:r>
    </w:p>
    <w:p w:rsidR="00002B2C" w:rsidRPr="004737F5" w:rsidRDefault="00002B2C" w:rsidP="004737F5">
      <w:pPr>
        <w:ind w:left="720"/>
        <w:jc w:val="both"/>
        <w:rPr>
          <w:sz w:val="25"/>
          <w:szCs w:val="25"/>
        </w:rPr>
      </w:pPr>
      <w:r w:rsidRPr="004737F5">
        <w:rPr>
          <w:sz w:val="25"/>
          <w:szCs w:val="25"/>
        </w:rPr>
        <w:t>4.    Date of issue                                   : 30.7.2003</w:t>
      </w:r>
    </w:p>
    <w:p w:rsidR="00002B2C" w:rsidRPr="004737F5" w:rsidRDefault="00002B2C" w:rsidP="004737F5">
      <w:pPr>
        <w:ind w:left="720"/>
        <w:jc w:val="both"/>
        <w:rPr>
          <w:sz w:val="25"/>
          <w:szCs w:val="25"/>
        </w:rPr>
      </w:pPr>
      <w:r w:rsidRPr="004737F5">
        <w:rPr>
          <w:sz w:val="25"/>
          <w:szCs w:val="25"/>
        </w:rPr>
        <w:t> </w:t>
      </w:r>
    </w:p>
    <w:p w:rsidR="00002B2C" w:rsidRPr="004737F5" w:rsidRDefault="00002B2C" w:rsidP="004737F5">
      <w:pPr>
        <w:ind w:left="720"/>
        <w:jc w:val="both"/>
        <w:rPr>
          <w:sz w:val="25"/>
          <w:szCs w:val="25"/>
        </w:rPr>
      </w:pPr>
      <w:r w:rsidRPr="004737F5">
        <w:rPr>
          <w:sz w:val="25"/>
          <w:szCs w:val="25"/>
        </w:rPr>
        <w:t>5.    Date of expiry                                  : 29.7.2023</w:t>
      </w:r>
    </w:p>
    <w:p w:rsidR="00002B2C" w:rsidRPr="004737F5" w:rsidRDefault="00002B2C" w:rsidP="004737F5">
      <w:pPr>
        <w:ind w:left="720"/>
        <w:jc w:val="both"/>
        <w:rPr>
          <w:sz w:val="25"/>
          <w:szCs w:val="25"/>
        </w:rPr>
      </w:pPr>
      <w:r w:rsidRPr="004737F5">
        <w:rPr>
          <w:sz w:val="25"/>
          <w:szCs w:val="25"/>
        </w:rPr>
        <w:t> </w:t>
      </w:r>
    </w:p>
    <w:p w:rsidR="00002B2C" w:rsidRPr="004737F5" w:rsidRDefault="00002B2C" w:rsidP="004737F5">
      <w:pPr>
        <w:ind w:left="720"/>
        <w:jc w:val="both"/>
        <w:rPr>
          <w:sz w:val="25"/>
          <w:szCs w:val="25"/>
        </w:rPr>
      </w:pPr>
      <w:r w:rsidRPr="004737F5">
        <w:rPr>
          <w:sz w:val="25"/>
          <w:szCs w:val="25"/>
        </w:rPr>
        <w:t>6.    Date of last renewal                          : 8.4.2013</w:t>
      </w:r>
    </w:p>
    <w:p w:rsidR="00002B2C" w:rsidRPr="004737F5" w:rsidRDefault="00002B2C" w:rsidP="004737F5">
      <w:pPr>
        <w:ind w:left="720"/>
        <w:jc w:val="both"/>
        <w:rPr>
          <w:sz w:val="25"/>
          <w:szCs w:val="25"/>
        </w:rPr>
      </w:pPr>
      <w:r w:rsidRPr="004737F5">
        <w:rPr>
          <w:sz w:val="25"/>
          <w:szCs w:val="25"/>
        </w:rPr>
        <w:t> </w:t>
      </w:r>
    </w:p>
    <w:p w:rsidR="00002B2C" w:rsidRPr="004737F5" w:rsidRDefault="00002B2C" w:rsidP="004737F5">
      <w:pPr>
        <w:ind w:left="720"/>
        <w:jc w:val="both"/>
        <w:rPr>
          <w:sz w:val="25"/>
          <w:szCs w:val="25"/>
        </w:rPr>
      </w:pPr>
      <w:r w:rsidRPr="004737F5">
        <w:rPr>
          <w:sz w:val="25"/>
          <w:szCs w:val="25"/>
        </w:rPr>
        <w:t>7.    Valid for                                          : 8.4.2013</w:t>
      </w:r>
    </w:p>
    <w:p w:rsidR="00002B2C" w:rsidRPr="004737F5" w:rsidRDefault="00002B2C" w:rsidP="004737F5">
      <w:pPr>
        <w:ind w:left="720"/>
        <w:jc w:val="both"/>
        <w:rPr>
          <w:sz w:val="25"/>
          <w:szCs w:val="25"/>
        </w:rPr>
      </w:pPr>
      <w:r w:rsidRPr="004737F5">
        <w:rPr>
          <w:sz w:val="25"/>
          <w:szCs w:val="25"/>
        </w:rPr>
        <w:t> </w:t>
      </w:r>
    </w:p>
    <w:p w:rsidR="00002B2C" w:rsidRPr="004737F5" w:rsidRDefault="00002B2C" w:rsidP="004737F5">
      <w:pPr>
        <w:ind w:left="720"/>
        <w:jc w:val="both"/>
        <w:rPr>
          <w:sz w:val="25"/>
          <w:szCs w:val="25"/>
        </w:rPr>
      </w:pPr>
      <w:r w:rsidRPr="004737F5">
        <w:rPr>
          <w:sz w:val="25"/>
          <w:szCs w:val="25"/>
        </w:rPr>
        <w:t>8.    Class of vehicle                                : M/Cycle + LMV only</w:t>
      </w:r>
    </w:p>
    <w:p w:rsidR="00002B2C" w:rsidRPr="004737F5" w:rsidRDefault="00002B2C" w:rsidP="004737F5">
      <w:pPr>
        <w:ind w:left="720"/>
        <w:jc w:val="both"/>
        <w:rPr>
          <w:sz w:val="25"/>
          <w:szCs w:val="25"/>
        </w:rPr>
      </w:pPr>
      <w:r w:rsidRPr="004737F5">
        <w:rPr>
          <w:sz w:val="25"/>
          <w:szCs w:val="25"/>
        </w:rPr>
        <w:t> </w:t>
      </w:r>
    </w:p>
    <w:p w:rsidR="00002B2C" w:rsidRPr="004737F5" w:rsidRDefault="00002B2C" w:rsidP="004737F5">
      <w:pPr>
        <w:ind w:left="720"/>
        <w:jc w:val="both"/>
        <w:rPr>
          <w:sz w:val="25"/>
          <w:szCs w:val="25"/>
        </w:rPr>
      </w:pPr>
      <w:r w:rsidRPr="004737F5">
        <w:rPr>
          <w:sz w:val="25"/>
          <w:szCs w:val="25"/>
        </w:rPr>
        <w:t>9.    Paid Employee Endorsement if any"</w:t>
      </w:r>
    </w:p>
    <w:p w:rsidR="00002B2C" w:rsidRPr="004737F5" w:rsidRDefault="00002B2C" w:rsidP="004737F5">
      <w:pPr>
        <w:jc w:val="both"/>
        <w:rPr>
          <w:sz w:val="25"/>
          <w:szCs w:val="25"/>
        </w:rPr>
      </w:pPr>
      <w:r w:rsidRPr="004737F5">
        <w:rPr>
          <w:sz w:val="25"/>
          <w:szCs w:val="25"/>
        </w:rPr>
        <w:t> </w:t>
      </w:r>
    </w:p>
    <w:p w:rsidR="00002B2C" w:rsidRPr="004737F5" w:rsidRDefault="00002B2C" w:rsidP="004737F5">
      <w:pPr>
        <w:jc w:val="both"/>
        <w:rPr>
          <w:sz w:val="25"/>
          <w:szCs w:val="25"/>
        </w:rPr>
      </w:pPr>
      <w:r w:rsidRPr="004737F5">
        <w:rPr>
          <w:sz w:val="25"/>
          <w:szCs w:val="25"/>
        </w:rPr>
        <w:t xml:space="preserve">13. The Central Government had framed Rules known as `Central Motor Vehicle Rules'. Form 4 prescribed therein provides for different columns for grant of a </w:t>
      </w:r>
      <w:proofErr w:type="spellStart"/>
      <w:r w:rsidRPr="004737F5">
        <w:rPr>
          <w:sz w:val="25"/>
          <w:szCs w:val="25"/>
        </w:rPr>
        <w:t>licence</w:t>
      </w:r>
      <w:proofErr w:type="spellEnd"/>
      <w:r w:rsidRPr="004737F5">
        <w:rPr>
          <w:sz w:val="25"/>
          <w:szCs w:val="25"/>
        </w:rPr>
        <w:t xml:space="preserve"> of light motor vehicle, medium goods vehicle or heavy goods vehicle. Rule 14 prescribes for filing of an application in Form 4 for a </w:t>
      </w:r>
      <w:proofErr w:type="spellStart"/>
      <w:r w:rsidRPr="004737F5">
        <w:rPr>
          <w:sz w:val="25"/>
          <w:szCs w:val="25"/>
        </w:rPr>
        <w:t>licence</w:t>
      </w:r>
      <w:proofErr w:type="spellEnd"/>
      <w:r w:rsidRPr="004737F5">
        <w:rPr>
          <w:sz w:val="25"/>
          <w:szCs w:val="25"/>
        </w:rPr>
        <w:t xml:space="preserve"> to drive a motor vehicle. An amendment was carried out on or about 28.3.2001 being JSR No.221(E) in terms whereof, inter alia, </w:t>
      </w:r>
      <w:proofErr w:type="spellStart"/>
      <w:r w:rsidRPr="004737F5">
        <w:rPr>
          <w:sz w:val="25"/>
          <w:szCs w:val="25"/>
        </w:rPr>
        <w:t>licence</w:t>
      </w:r>
      <w:proofErr w:type="spellEnd"/>
      <w:r w:rsidRPr="004737F5">
        <w:rPr>
          <w:sz w:val="25"/>
          <w:szCs w:val="25"/>
        </w:rPr>
        <w:t xml:space="preserve"> which is to be granted in Form 6 requires a specific authorization to drive a `transport vehicle'.</w:t>
      </w:r>
    </w:p>
    <w:p w:rsidR="00002B2C" w:rsidRPr="004737F5" w:rsidRDefault="00002B2C" w:rsidP="004737F5">
      <w:pPr>
        <w:jc w:val="both"/>
        <w:rPr>
          <w:sz w:val="25"/>
          <w:szCs w:val="25"/>
        </w:rPr>
      </w:pPr>
      <w:r w:rsidRPr="004737F5">
        <w:rPr>
          <w:sz w:val="25"/>
          <w:szCs w:val="25"/>
        </w:rPr>
        <w:t> </w:t>
      </w:r>
    </w:p>
    <w:p w:rsidR="00002B2C" w:rsidRPr="004737F5" w:rsidRDefault="00002B2C" w:rsidP="004737F5">
      <w:pPr>
        <w:jc w:val="both"/>
        <w:rPr>
          <w:sz w:val="25"/>
          <w:szCs w:val="25"/>
        </w:rPr>
      </w:pPr>
      <w:r w:rsidRPr="004737F5">
        <w:rPr>
          <w:sz w:val="25"/>
          <w:szCs w:val="25"/>
        </w:rPr>
        <w:t xml:space="preserve">14. The </w:t>
      </w:r>
      <w:proofErr w:type="spellStart"/>
      <w:r w:rsidRPr="004737F5">
        <w:rPr>
          <w:sz w:val="25"/>
          <w:szCs w:val="25"/>
        </w:rPr>
        <w:t>licence</w:t>
      </w:r>
      <w:proofErr w:type="spellEnd"/>
      <w:r w:rsidRPr="004737F5">
        <w:rPr>
          <w:sz w:val="25"/>
          <w:szCs w:val="25"/>
        </w:rPr>
        <w:t xml:space="preserve"> was granted to Respondent No.6, </w:t>
      </w:r>
      <w:proofErr w:type="spellStart"/>
      <w:r w:rsidRPr="004737F5">
        <w:rPr>
          <w:sz w:val="25"/>
          <w:szCs w:val="25"/>
        </w:rPr>
        <w:t>Umesh</w:t>
      </w:r>
      <w:proofErr w:type="spellEnd"/>
      <w:r w:rsidRPr="004737F5">
        <w:rPr>
          <w:sz w:val="25"/>
          <w:szCs w:val="25"/>
        </w:rPr>
        <w:t xml:space="preserve">, in 2003, i.e., after the said amendment came into force. The accident, as noticed hereinbefore, took place on 31.10.2004. </w:t>
      </w:r>
    </w:p>
    <w:p w:rsidR="00002B2C" w:rsidRPr="004737F5" w:rsidRDefault="00002B2C" w:rsidP="004737F5">
      <w:pPr>
        <w:jc w:val="both"/>
        <w:rPr>
          <w:sz w:val="25"/>
          <w:szCs w:val="25"/>
        </w:rPr>
      </w:pPr>
      <w:r w:rsidRPr="004737F5">
        <w:rPr>
          <w:sz w:val="25"/>
          <w:szCs w:val="25"/>
        </w:rPr>
        <w:t> </w:t>
      </w:r>
    </w:p>
    <w:p w:rsidR="00002B2C" w:rsidRPr="004737F5" w:rsidRDefault="00002B2C" w:rsidP="004737F5">
      <w:pPr>
        <w:jc w:val="both"/>
        <w:rPr>
          <w:sz w:val="25"/>
          <w:szCs w:val="25"/>
        </w:rPr>
      </w:pPr>
      <w:r w:rsidRPr="004737F5">
        <w:rPr>
          <w:sz w:val="25"/>
          <w:szCs w:val="25"/>
        </w:rPr>
        <w:t xml:space="preserve">15. </w:t>
      </w:r>
      <w:proofErr w:type="spellStart"/>
      <w:r w:rsidRPr="004737F5">
        <w:rPr>
          <w:sz w:val="25"/>
          <w:szCs w:val="25"/>
        </w:rPr>
        <w:t>Licence</w:t>
      </w:r>
      <w:proofErr w:type="spellEnd"/>
      <w:r w:rsidRPr="004737F5">
        <w:rPr>
          <w:sz w:val="25"/>
          <w:szCs w:val="25"/>
        </w:rPr>
        <w:t xml:space="preserve"> having been granted for a period of 20 years, a presumption, therefore, arises that it was meant for the purpose of a vehicle other than a transport vehicle.</w:t>
      </w:r>
    </w:p>
    <w:p w:rsidR="00002B2C" w:rsidRPr="004737F5" w:rsidRDefault="00002B2C" w:rsidP="004737F5">
      <w:pPr>
        <w:jc w:val="both"/>
        <w:rPr>
          <w:sz w:val="25"/>
          <w:szCs w:val="25"/>
        </w:rPr>
      </w:pPr>
      <w:r w:rsidRPr="004737F5">
        <w:rPr>
          <w:sz w:val="25"/>
          <w:szCs w:val="25"/>
        </w:rPr>
        <w:t> </w:t>
      </w:r>
    </w:p>
    <w:p w:rsidR="00002B2C" w:rsidRPr="004737F5" w:rsidRDefault="00002B2C" w:rsidP="004737F5">
      <w:pPr>
        <w:jc w:val="both"/>
        <w:rPr>
          <w:sz w:val="25"/>
          <w:szCs w:val="25"/>
        </w:rPr>
      </w:pPr>
      <w:r w:rsidRPr="004737F5">
        <w:rPr>
          <w:sz w:val="25"/>
          <w:szCs w:val="25"/>
        </w:rPr>
        <w:lastRenderedPageBreak/>
        <w:t xml:space="preserve">16. Had the driving </w:t>
      </w:r>
      <w:proofErr w:type="spellStart"/>
      <w:r w:rsidRPr="004737F5">
        <w:rPr>
          <w:sz w:val="25"/>
          <w:szCs w:val="25"/>
        </w:rPr>
        <w:t>licence</w:t>
      </w:r>
      <w:proofErr w:type="spellEnd"/>
      <w:r w:rsidRPr="004737F5">
        <w:rPr>
          <w:sz w:val="25"/>
          <w:szCs w:val="25"/>
        </w:rPr>
        <w:t xml:space="preserve"> had been granted for transport vehicle, the tenure thereof could not have exceeded to three years.</w:t>
      </w:r>
    </w:p>
    <w:p w:rsidR="00002B2C" w:rsidRPr="004737F5" w:rsidRDefault="00002B2C" w:rsidP="004737F5">
      <w:pPr>
        <w:jc w:val="both"/>
        <w:rPr>
          <w:sz w:val="25"/>
          <w:szCs w:val="25"/>
        </w:rPr>
      </w:pPr>
      <w:r w:rsidRPr="004737F5">
        <w:rPr>
          <w:sz w:val="25"/>
          <w:szCs w:val="25"/>
        </w:rPr>
        <w:t> </w:t>
      </w:r>
    </w:p>
    <w:p w:rsidR="00002B2C" w:rsidRPr="004737F5" w:rsidRDefault="00002B2C" w:rsidP="00DB6838">
      <w:pPr>
        <w:ind w:left="720"/>
        <w:jc w:val="both"/>
        <w:rPr>
          <w:sz w:val="25"/>
          <w:szCs w:val="25"/>
        </w:rPr>
      </w:pPr>
      <w:r w:rsidRPr="004737F5">
        <w:rPr>
          <w:sz w:val="25"/>
          <w:szCs w:val="25"/>
        </w:rPr>
        <w:t xml:space="preserve">In </w:t>
      </w:r>
      <w:r w:rsidRPr="00DB6838">
        <w:rPr>
          <w:i/>
          <w:sz w:val="25"/>
          <w:szCs w:val="25"/>
        </w:rPr>
        <w:t xml:space="preserve">National Insurance Co. Ltd. v. </w:t>
      </w:r>
      <w:proofErr w:type="spellStart"/>
      <w:r w:rsidRPr="00DB6838">
        <w:rPr>
          <w:i/>
          <w:sz w:val="25"/>
          <w:szCs w:val="25"/>
        </w:rPr>
        <w:t>Annappa</w:t>
      </w:r>
      <w:proofErr w:type="spellEnd"/>
      <w:r w:rsidRPr="00DB6838">
        <w:rPr>
          <w:i/>
          <w:sz w:val="25"/>
          <w:szCs w:val="25"/>
        </w:rPr>
        <w:t xml:space="preserve"> </w:t>
      </w:r>
      <w:proofErr w:type="spellStart"/>
      <w:r w:rsidRPr="00DB6838">
        <w:rPr>
          <w:i/>
          <w:sz w:val="25"/>
          <w:szCs w:val="25"/>
        </w:rPr>
        <w:t>Irappa</w:t>
      </w:r>
      <w:proofErr w:type="spellEnd"/>
      <w:r w:rsidRPr="00DB6838">
        <w:rPr>
          <w:i/>
          <w:sz w:val="25"/>
          <w:szCs w:val="25"/>
        </w:rPr>
        <w:t xml:space="preserve"> Nesaria</w:t>
      </w:r>
      <w:r w:rsidR="00DB6838" w:rsidRPr="00DB6838">
        <w:rPr>
          <w:i/>
          <w:sz w:val="25"/>
          <w:szCs w:val="25"/>
          <w:vertAlign w:val="superscript"/>
        </w:rPr>
        <w:t>1</w:t>
      </w:r>
      <w:r w:rsidRPr="004737F5">
        <w:rPr>
          <w:sz w:val="25"/>
          <w:szCs w:val="25"/>
        </w:rPr>
        <w:t xml:space="preserve"> this Court noticed the aforementioned development in the matter of grant of </w:t>
      </w:r>
      <w:proofErr w:type="spellStart"/>
      <w:r w:rsidRPr="004737F5">
        <w:rPr>
          <w:sz w:val="25"/>
          <w:szCs w:val="25"/>
        </w:rPr>
        <w:t>licence</w:t>
      </w:r>
      <w:proofErr w:type="spellEnd"/>
      <w:r w:rsidRPr="004737F5">
        <w:rPr>
          <w:sz w:val="25"/>
          <w:szCs w:val="25"/>
        </w:rPr>
        <w:t xml:space="preserve"> to a transport vehicle stating that the same became effective from 28.3.2001 in the following </w:t>
      </w:r>
      <w:proofErr w:type="gramStart"/>
      <w:r w:rsidRPr="004737F5">
        <w:rPr>
          <w:sz w:val="25"/>
          <w:szCs w:val="25"/>
        </w:rPr>
        <w:t>terms :</w:t>
      </w:r>
      <w:proofErr w:type="gramEnd"/>
      <w:r w:rsidRPr="004737F5">
        <w:rPr>
          <w:sz w:val="25"/>
          <w:szCs w:val="25"/>
        </w:rPr>
        <w:t xml:space="preserve"> </w:t>
      </w:r>
    </w:p>
    <w:p w:rsidR="00002B2C" w:rsidRPr="004737F5" w:rsidRDefault="00002B2C" w:rsidP="00DB6838">
      <w:pPr>
        <w:ind w:left="720"/>
        <w:jc w:val="both"/>
        <w:rPr>
          <w:sz w:val="25"/>
          <w:szCs w:val="25"/>
        </w:rPr>
      </w:pPr>
      <w:r w:rsidRPr="004737F5">
        <w:rPr>
          <w:sz w:val="25"/>
          <w:szCs w:val="25"/>
        </w:rPr>
        <w:t> </w:t>
      </w:r>
    </w:p>
    <w:p w:rsidR="00002B2C" w:rsidRPr="004737F5" w:rsidRDefault="00002B2C" w:rsidP="00DB6838">
      <w:pPr>
        <w:ind w:left="720"/>
        <w:jc w:val="both"/>
        <w:rPr>
          <w:sz w:val="25"/>
          <w:szCs w:val="25"/>
        </w:rPr>
      </w:pPr>
      <w:r w:rsidRPr="004737F5">
        <w:rPr>
          <w:sz w:val="25"/>
          <w:szCs w:val="25"/>
        </w:rPr>
        <w:t xml:space="preserve">"20. From what has been noticed hereinbefore, it is evident that "transport vehicle" has now been substituted for "medium goods vehicle" and "heavy goods vehicle". </w:t>
      </w:r>
    </w:p>
    <w:p w:rsidR="00002B2C" w:rsidRPr="004737F5" w:rsidRDefault="00002B2C" w:rsidP="00DB6838">
      <w:pPr>
        <w:ind w:left="720"/>
        <w:jc w:val="both"/>
        <w:rPr>
          <w:sz w:val="25"/>
          <w:szCs w:val="25"/>
        </w:rPr>
      </w:pPr>
      <w:r w:rsidRPr="004737F5">
        <w:rPr>
          <w:sz w:val="25"/>
          <w:szCs w:val="25"/>
        </w:rPr>
        <w:t> </w:t>
      </w:r>
    </w:p>
    <w:p w:rsidR="00002B2C" w:rsidRPr="004737F5" w:rsidRDefault="00002B2C" w:rsidP="00DB6838">
      <w:pPr>
        <w:ind w:left="720"/>
        <w:jc w:val="both"/>
        <w:rPr>
          <w:sz w:val="25"/>
          <w:szCs w:val="25"/>
        </w:rPr>
      </w:pPr>
      <w:r w:rsidRPr="004737F5">
        <w:rPr>
          <w:sz w:val="25"/>
          <w:szCs w:val="25"/>
        </w:rPr>
        <w:t xml:space="preserve">The light motor vehicle continued, at the relevant point of time to cover both "light passenger carriage vehicle" and "light goods carriage vehicle". A driver who had a valid </w:t>
      </w:r>
      <w:proofErr w:type="spellStart"/>
      <w:r w:rsidRPr="004737F5">
        <w:rPr>
          <w:sz w:val="25"/>
          <w:szCs w:val="25"/>
        </w:rPr>
        <w:t>licence</w:t>
      </w:r>
      <w:proofErr w:type="spellEnd"/>
      <w:r w:rsidRPr="004737F5">
        <w:rPr>
          <w:sz w:val="25"/>
          <w:szCs w:val="25"/>
        </w:rPr>
        <w:t xml:space="preserve"> to drive a light motor vehicle, therefore, was </w:t>
      </w:r>
      <w:proofErr w:type="spellStart"/>
      <w:r w:rsidRPr="004737F5">
        <w:rPr>
          <w:sz w:val="25"/>
          <w:szCs w:val="25"/>
        </w:rPr>
        <w:t>authorised</w:t>
      </w:r>
      <w:proofErr w:type="spellEnd"/>
      <w:r w:rsidRPr="004737F5">
        <w:rPr>
          <w:sz w:val="25"/>
          <w:szCs w:val="25"/>
        </w:rPr>
        <w:t xml:space="preserve"> to drive a light goods vehicle as well.</w:t>
      </w:r>
    </w:p>
    <w:p w:rsidR="00002B2C" w:rsidRPr="004737F5" w:rsidRDefault="00002B2C" w:rsidP="00DB6838">
      <w:pPr>
        <w:ind w:left="720"/>
        <w:jc w:val="both"/>
        <w:rPr>
          <w:sz w:val="25"/>
          <w:szCs w:val="25"/>
        </w:rPr>
      </w:pPr>
      <w:r w:rsidRPr="004737F5">
        <w:rPr>
          <w:sz w:val="25"/>
          <w:szCs w:val="25"/>
        </w:rPr>
        <w:t> </w:t>
      </w:r>
    </w:p>
    <w:p w:rsidR="00002B2C" w:rsidRPr="004737F5" w:rsidRDefault="00002B2C" w:rsidP="00DB6838">
      <w:pPr>
        <w:ind w:left="720"/>
        <w:jc w:val="both"/>
        <w:rPr>
          <w:sz w:val="25"/>
          <w:szCs w:val="25"/>
        </w:rPr>
      </w:pPr>
      <w:r w:rsidRPr="004737F5">
        <w:rPr>
          <w:sz w:val="25"/>
          <w:szCs w:val="25"/>
        </w:rPr>
        <w:t xml:space="preserve">21. The amendments carried out in the Rules having a prospective operation, the </w:t>
      </w:r>
      <w:proofErr w:type="spellStart"/>
      <w:r w:rsidRPr="004737F5">
        <w:rPr>
          <w:sz w:val="25"/>
          <w:szCs w:val="25"/>
        </w:rPr>
        <w:t>licence</w:t>
      </w:r>
      <w:proofErr w:type="spellEnd"/>
      <w:r w:rsidRPr="004737F5">
        <w:rPr>
          <w:sz w:val="25"/>
          <w:szCs w:val="25"/>
        </w:rPr>
        <w:t xml:space="preserve"> held by the driver of the vehicle in question cannot be said to be invalid in law."</w:t>
      </w:r>
    </w:p>
    <w:p w:rsidR="00002B2C" w:rsidRPr="004737F5" w:rsidRDefault="00002B2C" w:rsidP="004737F5">
      <w:pPr>
        <w:jc w:val="both"/>
        <w:rPr>
          <w:sz w:val="25"/>
          <w:szCs w:val="25"/>
        </w:rPr>
      </w:pPr>
      <w:r w:rsidRPr="004737F5">
        <w:rPr>
          <w:sz w:val="25"/>
          <w:szCs w:val="25"/>
        </w:rPr>
        <w:t> </w:t>
      </w:r>
    </w:p>
    <w:p w:rsidR="00002B2C" w:rsidRPr="004737F5" w:rsidRDefault="00002B2C" w:rsidP="004737F5">
      <w:pPr>
        <w:jc w:val="both"/>
        <w:rPr>
          <w:sz w:val="25"/>
          <w:szCs w:val="25"/>
        </w:rPr>
      </w:pPr>
      <w:r w:rsidRPr="004737F5">
        <w:rPr>
          <w:sz w:val="25"/>
          <w:szCs w:val="25"/>
        </w:rPr>
        <w:t xml:space="preserve">17. The effect of the different terms of </w:t>
      </w:r>
      <w:proofErr w:type="spellStart"/>
      <w:r w:rsidRPr="004737F5">
        <w:rPr>
          <w:sz w:val="25"/>
          <w:szCs w:val="25"/>
        </w:rPr>
        <w:t>licences</w:t>
      </w:r>
      <w:proofErr w:type="spellEnd"/>
      <w:r w:rsidRPr="004737F5">
        <w:rPr>
          <w:sz w:val="25"/>
          <w:szCs w:val="25"/>
        </w:rPr>
        <w:t xml:space="preserve"> granted in terms of the provisions of Section 2(14) and 2(47) has also been noticed by this Court in </w:t>
      </w:r>
      <w:r w:rsidRPr="00DB6838">
        <w:rPr>
          <w:i/>
          <w:sz w:val="25"/>
          <w:szCs w:val="25"/>
        </w:rPr>
        <w:t xml:space="preserve">New India Assurance Co. Ltd. v. </w:t>
      </w:r>
      <w:proofErr w:type="spellStart"/>
      <w:r w:rsidRPr="00DB6838">
        <w:rPr>
          <w:i/>
          <w:sz w:val="25"/>
          <w:szCs w:val="25"/>
        </w:rPr>
        <w:t>Prabhu</w:t>
      </w:r>
      <w:proofErr w:type="spellEnd"/>
      <w:r w:rsidRPr="00DB6838">
        <w:rPr>
          <w:i/>
          <w:sz w:val="25"/>
          <w:szCs w:val="25"/>
        </w:rPr>
        <w:t xml:space="preserve"> Lal</w:t>
      </w:r>
      <w:r w:rsidR="00DB6838" w:rsidRPr="00DB6838">
        <w:rPr>
          <w:i/>
          <w:sz w:val="25"/>
          <w:szCs w:val="25"/>
          <w:vertAlign w:val="superscript"/>
        </w:rPr>
        <w:t>2</w:t>
      </w:r>
      <w:r w:rsidRPr="004737F5">
        <w:rPr>
          <w:sz w:val="25"/>
          <w:szCs w:val="25"/>
        </w:rPr>
        <w:t xml:space="preserve"> stated :</w:t>
      </w:r>
    </w:p>
    <w:p w:rsidR="00002B2C" w:rsidRPr="004737F5" w:rsidRDefault="00002B2C" w:rsidP="004737F5">
      <w:pPr>
        <w:jc w:val="both"/>
        <w:rPr>
          <w:sz w:val="25"/>
          <w:szCs w:val="25"/>
        </w:rPr>
      </w:pPr>
      <w:r w:rsidRPr="004737F5">
        <w:rPr>
          <w:sz w:val="25"/>
          <w:szCs w:val="25"/>
        </w:rPr>
        <w:t> </w:t>
      </w:r>
    </w:p>
    <w:p w:rsidR="00002B2C" w:rsidRPr="004737F5" w:rsidRDefault="00002B2C" w:rsidP="00DB6838">
      <w:pPr>
        <w:ind w:left="720"/>
        <w:jc w:val="both"/>
        <w:rPr>
          <w:sz w:val="25"/>
          <w:szCs w:val="25"/>
        </w:rPr>
      </w:pPr>
      <w:r w:rsidRPr="004737F5">
        <w:rPr>
          <w:sz w:val="25"/>
          <w:szCs w:val="25"/>
        </w:rPr>
        <w:t xml:space="preserve">"30. </w:t>
      </w:r>
      <w:proofErr w:type="gramStart"/>
      <w:r w:rsidRPr="004737F5">
        <w:rPr>
          <w:sz w:val="25"/>
          <w:szCs w:val="25"/>
        </w:rPr>
        <w:t>Now</w:t>
      </w:r>
      <w:proofErr w:type="gramEnd"/>
      <w:r w:rsidRPr="004737F5">
        <w:rPr>
          <w:sz w:val="25"/>
          <w:szCs w:val="25"/>
        </w:rPr>
        <w:t xml:space="preserve">, it is the case of the Insurance Company that the vehicle of the complainant which met with an accident was a "transport vehicle". It was submitted that the insured vehicle was a "goods carriage" and was thus a "transport vehicle". The vehicle was driven by Ram </w:t>
      </w:r>
      <w:proofErr w:type="spellStart"/>
      <w:r w:rsidRPr="004737F5">
        <w:rPr>
          <w:sz w:val="25"/>
          <w:szCs w:val="25"/>
        </w:rPr>
        <w:t>Narain</w:t>
      </w:r>
      <w:proofErr w:type="spellEnd"/>
      <w:r w:rsidRPr="004737F5">
        <w:rPr>
          <w:sz w:val="25"/>
          <w:szCs w:val="25"/>
        </w:rPr>
        <w:t xml:space="preserve">, who was </w:t>
      </w:r>
      <w:proofErr w:type="spellStart"/>
      <w:r w:rsidRPr="004737F5">
        <w:rPr>
          <w:sz w:val="25"/>
          <w:szCs w:val="25"/>
        </w:rPr>
        <w:t>authorised</w:t>
      </w:r>
      <w:proofErr w:type="spellEnd"/>
      <w:r w:rsidRPr="004737F5">
        <w:rPr>
          <w:sz w:val="25"/>
          <w:szCs w:val="25"/>
        </w:rPr>
        <w:t xml:space="preserve"> to drive light motor vehicle and not a transport vehicle. Since the driver had no </w:t>
      </w:r>
      <w:proofErr w:type="spellStart"/>
      <w:r w:rsidRPr="004737F5">
        <w:rPr>
          <w:sz w:val="25"/>
          <w:szCs w:val="25"/>
        </w:rPr>
        <w:t>licence</w:t>
      </w:r>
      <w:proofErr w:type="spellEnd"/>
      <w:r w:rsidRPr="004737F5">
        <w:rPr>
          <w:sz w:val="25"/>
          <w:szCs w:val="25"/>
        </w:rPr>
        <w:t xml:space="preserve"> to drive transport vehicle in absence of necessary endorsement in his </w:t>
      </w:r>
      <w:proofErr w:type="spellStart"/>
      <w:r w:rsidRPr="004737F5">
        <w:rPr>
          <w:sz w:val="25"/>
          <w:szCs w:val="25"/>
        </w:rPr>
        <w:t>licence</w:t>
      </w:r>
      <w:proofErr w:type="spellEnd"/>
      <w:r w:rsidRPr="004737F5">
        <w:rPr>
          <w:sz w:val="25"/>
          <w:szCs w:val="25"/>
        </w:rPr>
        <w:t xml:space="preserve"> to that effect, he could not have driven Tata 709 and when that vehicle met with an accident, the Insurance Company could not be made liable to pay compensation. </w:t>
      </w:r>
      <w:r w:rsidR="00DB6838">
        <w:rPr>
          <w:sz w:val="25"/>
          <w:szCs w:val="25"/>
        </w:rPr>
        <w:t xml:space="preserve">          </w:t>
      </w:r>
      <w:r w:rsidRPr="004737F5">
        <w:rPr>
          <w:sz w:val="25"/>
          <w:szCs w:val="25"/>
        </w:rPr>
        <w:t>XXXXXXXXX</w:t>
      </w:r>
    </w:p>
    <w:p w:rsidR="00002B2C" w:rsidRPr="004737F5" w:rsidRDefault="00002B2C" w:rsidP="00DB6838">
      <w:pPr>
        <w:ind w:left="720"/>
        <w:jc w:val="both"/>
        <w:rPr>
          <w:sz w:val="25"/>
          <w:szCs w:val="25"/>
        </w:rPr>
      </w:pPr>
      <w:r w:rsidRPr="004737F5">
        <w:rPr>
          <w:sz w:val="25"/>
          <w:szCs w:val="25"/>
        </w:rPr>
        <w:t> </w:t>
      </w:r>
    </w:p>
    <w:p w:rsidR="00002B2C" w:rsidRPr="004737F5" w:rsidRDefault="00002B2C" w:rsidP="00DB6838">
      <w:pPr>
        <w:ind w:left="720"/>
        <w:jc w:val="both"/>
        <w:rPr>
          <w:sz w:val="25"/>
          <w:szCs w:val="25"/>
        </w:rPr>
      </w:pPr>
      <w:r w:rsidRPr="004737F5">
        <w:rPr>
          <w:sz w:val="25"/>
          <w:szCs w:val="25"/>
        </w:rPr>
        <w:t xml:space="preserve">37. The argument of the Insurance Company is that at the time of accident, Ram </w:t>
      </w:r>
      <w:proofErr w:type="spellStart"/>
      <w:r w:rsidRPr="004737F5">
        <w:rPr>
          <w:sz w:val="25"/>
          <w:szCs w:val="25"/>
        </w:rPr>
        <w:t>Narain</w:t>
      </w:r>
      <w:proofErr w:type="spellEnd"/>
      <w:r w:rsidRPr="004737F5">
        <w:rPr>
          <w:sz w:val="25"/>
          <w:szCs w:val="25"/>
        </w:rPr>
        <w:t xml:space="preserve"> had no valid and effective </w:t>
      </w:r>
      <w:proofErr w:type="spellStart"/>
      <w:r w:rsidRPr="004737F5">
        <w:rPr>
          <w:sz w:val="25"/>
          <w:szCs w:val="25"/>
        </w:rPr>
        <w:t>licence</w:t>
      </w:r>
      <w:proofErr w:type="spellEnd"/>
      <w:r w:rsidRPr="004737F5">
        <w:rPr>
          <w:sz w:val="25"/>
          <w:szCs w:val="25"/>
        </w:rPr>
        <w:t xml:space="preserve"> to drive Tata 709. Indisputably, Ram </w:t>
      </w:r>
      <w:proofErr w:type="spellStart"/>
      <w:r w:rsidRPr="004737F5">
        <w:rPr>
          <w:sz w:val="25"/>
          <w:szCs w:val="25"/>
        </w:rPr>
        <w:t>Narain</w:t>
      </w:r>
      <w:proofErr w:type="spellEnd"/>
      <w:r w:rsidRPr="004737F5">
        <w:rPr>
          <w:sz w:val="25"/>
          <w:szCs w:val="25"/>
        </w:rPr>
        <w:t xml:space="preserve"> was having a </w:t>
      </w:r>
      <w:proofErr w:type="spellStart"/>
      <w:r w:rsidRPr="004737F5">
        <w:rPr>
          <w:sz w:val="25"/>
          <w:szCs w:val="25"/>
        </w:rPr>
        <w:t>licence</w:t>
      </w:r>
      <w:proofErr w:type="spellEnd"/>
      <w:r w:rsidRPr="004737F5">
        <w:rPr>
          <w:sz w:val="25"/>
          <w:szCs w:val="25"/>
        </w:rPr>
        <w:t xml:space="preserve"> to drive light motor vehicle. The learned counsel for the Insurance Company, referring to various provisions of the Act submitted that if a person is having </w:t>
      </w:r>
      <w:proofErr w:type="spellStart"/>
      <w:r w:rsidRPr="004737F5">
        <w:rPr>
          <w:sz w:val="25"/>
          <w:szCs w:val="25"/>
        </w:rPr>
        <w:t>licence</w:t>
      </w:r>
      <w:proofErr w:type="spellEnd"/>
      <w:r w:rsidRPr="004737F5">
        <w:rPr>
          <w:sz w:val="25"/>
          <w:szCs w:val="25"/>
        </w:rPr>
        <w:t xml:space="preserve"> to drive light motor vehicle, he cannot drive a transport vehicle unless his driving </w:t>
      </w:r>
      <w:proofErr w:type="spellStart"/>
      <w:r w:rsidRPr="004737F5">
        <w:rPr>
          <w:sz w:val="25"/>
          <w:szCs w:val="25"/>
        </w:rPr>
        <w:t>licence</w:t>
      </w:r>
      <w:proofErr w:type="spellEnd"/>
      <w:r w:rsidRPr="004737F5">
        <w:rPr>
          <w:sz w:val="25"/>
          <w:szCs w:val="25"/>
        </w:rPr>
        <w:t xml:space="preserve"> specifically entitles him so to do (Section 3). Clauses (14), (21), (28) and (47) of Section 2 make it clear that if a vehicle is "light motor vehicle", but falls under the category of transport vehicle, the driving </w:t>
      </w:r>
      <w:proofErr w:type="spellStart"/>
      <w:r w:rsidRPr="004737F5">
        <w:rPr>
          <w:sz w:val="25"/>
          <w:szCs w:val="25"/>
        </w:rPr>
        <w:t>licence</w:t>
      </w:r>
      <w:proofErr w:type="spellEnd"/>
      <w:r w:rsidRPr="004737F5">
        <w:rPr>
          <w:sz w:val="25"/>
          <w:szCs w:val="25"/>
        </w:rPr>
        <w:t xml:space="preserve"> has to be duly endorsed under Section 3 of the Act. If it is not done, a person holding driving </w:t>
      </w:r>
      <w:proofErr w:type="spellStart"/>
      <w:r w:rsidRPr="004737F5">
        <w:rPr>
          <w:sz w:val="25"/>
          <w:szCs w:val="25"/>
        </w:rPr>
        <w:t>licence</w:t>
      </w:r>
      <w:proofErr w:type="spellEnd"/>
      <w:r w:rsidRPr="004737F5">
        <w:rPr>
          <w:sz w:val="25"/>
          <w:szCs w:val="25"/>
        </w:rPr>
        <w:t xml:space="preserve"> to ply light motor vehicle cannot ply transport vehicle. It</w:t>
      </w:r>
      <w:proofErr w:type="gramStart"/>
      <w:r w:rsidRPr="004737F5">
        <w:rPr>
          <w:sz w:val="25"/>
          <w:szCs w:val="25"/>
        </w:rPr>
        <w:t>  is</w:t>
      </w:r>
      <w:proofErr w:type="gramEnd"/>
      <w:r w:rsidRPr="004737F5">
        <w:rPr>
          <w:sz w:val="25"/>
          <w:szCs w:val="25"/>
        </w:rPr>
        <w:t xml:space="preserve"> not in dispute that in the instant case, Ram </w:t>
      </w:r>
      <w:proofErr w:type="spellStart"/>
      <w:r w:rsidRPr="004737F5">
        <w:rPr>
          <w:sz w:val="25"/>
          <w:szCs w:val="25"/>
        </w:rPr>
        <w:t>Narain</w:t>
      </w:r>
      <w:proofErr w:type="spellEnd"/>
      <w:r w:rsidRPr="004737F5">
        <w:rPr>
          <w:sz w:val="25"/>
          <w:szCs w:val="25"/>
        </w:rPr>
        <w:t xml:space="preserve"> was having </w:t>
      </w:r>
      <w:proofErr w:type="spellStart"/>
      <w:r w:rsidRPr="004737F5">
        <w:rPr>
          <w:sz w:val="25"/>
          <w:szCs w:val="25"/>
        </w:rPr>
        <w:t>licence</w:t>
      </w:r>
      <w:proofErr w:type="spellEnd"/>
      <w:r w:rsidRPr="004737F5">
        <w:rPr>
          <w:sz w:val="25"/>
          <w:szCs w:val="25"/>
        </w:rPr>
        <w:t xml:space="preserve"> to drive light motor vehicle. The </w:t>
      </w:r>
      <w:proofErr w:type="spellStart"/>
      <w:r w:rsidRPr="004737F5">
        <w:rPr>
          <w:sz w:val="25"/>
          <w:szCs w:val="25"/>
        </w:rPr>
        <w:t>licence</w:t>
      </w:r>
      <w:proofErr w:type="spellEnd"/>
      <w:r w:rsidRPr="004737F5">
        <w:rPr>
          <w:sz w:val="25"/>
          <w:szCs w:val="25"/>
        </w:rPr>
        <w:t xml:space="preserve"> was not endorsed as required and hence, he could not have driven </w:t>
      </w:r>
      <w:r w:rsidRPr="004737F5">
        <w:rPr>
          <w:sz w:val="25"/>
          <w:szCs w:val="25"/>
        </w:rPr>
        <w:lastRenderedPageBreak/>
        <w:t>Tata 709 in absence of requisite endorsement and the Insurance Company could not be held liable.</w:t>
      </w:r>
    </w:p>
    <w:p w:rsidR="00002B2C" w:rsidRPr="004737F5" w:rsidRDefault="00002B2C" w:rsidP="00DB6838">
      <w:pPr>
        <w:ind w:left="720"/>
        <w:jc w:val="both"/>
        <w:rPr>
          <w:sz w:val="25"/>
          <w:szCs w:val="25"/>
        </w:rPr>
      </w:pPr>
      <w:r w:rsidRPr="004737F5">
        <w:rPr>
          <w:sz w:val="25"/>
          <w:szCs w:val="25"/>
        </w:rPr>
        <w:t> </w:t>
      </w:r>
    </w:p>
    <w:p w:rsidR="00002B2C" w:rsidRPr="004737F5" w:rsidRDefault="00002B2C" w:rsidP="00DB6838">
      <w:pPr>
        <w:ind w:left="720"/>
        <w:jc w:val="both"/>
        <w:rPr>
          <w:sz w:val="25"/>
          <w:szCs w:val="25"/>
        </w:rPr>
      </w:pPr>
      <w:r w:rsidRPr="004737F5">
        <w:rPr>
          <w:sz w:val="25"/>
          <w:szCs w:val="25"/>
        </w:rPr>
        <w:t xml:space="preserve">38. We find considerable force in the submission of the learned counsel for the Insurance Company. We also find that the District Forum considered the question in its proper perspective and held that the vehicle driven by Ram </w:t>
      </w:r>
      <w:proofErr w:type="spellStart"/>
      <w:r w:rsidRPr="004737F5">
        <w:rPr>
          <w:sz w:val="25"/>
          <w:szCs w:val="25"/>
        </w:rPr>
        <w:t>Narain</w:t>
      </w:r>
      <w:proofErr w:type="spellEnd"/>
      <w:r w:rsidRPr="004737F5">
        <w:rPr>
          <w:sz w:val="25"/>
          <w:szCs w:val="25"/>
        </w:rPr>
        <w:t xml:space="preserve"> was covered by the category of transport vehicle under Clause (47) of Section 2 of the Act. Section 3, therefore, required the driver to have an endorsement which would entitle him to ply such vehicle. It is not even the case of the complainant that there was such endorsement and Ram </w:t>
      </w:r>
      <w:proofErr w:type="spellStart"/>
      <w:r w:rsidRPr="004737F5">
        <w:rPr>
          <w:sz w:val="25"/>
          <w:szCs w:val="25"/>
        </w:rPr>
        <w:t>Narain</w:t>
      </w:r>
      <w:proofErr w:type="spellEnd"/>
      <w:r w:rsidRPr="004737F5">
        <w:rPr>
          <w:sz w:val="25"/>
          <w:szCs w:val="25"/>
        </w:rPr>
        <w:t xml:space="preserve"> was allowed to ply transport vehicle. On the contrary, the case of the complainant was that it was </w:t>
      </w:r>
      <w:proofErr w:type="spellStart"/>
      <w:r w:rsidRPr="004737F5">
        <w:rPr>
          <w:sz w:val="25"/>
          <w:szCs w:val="25"/>
        </w:rPr>
        <w:t>Mohd</w:t>
      </w:r>
      <w:proofErr w:type="spellEnd"/>
      <w:r w:rsidRPr="004737F5">
        <w:rPr>
          <w:sz w:val="25"/>
          <w:szCs w:val="25"/>
        </w:rPr>
        <w:t xml:space="preserve">. </w:t>
      </w:r>
      <w:proofErr w:type="spellStart"/>
      <w:proofErr w:type="gramStart"/>
      <w:r w:rsidRPr="004737F5">
        <w:rPr>
          <w:sz w:val="25"/>
          <w:szCs w:val="25"/>
        </w:rPr>
        <w:t>Julfikar</w:t>
      </w:r>
      <w:proofErr w:type="spellEnd"/>
      <w:r w:rsidRPr="004737F5">
        <w:rPr>
          <w:sz w:val="25"/>
          <w:szCs w:val="25"/>
        </w:rPr>
        <w:t xml:space="preserve"> who was driving the vehicle.</w:t>
      </w:r>
      <w:proofErr w:type="gramEnd"/>
      <w:r w:rsidRPr="004737F5">
        <w:rPr>
          <w:sz w:val="25"/>
          <w:szCs w:val="25"/>
        </w:rPr>
        <w:t xml:space="preserve"> To us, therefore, the District Forum was right in holding that Ram </w:t>
      </w:r>
      <w:proofErr w:type="spellStart"/>
      <w:r w:rsidRPr="004737F5">
        <w:rPr>
          <w:sz w:val="25"/>
          <w:szCs w:val="25"/>
        </w:rPr>
        <w:t>Narain</w:t>
      </w:r>
      <w:proofErr w:type="spellEnd"/>
      <w:r w:rsidRPr="004737F5">
        <w:rPr>
          <w:sz w:val="25"/>
          <w:szCs w:val="25"/>
        </w:rPr>
        <w:t xml:space="preserve"> could not have driven the vehicle in question."</w:t>
      </w:r>
    </w:p>
    <w:p w:rsidR="00002B2C" w:rsidRPr="004737F5" w:rsidRDefault="00002B2C" w:rsidP="00DB6838">
      <w:pPr>
        <w:ind w:left="720"/>
        <w:jc w:val="both"/>
        <w:rPr>
          <w:sz w:val="25"/>
          <w:szCs w:val="25"/>
        </w:rPr>
      </w:pPr>
      <w:r w:rsidRPr="004737F5">
        <w:rPr>
          <w:sz w:val="25"/>
          <w:szCs w:val="25"/>
        </w:rPr>
        <w:t> </w:t>
      </w:r>
    </w:p>
    <w:p w:rsidR="00002B2C" w:rsidRPr="004737F5" w:rsidRDefault="00002B2C" w:rsidP="00DB6838">
      <w:pPr>
        <w:ind w:left="720"/>
        <w:jc w:val="both"/>
        <w:rPr>
          <w:sz w:val="25"/>
          <w:szCs w:val="25"/>
        </w:rPr>
      </w:pPr>
      <w:r w:rsidRPr="004737F5">
        <w:rPr>
          <w:sz w:val="25"/>
          <w:szCs w:val="25"/>
        </w:rPr>
        <w:t xml:space="preserve">The Court distinguished its earlier judgment in </w:t>
      </w:r>
      <w:r w:rsidRPr="00DB6838">
        <w:rPr>
          <w:i/>
          <w:sz w:val="25"/>
          <w:szCs w:val="25"/>
        </w:rPr>
        <w:t xml:space="preserve">Ashok </w:t>
      </w:r>
      <w:proofErr w:type="spellStart"/>
      <w:r w:rsidRPr="00DB6838">
        <w:rPr>
          <w:i/>
          <w:sz w:val="25"/>
          <w:szCs w:val="25"/>
        </w:rPr>
        <w:t>Gangadhar</w:t>
      </w:r>
      <w:proofErr w:type="spellEnd"/>
      <w:r w:rsidRPr="00DB6838">
        <w:rPr>
          <w:i/>
          <w:sz w:val="25"/>
          <w:szCs w:val="25"/>
        </w:rPr>
        <w:t xml:space="preserve"> Maratha v. Oriental Insurance</w:t>
      </w:r>
      <w:r w:rsidR="00DB6838" w:rsidRPr="00DB6838">
        <w:rPr>
          <w:i/>
          <w:sz w:val="25"/>
          <w:szCs w:val="25"/>
          <w:vertAlign w:val="superscript"/>
        </w:rPr>
        <w:t>3</w:t>
      </w:r>
      <w:r w:rsidRPr="004737F5">
        <w:rPr>
          <w:sz w:val="25"/>
          <w:szCs w:val="25"/>
        </w:rPr>
        <w:t xml:space="preserve"> stating:</w:t>
      </w:r>
    </w:p>
    <w:p w:rsidR="00002B2C" w:rsidRPr="004737F5" w:rsidRDefault="00002B2C" w:rsidP="00DB6838">
      <w:pPr>
        <w:ind w:left="720"/>
        <w:jc w:val="both"/>
        <w:rPr>
          <w:sz w:val="25"/>
          <w:szCs w:val="25"/>
        </w:rPr>
      </w:pPr>
      <w:r w:rsidRPr="004737F5">
        <w:rPr>
          <w:sz w:val="25"/>
          <w:szCs w:val="25"/>
        </w:rPr>
        <w:t> </w:t>
      </w:r>
    </w:p>
    <w:p w:rsidR="00002B2C" w:rsidRPr="004737F5" w:rsidRDefault="00002B2C" w:rsidP="00DB6838">
      <w:pPr>
        <w:ind w:left="720"/>
        <w:jc w:val="both"/>
        <w:rPr>
          <w:sz w:val="25"/>
          <w:szCs w:val="25"/>
        </w:rPr>
      </w:pPr>
      <w:r w:rsidRPr="004737F5">
        <w:rPr>
          <w:sz w:val="25"/>
          <w:szCs w:val="25"/>
        </w:rPr>
        <w:t xml:space="preserve">"41. In our judgment, Ashok </w:t>
      </w:r>
      <w:proofErr w:type="spellStart"/>
      <w:r w:rsidRPr="004737F5">
        <w:rPr>
          <w:sz w:val="25"/>
          <w:szCs w:val="25"/>
        </w:rPr>
        <w:t>Gangadhar</w:t>
      </w:r>
      <w:proofErr w:type="spellEnd"/>
      <w:r w:rsidRPr="004737F5">
        <w:rPr>
          <w:sz w:val="25"/>
          <w:szCs w:val="25"/>
        </w:rPr>
        <w:t xml:space="preserve"> did not lay down that the driver holding </w:t>
      </w:r>
      <w:proofErr w:type="spellStart"/>
      <w:r w:rsidRPr="004737F5">
        <w:rPr>
          <w:sz w:val="25"/>
          <w:szCs w:val="25"/>
        </w:rPr>
        <w:t>licence</w:t>
      </w:r>
      <w:proofErr w:type="spellEnd"/>
      <w:r w:rsidRPr="004737F5">
        <w:rPr>
          <w:sz w:val="25"/>
          <w:szCs w:val="25"/>
        </w:rPr>
        <w:t xml:space="preserve"> to drive a light motor vehicle need not have an endorsement to drive transport vehicle and yet he can drive such vehicle. It was on the peculiar facts of the case, as the Insurance Company neither pleaded nor proved that the vehicle was transport vehicle by placing on record the permit issued by the Transport Authority that the Insurance Company was held liable."</w:t>
      </w:r>
    </w:p>
    <w:p w:rsidR="00002B2C" w:rsidRPr="004737F5" w:rsidRDefault="00002B2C" w:rsidP="00DB6838">
      <w:pPr>
        <w:ind w:left="720"/>
        <w:jc w:val="both"/>
        <w:rPr>
          <w:sz w:val="25"/>
          <w:szCs w:val="25"/>
        </w:rPr>
      </w:pPr>
      <w:r w:rsidRPr="004737F5">
        <w:rPr>
          <w:sz w:val="25"/>
          <w:szCs w:val="25"/>
        </w:rPr>
        <w:t> </w:t>
      </w:r>
    </w:p>
    <w:p w:rsidR="00002B2C" w:rsidRPr="004737F5" w:rsidRDefault="00002B2C" w:rsidP="00DB6838">
      <w:pPr>
        <w:ind w:left="720"/>
        <w:jc w:val="both"/>
        <w:rPr>
          <w:sz w:val="25"/>
          <w:szCs w:val="25"/>
        </w:rPr>
      </w:pPr>
      <w:r w:rsidRPr="004737F5">
        <w:rPr>
          <w:sz w:val="25"/>
          <w:szCs w:val="25"/>
        </w:rPr>
        <w:t>However, in this case, the finding of fact arrived at that the vehicle in question was not proved to be a goods vehicle is not correct. The Regional Transport Officer, in his deposition, stated that the vehicle in question was a goods vehicle.</w:t>
      </w:r>
      <w:r w:rsidR="00DB6838">
        <w:rPr>
          <w:sz w:val="25"/>
          <w:szCs w:val="25"/>
        </w:rPr>
        <w:t>”</w:t>
      </w:r>
    </w:p>
    <w:p w:rsidR="00002B2C" w:rsidRPr="004737F5" w:rsidRDefault="00002B2C" w:rsidP="004737F5">
      <w:pPr>
        <w:jc w:val="both"/>
        <w:rPr>
          <w:sz w:val="25"/>
          <w:szCs w:val="25"/>
        </w:rPr>
      </w:pPr>
      <w:r w:rsidRPr="004737F5">
        <w:rPr>
          <w:sz w:val="25"/>
          <w:szCs w:val="25"/>
        </w:rPr>
        <w:t> </w:t>
      </w:r>
    </w:p>
    <w:p w:rsidR="00002B2C" w:rsidRPr="004737F5" w:rsidRDefault="00002B2C" w:rsidP="004737F5">
      <w:pPr>
        <w:jc w:val="both"/>
        <w:rPr>
          <w:sz w:val="25"/>
          <w:szCs w:val="25"/>
        </w:rPr>
      </w:pPr>
      <w:r w:rsidRPr="004737F5">
        <w:rPr>
          <w:sz w:val="25"/>
          <w:szCs w:val="25"/>
        </w:rPr>
        <w:t xml:space="preserve">18. From the discussions made hereinbefore, it is, thus, evident that it is proved that respondent No.6 did not hold a valid and effective driving </w:t>
      </w:r>
      <w:proofErr w:type="spellStart"/>
      <w:r w:rsidRPr="004737F5">
        <w:rPr>
          <w:sz w:val="25"/>
          <w:szCs w:val="25"/>
        </w:rPr>
        <w:t>licence</w:t>
      </w:r>
      <w:proofErr w:type="spellEnd"/>
      <w:r w:rsidRPr="004737F5">
        <w:rPr>
          <w:sz w:val="25"/>
          <w:szCs w:val="25"/>
        </w:rPr>
        <w:t xml:space="preserve"> for driving a goods vehicle. Breach of conditions of the insurance is, therefore, apparent on the face of the records.</w:t>
      </w:r>
    </w:p>
    <w:p w:rsidR="00002B2C" w:rsidRPr="004737F5" w:rsidRDefault="00002B2C" w:rsidP="004737F5">
      <w:pPr>
        <w:jc w:val="both"/>
        <w:rPr>
          <w:sz w:val="25"/>
          <w:szCs w:val="25"/>
        </w:rPr>
      </w:pPr>
      <w:r w:rsidRPr="004737F5">
        <w:rPr>
          <w:sz w:val="25"/>
          <w:szCs w:val="25"/>
        </w:rPr>
        <w:t> </w:t>
      </w:r>
    </w:p>
    <w:p w:rsidR="00002B2C" w:rsidRPr="004737F5" w:rsidRDefault="00002B2C" w:rsidP="004737F5">
      <w:pPr>
        <w:jc w:val="both"/>
        <w:rPr>
          <w:sz w:val="25"/>
          <w:szCs w:val="25"/>
        </w:rPr>
      </w:pPr>
      <w:r w:rsidRPr="004737F5">
        <w:rPr>
          <w:sz w:val="25"/>
          <w:szCs w:val="25"/>
        </w:rPr>
        <w:t xml:space="preserve">19. </w:t>
      </w:r>
      <w:proofErr w:type="gramStart"/>
      <w:r w:rsidRPr="004737F5">
        <w:rPr>
          <w:sz w:val="25"/>
          <w:szCs w:val="25"/>
        </w:rPr>
        <w:t>By</w:t>
      </w:r>
      <w:proofErr w:type="gramEnd"/>
      <w:r w:rsidRPr="004737F5">
        <w:rPr>
          <w:sz w:val="25"/>
          <w:szCs w:val="25"/>
        </w:rPr>
        <w:t xml:space="preserve"> an order dated 10.7.2008, the insurance company was directed to deposit 50% of the awarded amount. In this view of the matter, we are of the opinion that interest of justice would be </w:t>
      </w:r>
      <w:proofErr w:type="spellStart"/>
      <w:r w:rsidRPr="004737F5">
        <w:rPr>
          <w:sz w:val="25"/>
          <w:szCs w:val="25"/>
        </w:rPr>
        <w:t>subserved</w:t>
      </w:r>
      <w:proofErr w:type="spellEnd"/>
      <w:r w:rsidRPr="004737F5">
        <w:rPr>
          <w:sz w:val="25"/>
          <w:szCs w:val="25"/>
        </w:rPr>
        <w:t xml:space="preserve"> if we, in exercise of our jurisdiction under Article 142 of the Constitution while directing the insurance company to deposit the balance amount before the Tribunal with liberty to the claimants to withdraw the same give right to the appellant to recover the said     amount from the owner and the driver of the vehicle being Respondent Nos.6 and 7.</w:t>
      </w:r>
    </w:p>
    <w:p w:rsidR="00002B2C" w:rsidRPr="004737F5" w:rsidRDefault="00002B2C" w:rsidP="004737F5">
      <w:pPr>
        <w:jc w:val="both"/>
        <w:rPr>
          <w:sz w:val="25"/>
          <w:szCs w:val="25"/>
        </w:rPr>
      </w:pPr>
      <w:r w:rsidRPr="004737F5">
        <w:rPr>
          <w:sz w:val="25"/>
          <w:szCs w:val="25"/>
        </w:rPr>
        <w:t> </w:t>
      </w:r>
    </w:p>
    <w:p w:rsidR="00002B2C" w:rsidRPr="004737F5" w:rsidRDefault="00002B2C" w:rsidP="004737F5">
      <w:pPr>
        <w:jc w:val="both"/>
        <w:rPr>
          <w:sz w:val="25"/>
          <w:szCs w:val="25"/>
        </w:rPr>
      </w:pPr>
      <w:r w:rsidRPr="004737F5">
        <w:rPr>
          <w:sz w:val="25"/>
          <w:szCs w:val="25"/>
        </w:rPr>
        <w:t>20. In view of the aforementioned findings, the appeal is allowed with no order as to costs.</w:t>
      </w:r>
    </w:p>
    <w:p w:rsidR="00DB6838" w:rsidRDefault="00DB6838" w:rsidP="004737F5">
      <w:pPr>
        <w:jc w:val="both"/>
        <w:rPr>
          <w:sz w:val="25"/>
          <w:szCs w:val="25"/>
        </w:rPr>
      </w:pPr>
    </w:p>
    <w:p w:rsidR="00DB43DF" w:rsidRPr="00DB6838" w:rsidRDefault="00DB6838" w:rsidP="00DB6838">
      <w:pPr>
        <w:jc w:val="both"/>
        <w:rPr>
          <w:i/>
          <w:sz w:val="22"/>
          <w:szCs w:val="22"/>
        </w:rPr>
      </w:pPr>
      <w:r w:rsidRPr="00DB6838">
        <w:rPr>
          <w:i/>
          <w:sz w:val="22"/>
          <w:szCs w:val="22"/>
          <w:vertAlign w:val="superscript"/>
        </w:rPr>
        <w:t>1</w:t>
      </w:r>
      <w:r w:rsidRPr="00DB6838">
        <w:rPr>
          <w:i/>
          <w:sz w:val="22"/>
          <w:szCs w:val="22"/>
        </w:rPr>
        <w:t xml:space="preserve">(2008) 3 SCC 464 </w:t>
      </w:r>
      <w:r w:rsidRPr="00DB6838">
        <w:rPr>
          <w:i/>
          <w:sz w:val="22"/>
          <w:szCs w:val="22"/>
        </w:rPr>
        <w:t xml:space="preserve">                     </w:t>
      </w:r>
      <w:r w:rsidRPr="00DB6838">
        <w:rPr>
          <w:i/>
          <w:sz w:val="22"/>
          <w:szCs w:val="22"/>
          <w:vertAlign w:val="superscript"/>
        </w:rPr>
        <w:t>2</w:t>
      </w:r>
      <w:r w:rsidRPr="00DB6838">
        <w:rPr>
          <w:i/>
          <w:sz w:val="22"/>
          <w:szCs w:val="22"/>
        </w:rPr>
        <w:t xml:space="preserve">(2008) 1 SCC 696 </w:t>
      </w:r>
      <w:r w:rsidRPr="00DB6838">
        <w:rPr>
          <w:i/>
          <w:sz w:val="22"/>
          <w:szCs w:val="22"/>
        </w:rPr>
        <w:t xml:space="preserve">                   </w:t>
      </w:r>
      <w:r w:rsidRPr="00DB6838">
        <w:rPr>
          <w:i/>
          <w:sz w:val="22"/>
          <w:szCs w:val="22"/>
          <w:vertAlign w:val="superscript"/>
        </w:rPr>
        <w:t>3</w:t>
      </w:r>
      <w:r w:rsidRPr="00DB6838">
        <w:rPr>
          <w:i/>
          <w:sz w:val="22"/>
          <w:szCs w:val="22"/>
        </w:rPr>
        <w:t>(1999) (6) SCC 620</w:t>
      </w:r>
    </w:p>
    <w:sectPr w:rsidR="00DB43DF" w:rsidRPr="00DB683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398" w:rsidRDefault="00580398" w:rsidP="00DA0365">
      <w:r>
        <w:separator/>
      </w:r>
    </w:p>
  </w:endnote>
  <w:endnote w:type="continuationSeparator" w:id="0">
    <w:p w:rsidR="00580398" w:rsidRDefault="00580398" w:rsidP="00DA0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r>
      <w:t xml:space="preserve">                       </w:t>
    </w:r>
    <w:r w:rsidRPr="003C6F48">
      <w:t xml:space="preserve">                </w:t>
    </w:r>
    <w:r>
      <w:t xml:space="preserve">                               </w:t>
    </w:r>
    <w:r w:rsidRPr="003C6F48">
      <w:t xml:space="preserve">  </w:t>
    </w:r>
    <w:r w:rsidRPr="003C6F48">
      <w:fldChar w:fldCharType="begin"/>
    </w:r>
    <w:r w:rsidRPr="003C6F48">
      <w:instrText xml:space="preserve"> PAGE   \* MERGEFORMAT </w:instrText>
    </w:r>
    <w:r w:rsidRPr="003C6F48">
      <w:fldChar w:fldCharType="separate"/>
    </w:r>
    <w:r w:rsidR="00DB6838">
      <w:rPr>
        <w:noProof/>
      </w:rPr>
      <w:t>1</w:t>
    </w:r>
    <w:r w:rsidRPr="003C6F48">
      <w:fldChar w:fldCharType="end"/>
    </w:r>
    <w:r w:rsidRPr="003C6F48">
      <w:t xml:space="preserve">     </w:t>
    </w:r>
    <w:r>
      <w:t xml:space="preserve">                                                    </w:t>
    </w:r>
    <w:r w:rsidRPr="003C6F48">
      <w:t xml:space="preserve">        </w:t>
    </w:r>
    <w:proofErr w:type="spellStart"/>
    <w:r w:rsidRPr="003C6F48">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398" w:rsidRDefault="00580398" w:rsidP="00DA0365">
      <w:r>
        <w:separator/>
      </w:r>
    </w:p>
  </w:footnote>
  <w:footnote w:type="continuationSeparator" w:id="0">
    <w:p w:rsidR="00580398" w:rsidRDefault="00580398" w:rsidP="00DA03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02B2C"/>
    <w:rsid w:val="002C2D1A"/>
    <w:rsid w:val="004737F5"/>
    <w:rsid w:val="00580398"/>
    <w:rsid w:val="005C7F20"/>
    <w:rsid w:val="008D320C"/>
    <w:rsid w:val="00DA0365"/>
    <w:rsid w:val="00DB683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B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B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2265</Words>
  <Characters>12917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2016-06-24T15:09:00Z</dcterms:modified>
</cp:coreProperties>
</file>