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9E9" w:rsidRPr="005B29E9" w:rsidRDefault="005B29E9" w:rsidP="005B29E9">
      <w:pPr>
        <w:jc w:val="center"/>
        <w:rPr>
          <w:rFonts w:ascii="Times New Roman" w:hAnsi="Times New Roman" w:cs="Times New Roman"/>
          <w:b/>
        </w:rPr>
      </w:pPr>
      <w:r w:rsidRPr="005B29E9">
        <w:rPr>
          <w:rFonts w:ascii="Times New Roman" w:hAnsi="Times New Roman" w:cs="Times New Roman"/>
          <w:b/>
        </w:rPr>
        <w:t>SUPREME COURT OF INDIA</w:t>
      </w:r>
    </w:p>
    <w:p w:rsidR="005B29E9" w:rsidRPr="005B29E9" w:rsidRDefault="005B29E9" w:rsidP="005B29E9">
      <w:pPr>
        <w:jc w:val="center"/>
        <w:rPr>
          <w:rFonts w:ascii="Times New Roman" w:hAnsi="Times New Roman" w:cs="Times New Roman"/>
        </w:rPr>
      </w:pPr>
    </w:p>
    <w:p w:rsidR="005B29E9" w:rsidRDefault="005B29E9" w:rsidP="005B29E9">
      <w:pPr>
        <w:jc w:val="center"/>
        <w:rPr>
          <w:rFonts w:ascii="Times New Roman" w:hAnsi="Times New Roman" w:cs="Times New Roman"/>
        </w:rPr>
      </w:pPr>
      <w:r w:rsidRPr="005B29E9">
        <w:rPr>
          <w:rFonts w:ascii="Times New Roman" w:hAnsi="Times New Roman" w:cs="Times New Roman"/>
        </w:rPr>
        <w:t>Devovar Surender</w:t>
      </w:r>
    </w:p>
    <w:p w:rsidR="005B29E9" w:rsidRDefault="005B29E9" w:rsidP="005B29E9">
      <w:pPr>
        <w:jc w:val="center"/>
        <w:rPr>
          <w:rFonts w:ascii="Times New Roman" w:hAnsi="Times New Roman" w:cs="Times New Roman"/>
        </w:rPr>
      </w:pPr>
    </w:p>
    <w:p w:rsidR="005B29E9" w:rsidRDefault="005B29E9" w:rsidP="005B29E9">
      <w:pPr>
        <w:jc w:val="center"/>
        <w:rPr>
          <w:rFonts w:ascii="Times New Roman" w:hAnsi="Times New Roman" w:cs="Times New Roman"/>
        </w:rPr>
      </w:pPr>
      <w:r w:rsidRPr="005B29E9">
        <w:rPr>
          <w:rFonts w:ascii="Times New Roman" w:hAnsi="Times New Roman" w:cs="Times New Roman"/>
        </w:rPr>
        <w:t>Vs.</w:t>
      </w:r>
    </w:p>
    <w:p w:rsidR="005B29E9" w:rsidRPr="005B29E9" w:rsidRDefault="005B29E9" w:rsidP="005B29E9">
      <w:pPr>
        <w:jc w:val="center"/>
        <w:rPr>
          <w:rFonts w:ascii="Times New Roman" w:hAnsi="Times New Roman" w:cs="Times New Roman"/>
        </w:rPr>
      </w:pPr>
    </w:p>
    <w:p w:rsidR="005B29E9" w:rsidRDefault="005B29E9" w:rsidP="005B29E9">
      <w:pPr>
        <w:jc w:val="center"/>
        <w:rPr>
          <w:rFonts w:ascii="Times New Roman" w:hAnsi="Times New Roman" w:cs="Times New Roman"/>
        </w:rPr>
      </w:pPr>
      <w:r w:rsidRPr="005B29E9">
        <w:rPr>
          <w:rFonts w:ascii="Times New Roman" w:hAnsi="Times New Roman" w:cs="Times New Roman"/>
        </w:rPr>
        <w:t>State of A.P.</w:t>
      </w:r>
    </w:p>
    <w:p w:rsidR="005B29E9" w:rsidRPr="005B29E9" w:rsidRDefault="005B29E9" w:rsidP="005B29E9">
      <w:pPr>
        <w:jc w:val="center"/>
        <w:rPr>
          <w:rFonts w:ascii="Times New Roman" w:hAnsi="Times New Roman" w:cs="Times New Roman"/>
        </w:rPr>
      </w:pPr>
    </w:p>
    <w:p w:rsidR="005B29E9" w:rsidRDefault="005B29E9" w:rsidP="005B29E9">
      <w:pPr>
        <w:jc w:val="center"/>
        <w:rPr>
          <w:rFonts w:ascii="Times New Roman" w:hAnsi="Times New Roman" w:cs="Times New Roman"/>
        </w:rPr>
      </w:pPr>
      <w:r w:rsidRPr="005B29E9">
        <w:rPr>
          <w:rFonts w:ascii="Times New Roman" w:hAnsi="Times New Roman" w:cs="Times New Roman"/>
        </w:rPr>
        <w:t>Crl.A.No.289 of 2011</w:t>
      </w:r>
    </w:p>
    <w:p w:rsidR="005B29E9" w:rsidRDefault="005B29E9" w:rsidP="005B29E9">
      <w:pPr>
        <w:jc w:val="center"/>
        <w:rPr>
          <w:rFonts w:ascii="Times New Roman" w:hAnsi="Times New Roman" w:cs="Times New Roman"/>
        </w:rPr>
      </w:pPr>
    </w:p>
    <w:p w:rsidR="005B29E9" w:rsidRDefault="005B29E9" w:rsidP="005B29E9">
      <w:pPr>
        <w:jc w:val="center"/>
        <w:rPr>
          <w:rFonts w:ascii="Times New Roman" w:hAnsi="Times New Roman" w:cs="Times New Roman"/>
        </w:rPr>
      </w:pPr>
      <w:r w:rsidRPr="005B29E9">
        <w:rPr>
          <w:rFonts w:ascii="Times New Roman" w:hAnsi="Times New Roman" w:cs="Times New Roman"/>
        </w:rPr>
        <w:t>(Da</w:t>
      </w:r>
      <w:r>
        <w:rPr>
          <w:rFonts w:ascii="Times New Roman" w:hAnsi="Times New Roman" w:cs="Times New Roman"/>
        </w:rPr>
        <w:t>lveer Bhandari and Deepak Verma,</w:t>
      </w:r>
      <w:r w:rsidRPr="005B29E9">
        <w:rPr>
          <w:rFonts w:ascii="Times New Roman" w:hAnsi="Times New Roman" w:cs="Times New Roman"/>
        </w:rPr>
        <w:t>JJ.</w:t>
      </w:r>
      <w:r>
        <w:rPr>
          <w:rFonts w:ascii="Times New Roman" w:hAnsi="Times New Roman" w:cs="Times New Roman"/>
        </w:rPr>
        <w:t>,</w:t>
      </w:r>
      <w:r w:rsidRPr="005B29E9">
        <w:rPr>
          <w:rFonts w:ascii="Times New Roman" w:hAnsi="Times New Roman" w:cs="Times New Roman"/>
        </w:rPr>
        <w:t>)</w:t>
      </w:r>
    </w:p>
    <w:p w:rsidR="005B29E9" w:rsidRPr="005B29E9" w:rsidRDefault="005B29E9" w:rsidP="005B29E9">
      <w:pPr>
        <w:jc w:val="center"/>
        <w:rPr>
          <w:rFonts w:ascii="Times New Roman" w:hAnsi="Times New Roman" w:cs="Times New Roman"/>
        </w:rPr>
      </w:pPr>
    </w:p>
    <w:p w:rsidR="005B29E9" w:rsidRDefault="005B29E9" w:rsidP="005B29E9">
      <w:pPr>
        <w:jc w:val="center"/>
        <w:rPr>
          <w:rFonts w:ascii="Times New Roman" w:hAnsi="Times New Roman" w:cs="Times New Roman"/>
        </w:rPr>
      </w:pPr>
      <w:r w:rsidRPr="005B29E9">
        <w:rPr>
          <w:rFonts w:ascii="Times New Roman" w:hAnsi="Times New Roman" w:cs="Times New Roman"/>
        </w:rPr>
        <w:t>31.01.2011</w:t>
      </w:r>
    </w:p>
    <w:p w:rsidR="005B29E9" w:rsidRPr="005B29E9" w:rsidRDefault="005B29E9" w:rsidP="005B29E9">
      <w:pPr>
        <w:jc w:val="center"/>
        <w:rPr>
          <w:rFonts w:ascii="Times New Roman" w:hAnsi="Times New Roman" w:cs="Times New Roman"/>
        </w:rPr>
      </w:pPr>
    </w:p>
    <w:p w:rsidR="005B29E9" w:rsidRPr="005B29E9" w:rsidRDefault="005B29E9" w:rsidP="005B29E9">
      <w:pPr>
        <w:jc w:val="center"/>
        <w:rPr>
          <w:rFonts w:ascii="Times New Roman" w:hAnsi="Times New Roman" w:cs="Times New Roman"/>
          <w:b/>
        </w:rPr>
      </w:pPr>
      <w:r w:rsidRPr="005B29E9">
        <w:rPr>
          <w:rFonts w:ascii="Times New Roman" w:hAnsi="Times New Roman" w:cs="Times New Roman"/>
          <w:b/>
        </w:rPr>
        <w:t>ORDER</w:t>
      </w:r>
    </w:p>
    <w:p w:rsidR="005B29E9" w:rsidRPr="005B29E9" w:rsidRDefault="005B29E9" w:rsidP="005B29E9">
      <w:pPr>
        <w:jc w:val="both"/>
        <w:rPr>
          <w:rFonts w:ascii="Times New Roman" w:hAnsi="Times New Roman" w:cs="Times New Roman"/>
        </w:rPr>
      </w:pPr>
    </w:p>
    <w:p w:rsidR="005B29E9" w:rsidRDefault="005B29E9" w:rsidP="005B29E9">
      <w:pPr>
        <w:jc w:val="both"/>
        <w:rPr>
          <w:rFonts w:ascii="Times New Roman" w:hAnsi="Times New Roman" w:cs="Times New Roman"/>
        </w:rPr>
      </w:pPr>
      <w:r>
        <w:rPr>
          <w:rFonts w:ascii="Times New Roman" w:hAnsi="Times New Roman" w:cs="Times New Roman"/>
        </w:rPr>
        <w:t xml:space="preserve">1. </w:t>
      </w:r>
      <w:r w:rsidRPr="005B29E9">
        <w:rPr>
          <w:rFonts w:ascii="Times New Roman" w:hAnsi="Times New Roman" w:cs="Times New Roman"/>
        </w:rPr>
        <w:t>Leave granted.</w:t>
      </w: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r>
        <w:rPr>
          <w:rFonts w:ascii="Times New Roman" w:hAnsi="Times New Roman" w:cs="Times New Roman"/>
        </w:rPr>
        <w:t xml:space="preserve">2. </w:t>
      </w:r>
      <w:r w:rsidRPr="005B29E9">
        <w:rPr>
          <w:rFonts w:ascii="Times New Roman" w:hAnsi="Times New Roman" w:cs="Times New Roman"/>
        </w:rPr>
        <w:t xml:space="preserve">We have heard learned counsel for the parties. Learned counsel appearing for the State submits that the appellant has already undergone actual sentence of about 13 months. On consideration of the totality of the facts and circumstances of this case, in our considered opinion ends of justice would be met, if while maintaining the conviction, the appellant is released on the sentence already undergone. We order accordingly. The Criminal Appeal is disposed of accordingly. </w:t>
      </w: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p>
    <w:p w:rsidR="005B29E9" w:rsidRPr="005B29E9" w:rsidRDefault="005B29E9" w:rsidP="005B29E9">
      <w:pPr>
        <w:jc w:val="both"/>
        <w:rPr>
          <w:rFonts w:ascii="Times New Roman" w:hAnsi="Times New Roman" w:cs="Times New Roman"/>
        </w:rPr>
      </w:pPr>
      <w:r w:rsidRPr="005B29E9">
        <w:rPr>
          <w:rFonts w:ascii="Times New Roman" w:hAnsi="Times New Roman" w:cs="Times New Roman"/>
        </w:rPr>
        <w:lastRenderedPageBreak/>
        <w:t xml:space="preserve"> </w:t>
      </w:r>
    </w:p>
    <w:p w:rsidR="005B29E9" w:rsidRPr="005B29E9" w:rsidRDefault="005B29E9" w:rsidP="005B29E9">
      <w:pPr>
        <w:jc w:val="both"/>
        <w:rPr>
          <w:rFonts w:ascii="Times New Roman" w:hAnsi="Times New Roman" w:cs="Times New Roman"/>
        </w:rPr>
      </w:pPr>
      <w:r w:rsidRPr="005B29E9">
        <w:rPr>
          <w:rFonts w:ascii="Times New Roman" w:hAnsi="Times New Roman" w:cs="Times New Roman"/>
        </w:rPr>
        <w:t>SpotLaw</w:t>
      </w:r>
    </w:p>
    <w:p w:rsidR="005B29E9" w:rsidRPr="005B29E9" w:rsidRDefault="005B29E9" w:rsidP="005B29E9">
      <w:pPr>
        <w:jc w:val="both"/>
        <w:rPr>
          <w:rFonts w:ascii="Times New Roman" w:hAnsi="Times New Roman" w:cs="Times New Roman"/>
        </w:rPr>
      </w:pPr>
      <w:r w:rsidRPr="005B29E9">
        <w:rPr>
          <w:rFonts w:ascii="Times New Roman" w:hAnsi="Times New Roman" w:cs="Times New Roman"/>
        </w:rPr>
        <w:t>1</w:t>
      </w:r>
    </w:p>
    <w:p w:rsidR="005B29E9" w:rsidRPr="00711FB9" w:rsidRDefault="005B29E9" w:rsidP="005B29E9">
      <w:pPr>
        <w:jc w:val="both"/>
        <w:rPr>
          <w:rFonts w:ascii="Times New Roman" w:hAnsi="Times New Roman" w:cs="Times New Roman"/>
        </w:rPr>
      </w:pPr>
      <w:r w:rsidRPr="005B29E9">
        <w:rPr>
          <w:rFonts w:ascii="Times New Roman" w:hAnsi="Times New Roman" w:cs="Times New Roman"/>
        </w:rPr>
        <w:t>Law Information Center</w:t>
      </w:r>
    </w:p>
    <w:sectPr w:rsidR="005B29E9" w:rsidRPr="00711F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8BD" w:rsidRDefault="004238BD" w:rsidP="00CF3BB7">
      <w:r>
        <w:separator/>
      </w:r>
    </w:p>
  </w:endnote>
  <w:endnote w:type="continuationSeparator" w:id="1">
    <w:p w:rsidR="004238BD" w:rsidRDefault="004238B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F3FD0" w:rsidRPr="00CF3BB7">
          <w:rPr>
            <w:sz w:val="22"/>
            <w:szCs w:val="22"/>
          </w:rPr>
          <w:fldChar w:fldCharType="begin"/>
        </w:r>
        <w:r w:rsidRPr="00CF3BB7">
          <w:rPr>
            <w:sz w:val="22"/>
            <w:szCs w:val="22"/>
          </w:rPr>
          <w:instrText xml:space="preserve"> PAGE   \* MERGEFORMAT </w:instrText>
        </w:r>
        <w:r w:rsidR="001F3FD0" w:rsidRPr="00CF3BB7">
          <w:rPr>
            <w:sz w:val="22"/>
            <w:szCs w:val="22"/>
          </w:rPr>
          <w:fldChar w:fldCharType="separate"/>
        </w:r>
        <w:r w:rsidR="005B29E9">
          <w:rPr>
            <w:noProof/>
            <w:sz w:val="22"/>
            <w:szCs w:val="22"/>
          </w:rPr>
          <w:t>1</w:t>
        </w:r>
        <w:r w:rsidR="001F3F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8BD" w:rsidRDefault="004238BD" w:rsidP="00CF3BB7">
      <w:r>
        <w:separator/>
      </w:r>
    </w:p>
  </w:footnote>
  <w:footnote w:type="continuationSeparator" w:id="1">
    <w:p w:rsidR="004238BD" w:rsidRDefault="004238B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3F67"/>
    <w:rsid w:val="000745ED"/>
    <w:rsid w:val="00076316"/>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37D60"/>
    <w:rsid w:val="0014057E"/>
    <w:rsid w:val="00142D8D"/>
    <w:rsid w:val="001454CD"/>
    <w:rsid w:val="001513DE"/>
    <w:rsid w:val="00153521"/>
    <w:rsid w:val="00162702"/>
    <w:rsid w:val="001714E6"/>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3FD0"/>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238BD"/>
    <w:rsid w:val="004364E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2DAB"/>
    <w:rsid w:val="004A3B9C"/>
    <w:rsid w:val="004A724E"/>
    <w:rsid w:val="004A79B6"/>
    <w:rsid w:val="004B51E9"/>
    <w:rsid w:val="004C04C2"/>
    <w:rsid w:val="004C15D7"/>
    <w:rsid w:val="004C286E"/>
    <w:rsid w:val="004C46B2"/>
    <w:rsid w:val="004C73E5"/>
    <w:rsid w:val="004D4A97"/>
    <w:rsid w:val="004D5809"/>
    <w:rsid w:val="004D7570"/>
    <w:rsid w:val="004E31E0"/>
    <w:rsid w:val="004F08B3"/>
    <w:rsid w:val="004F0E8C"/>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B29E9"/>
    <w:rsid w:val="005C247F"/>
    <w:rsid w:val="005C3BED"/>
    <w:rsid w:val="005D317E"/>
    <w:rsid w:val="005D583C"/>
    <w:rsid w:val="005E635A"/>
    <w:rsid w:val="005F0D5D"/>
    <w:rsid w:val="005F0EF0"/>
    <w:rsid w:val="005F11E7"/>
    <w:rsid w:val="005F2BFC"/>
    <w:rsid w:val="005F6429"/>
    <w:rsid w:val="00603EBC"/>
    <w:rsid w:val="006112E8"/>
    <w:rsid w:val="006117DD"/>
    <w:rsid w:val="00613610"/>
    <w:rsid w:val="0061383A"/>
    <w:rsid w:val="0061577E"/>
    <w:rsid w:val="00625D6A"/>
    <w:rsid w:val="00627A9D"/>
    <w:rsid w:val="00633C06"/>
    <w:rsid w:val="00633FF8"/>
    <w:rsid w:val="00634506"/>
    <w:rsid w:val="00640A6C"/>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275C"/>
    <w:rsid w:val="00697D39"/>
    <w:rsid w:val="006A3F2C"/>
    <w:rsid w:val="006A7878"/>
    <w:rsid w:val="006B2F60"/>
    <w:rsid w:val="006B399C"/>
    <w:rsid w:val="006B5A8D"/>
    <w:rsid w:val="006F6617"/>
    <w:rsid w:val="00707B2A"/>
    <w:rsid w:val="00711FB9"/>
    <w:rsid w:val="00715ACB"/>
    <w:rsid w:val="00715CEB"/>
    <w:rsid w:val="00717A39"/>
    <w:rsid w:val="00722205"/>
    <w:rsid w:val="00724432"/>
    <w:rsid w:val="00725273"/>
    <w:rsid w:val="00725D6B"/>
    <w:rsid w:val="00734AB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0217"/>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EBD"/>
    <w:rsid w:val="00945D71"/>
    <w:rsid w:val="0094746A"/>
    <w:rsid w:val="0095415E"/>
    <w:rsid w:val="00955903"/>
    <w:rsid w:val="00964F36"/>
    <w:rsid w:val="00972723"/>
    <w:rsid w:val="00973494"/>
    <w:rsid w:val="00976FBB"/>
    <w:rsid w:val="0097729A"/>
    <w:rsid w:val="00982C77"/>
    <w:rsid w:val="00995ADF"/>
    <w:rsid w:val="009A2119"/>
    <w:rsid w:val="009A2D7E"/>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1D94"/>
    <w:rsid w:val="00B65A9C"/>
    <w:rsid w:val="00B7061D"/>
    <w:rsid w:val="00B80CC7"/>
    <w:rsid w:val="00B827DE"/>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1A0"/>
    <w:rsid w:val="00C17F6B"/>
    <w:rsid w:val="00C21B30"/>
    <w:rsid w:val="00C24AB0"/>
    <w:rsid w:val="00C311E1"/>
    <w:rsid w:val="00C34FB1"/>
    <w:rsid w:val="00C37ED6"/>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2E9F"/>
    <w:rsid w:val="00C96C85"/>
    <w:rsid w:val="00C97FDB"/>
    <w:rsid w:val="00CB1919"/>
    <w:rsid w:val="00CB4819"/>
    <w:rsid w:val="00CC1123"/>
    <w:rsid w:val="00CC72C1"/>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77E47"/>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2C74"/>
    <w:rsid w:val="00E87E28"/>
    <w:rsid w:val="00E87F53"/>
    <w:rsid w:val="00E9272E"/>
    <w:rsid w:val="00E96111"/>
    <w:rsid w:val="00EA4D63"/>
    <w:rsid w:val="00EA54F7"/>
    <w:rsid w:val="00EB58E6"/>
    <w:rsid w:val="00EB6B15"/>
    <w:rsid w:val="00EC034E"/>
    <w:rsid w:val="00EC048C"/>
    <w:rsid w:val="00EC178E"/>
    <w:rsid w:val="00EC2B6E"/>
    <w:rsid w:val="00EC7C50"/>
    <w:rsid w:val="00ED5629"/>
    <w:rsid w:val="00EE09BB"/>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2A56"/>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392D1-79D5-4910-8B17-EC8CA8D03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2017-01-17T06:22:00Z</cp:lastPrinted>
  <dcterms:created xsi:type="dcterms:W3CDTF">2017-01-17T06:23:00Z</dcterms:created>
  <dcterms:modified xsi:type="dcterms:W3CDTF">2017-01-17T06:23:00Z</dcterms:modified>
</cp:coreProperties>
</file>