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6F" w:rsidRPr="00C2186F" w:rsidRDefault="00C2186F" w:rsidP="00520F93">
      <w:pPr>
        <w:jc w:val="center"/>
        <w:rPr>
          <w:b/>
          <w:szCs w:val="20"/>
        </w:rPr>
      </w:pPr>
      <w:r w:rsidRPr="00C2186F">
        <w:rPr>
          <w:b/>
          <w:szCs w:val="20"/>
        </w:rPr>
        <w:t>SUPREME COURT OF INDIA</w:t>
      </w:r>
    </w:p>
    <w:p w:rsidR="00C2186F" w:rsidRPr="00C2186F" w:rsidRDefault="00C2186F" w:rsidP="00520F93">
      <w:pPr>
        <w:jc w:val="center"/>
        <w:rPr>
          <w:szCs w:val="20"/>
        </w:rPr>
      </w:pPr>
    </w:p>
    <w:p w:rsidR="00C2186F" w:rsidRDefault="00C2186F" w:rsidP="00520F93">
      <w:pPr>
        <w:jc w:val="center"/>
        <w:rPr>
          <w:szCs w:val="20"/>
        </w:rPr>
      </w:pPr>
      <w:r w:rsidRPr="00C2186F">
        <w:rPr>
          <w:szCs w:val="20"/>
        </w:rPr>
        <w:t>Makers Devt</w:t>
      </w:r>
      <w:r>
        <w:rPr>
          <w:szCs w:val="20"/>
        </w:rPr>
        <w:t>.Services P.Ltd.</w:t>
      </w:r>
    </w:p>
    <w:p w:rsidR="00C2186F" w:rsidRDefault="00C2186F" w:rsidP="00520F93">
      <w:pPr>
        <w:jc w:val="center"/>
        <w:rPr>
          <w:szCs w:val="20"/>
        </w:rPr>
      </w:pPr>
    </w:p>
    <w:p w:rsidR="00C2186F" w:rsidRDefault="00C2186F" w:rsidP="00520F93">
      <w:pPr>
        <w:jc w:val="center"/>
        <w:rPr>
          <w:szCs w:val="20"/>
        </w:rPr>
      </w:pPr>
      <w:r>
        <w:rPr>
          <w:szCs w:val="20"/>
        </w:rPr>
        <w:t>Vs.</w:t>
      </w:r>
    </w:p>
    <w:p w:rsidR="00520F93" w:rsidRDefault="00520F93" w:rsidP="00520F93">
      <w:pPr>
        <w:jc w:val="center"/>
        <w:rPr>
          <w:szCs w:val="20"/>
        </w:rPr>
      </w:pPr>
    </w:p>
    <w:p w:rsidR="00C2186F" w:rsidRDefault="00C2186F" w:rsidP="00520F93">
      <w:pPr>
        <w:jc w:val="center"/>
        <w:rPr>
          <w:szCs w:val="20"/>
        </w:rPr>
      </w:pPr>
      <w:r>
        <w:rPr>
          <w:szCs w:val="20"/>
        </w:rPr>
        <w:t>M.</w:t>
      </w:r>
      <w:r w:rsidRPr="00C2186F">
        <w:rPr>
          <w:szCs w:val="20"/>
        </w:rPr>
        <w:t>Visvesvaraya Indusl.Res.&amp;</w:t>
      </w:r>
    </w:p>
    <w:p w:rsidR="00C2186F" w:rsidRDefault="00C2186F" w:rsidP="00520F93">
      <w:pPr>
        <w:jc w:val="center"/>
        <w:rPr>
          <w:szCs w:val="20"/>
        </w:rPr>
      </w:pPr>
    </w:p>
    <w:p w:rsidR="00C2186F" w:rsidRPr="00C2186F" w:rsidRDefault="00C2186F" w:rsidP="00520F93">
      <w:pPr>
        <w:jc w:val="center"/>
        <w:rPr>
          <w:szCs w:val="20"/>
        </w:rPr>
      </w:pPr>
      <w:r>
        <w:rPr>
          <w:szCs w:val="20"/>
        </w:rPr>
        <w:t xml:space="preserve">C.A.No.9709 of </w:t>
      </w:r>
      <w:r w:rsidRPr="00C2186F">
        <w:rPr>
          <w:szCs w:val="20"/>
        </w:rPr>
        <w:t>2011</w:t>
      </w:r>
    </w:p>
    <w:p w:rsidR="00C2186F" w:rsidRPr="00C2186F" w:rsidRDefault="00C2186F" w:rsidP="00520F93">
      <w:pPr>
        <w:jc w:val="center"/>
        <w:rPr>
          <w:szCs w:val="20"/>
        </w:rPr>
      </w:pPr>
    </w:p>
    <w:p w:rsidR="00C2186F" w:rsidRDefault="00C2186F" w:rsidP="00520F93">
      <w:pPr>
        <w:jc w:val="center"/>
        <w:rPr>
          <w:szCs w:val="20"/>
        </w:rPr>
      </w:pPr>
      <w:r>
        <w:rPr>
          <w:szCs w:val="20"/>
        </w:rPr>
        <w:t>(P.Sathasivam and J.</w:t>
      </w:r>
      <w:r w:rsidRPr="00C2186F">
        <w:rPr>
          <w:szCs w:val="20"/>
        </w:rPr>
        <w:t>Chelameswar</w:t>
      </w:r>
      <w:r>
        <w:rPr>
          <w:szCs w:val="20"/>
        </w:rPr>
        <w:t>,JJ.,)</w:t>
      </w:r>
    </w:p>
    <w:p w:rsidR="00C2186F" w:rsidRDefault="00C2186F" w:rsidP="00520F93">
      <w:pPr>
        <w:jc w:val="center"/>
        <w:rPr>
          <w:szCs w:val="20"/>
        </w:rPr>
      </w:pPr>
    </w:p>
    <w:p w:rsidR="00C2186F" w:rsidRDefault="00C2186F" w:rsidP="00520F93">
      <w:pPr>
        <w:jc w:val="center"/>
        <w:rPr>
          <w:szCs w:val="20"/>
        </w:rPr>
      </w:pPr>
      <w:r>
        <w:rPr>
          <w:szCs w:val="20"/>
        </w:rPr>
        <w:t>14.11.</w:t>
      </w:r>
      <w:r w:rsidRPr="00C2186F">
        <w:rPr>
          <w:szCs w:val="20"/>
        </w:rPr>
        <w:t>2011</w:t>
      </w:r>
    </w:p>
    <w:p w:rsidR="00C2186F" w:rsidRPr="00C2186F" w:rsidRDefault="00C2186F" w:rsidP="00520F93">
      <w:pPr>
        <w:jc w:val="center"/>
        <w:rPr>
          <w:szCs w:val="20"/>
        </w:rPr>
      </w:pPr>
    </w:p>
    <w:p w:rsidR="00C2186F" w:rsidRPr="00520F93" w:rsidRDefault="00C2186F" w:rsidP="00520F93">
      <w:pPr>
        <w:jc w:val="center"/>
        <w:rPr>
          <w:b/>
          <w:szCs w:val="20"/>
        </w:rPr>
      </w:pPr>
      <w:r w:rsidRPr="00520F93">
        <w:rPr>
          <w:b/>
          <w:szCs w:val="20"/>
        </w:rPr>
        <w:t>JUDGMENT</w:t>
      </w:r>
    </w:p>
    <w:p w:rsidR="00C2186F" w:rsidRPr="00520F93" w:rsidRDefault="00C2186F" w:rsidP="00C2186F">
      <w:pPr>
        <w:jc w:val="both"/>
        <w:rPr>
          <w:b/>
          <w:szCs w:val="20"/>
        </w:rPr>
      </w:pPr>
    </w:p>
    <w:p w:rsidR="00C2186F" w:rsidRPr="00520F93" w:rsidRDefault="00520F93" w:rsidP="00C2186F">
      <w:pPr>
        <w:jc w:val="both"/>
        <w:rPr>
          <w:b/>
          <w:szCs w:val="20"/>
        </w:rPr>
      </w:pPr>
      <w:r w:rsidRPr="00520F93">
        <w:rPr>
          <w:b/>
          <w:szCs w:val="20"/>
        </w:rPr>
        <w:t>P. Sathasivam,</w:t>
      </w:r>
      <w:r w:rsidR="00C2186F" w:rsidRPr="00520F93">
        <w:rPr>
          <w:b/>
          <w:szCs w:val="20"/>
        </w:rPr>
        <w:t>J.</w:t>
      </w:r>
      <w:r w:rsidRPr="00520F93">
        <w:rPr>
          <w:b/>
          <w:szCs w:val="20"/>
        </w:rPr>
        <w:t>,</w:t>
      </w:r>
    </w:p>
    <w:p w:rsidR="00C2186F" w:rsidRDefault="00C2186F" w:rsidP="00C2186F">
      <w:pPr>
        <w:jc w:val="both"/>
        <w:rPr>
          <w:szCs w:val="20"/>
        </w:rPr>
      </w:pPr>
    </w:p>
    <w:p w:rsidR="00C2186F" w:rsidRPr="00C2186F" w:rsidRDefault="00C2186F" w:rsidP="00C2186F">
      <w:pPr>
        <w:jc w:val="both"/>
        <w:rPr>
          <w:szCs w:val="20"/>
        </w:rPr>
      </w:pPr>
      <w:r w:rsidRPr="00C2186F">
        <w:rPr>
          <w:szCs w:val="20"/>
        </w:rPr>
        <w:t>SLP (C</w:t>
      </w:r>
      <w:r>
        <w:rPr>
          <w:szCs w:val="20"/>
        </w:rPr>
        <w:t>ivil)No.</w:t>
      </w:r>
      <w:r w:rsidRPr="00C2186F">
        <w:rPr>
          <w:szCs w:val="20"/>
        </w:rPr>
        <w:t>22276 of 2011</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1. </w:t>
      </w:r>
      <w:r w:rsidR="00C2186F" w:rsidRPr="00C2186F">
        <w:rPr>
          <w:szCs w:val="20"/>
        </w:rPr>
        <w:t>Leave granted in both the Special Leave Petitions. Both these appeals were heard together as they arose out of the same set of facts and common questions of law were involved.</w:t>
      </w:r>
    </w:p>
    <w:p w:rsidR="00C2186F" w:rsidRPr="00C2186F" w:rsidRDefault="00C2186F" w:rsidP="00C2186F">
      <w:pPr>
        <w:jc w:val="both"/>
        <w:rPr>
          <w:szCs w:val="20"/>
        </w:rPr>
      </w:pPr>
    </w:p>
    <w:p w:rsidR="00C2186F" w:rsidRPr="00C2186F" w:rsidRDefault="00520F93" w:rsidP="00C2186F">
      <w:pPr>
        <w:jc w:val="both"/>
        <w:rPr>
          <w:szCs w:val="20"/>
        </w:rPr>
      </w:pPr>
      <w:r>
        <w:rPr>
          <w:szCs w:val="20"/>
        </w:rPr>
        <w:t>2.</w:t>
      </w:r>
      <w:r w:rsidR="00C2186F" w:rsidRPr="00C2186F">
        <w:rPr>
          <w:szCs w:val="20"/>
        </w:rPr>
        <w:t xml:space="preserve"> SLP (C) No. 22276 of 2011 has been filed by the Makers Development Services Pvt. Ltd. against the order dated 28.06.2011 passed by the Division Bench of the Bombay High  Court in Appeal No. 280 of 2008 challenging the order dated 25.04.2008 passed by the learned Single Judge in Notice of Motion No. 3499 of 2007 in Suit No. 2618 of 2007 declining the reliefs claimed in prayer clauses (a) to (f) pending final disposal of the Suit and SLP (C) No. 25972 of 2011 has been filed by M. Visvesvaraya Industrial Research and Development Centre against the same order in Appeal No. 289 of 2008 in Notice of Motion No. 3499 of 2007 in Suit No. 2618 of 2007 granting relief in terms of prayer clause (g).</w:t>
      </w:r>
    </w:p>
    <w:p w:rsidR="00C2186F" w:rsidRPr="00C2186F" w:rsidRDefault="00C2186F" w:rsidP="00C2186F">
      <w:pPr>
        <w:jc w:val="both"/>
        <w:rPr>
          <w:szCs w:val="20"/>
        </w:rPr>
      </w:pPr>
    </w:p>
    <w:p w:rsidR="00C2186F" w:rsidRPr="00C2186F" w:rsidRDefault="00520F93" w:rsidP="00C2186F">
      <w:pPr>
        <w:jc w:val="both"/>
        <w:rPr>
          <w:szCs w:val="20"/>
        </w:rPr>
      </w:pPr>
      <w:r>
        <w:rPr>
          <w:szCs w:val="20"/>
        </w:rPr>
        <w:t>3.</w:t>
      </w:r>
      <w:r w:rsidR="00C2186F" w:rsidRPr="00C2186F">
        <w:rPr>
          <w:szCs w:val="20"/>
        </w:rPr>
        <w:t xml:space="preserve"> Brief facts:</w:t>
      </w:r>
    </w:p>
    <w:p w:rsidR="00520F93" w:rsidRDefault="00520F93" w:rsidP="00C2186F">
      <w:pPr>
        <w:jc w:val="both"/>
        <w:rPr>
          <w:szCs w:val="20"/>
        </w:rPr>
      </w:pPr>
    </w:p>
    <w:p w:rsidR="00C2186F" w:rsidRPr="00C2186F" w:rsidRDefault="00520F93" w:rsidP="00520F93">
      <w:pPr>
        <w:ind w:left="720"/>
        <w:jc w:val="both"/>
        <w:rPr>
          <w:szCs w:val="20"/>
        </w:rPr>
      </w:pPr>
      <w:r>
        <w:rPr>
          <w:rFonts w:hint="eastAsia"/>
          <w:szCs w:val="20"/>
        </w:rPr>
        <w:t>“</w:t>
      </w:r>
      <w:r>
        <w:rPr>
          <w:szCs w:val="20"/>
        </w:rPr>
        <w:t xml:space="preserve">a)  </w:t>
      </w:r>
      <w:r w:rsidR="00C2186F" w:rsidRPr="00C2186F">
        <w:rPr>
          <w:szCs w:val="20"/>
        </w:rPr>
        <w:t xml:space="preserve">Makers   Development   Services   Pvt.   Ltd.-the   appellant </w:t>
      </w:r>
      <w:r>
        <w:rPr>
          <w:szCs w:val="20"/>
        </w:rPr>
        <w:t xml:space="preserve"> </w:t>
      </w:r>
      <w:r w:rsidR="00C2186F" w:rsidRPr="00C2186F">
        <w:rPr>
          <w:szCs w:val="20"/>
        </w:rPr>
        <w:t>herein (Original Plaintiff) is a Company registered under the Companies Act, 1956 engaged in the business of development, building, including the construction and management of hotels and developments pertaining to other hospitality services and management of properties. M. Visvesvaraya Industrial Research and Development Centre-the respondent herein (Original Defendant) is a Company incorporated under the Companies Act, 1956 and is engaged, inter alia, in promoting, establishing, conducting and undertaking scientific research.</w:t>
      </w:r>
    </w:p>
    <w:p w:rsidR="00C2186F" w:rsidRPr="00C2186F" w:rsidRDefault="00C2186F" w:rsidP="00520F93">
      <w:pPr>
        <w:ind w:left="720"/>
        <w:jc w:val="both"/>
        <w:rPr>
          <w:szCs w:val="20"/>
        </w:rPr>
      </w:pPr>
    </w:p>
    <w:p w:rsidR="00C2186F" w:rsidRPr="00C2186F" w:rsidRDefault="00C2186F" w:rsidP="00520F93">
      <w:pPr>
        <w:ind w:left="720"/>
        <w:jc w:val="both"/>
        <w:rPr>
          <w:szCs w:val="20"/>
        </w:rPr>
      </w:pPr>
      <w:r w:rsidRPr="00C2186F">
        <w:rPr>
          <w:szCs w:val="20"/>
        </w:rPr>
        <w:lastRenderedPageBreak/>
        <w:t>b) The Government of Maharashtra, by Resolutions dated 16.10.1970 and 18.11.1974, had granted lease of certain plots of land to the defendant-Company at Backbay Reclamation, Cuffe Parade, Mumbai, who was entitled and authorized to enter into transactions with third parties in respect of the said land. A portion of that land admeasuring 13,326 sq. mts.</w:t>
      </w:r>
      <w:r w:rsidR="00520F93">
        <w:rPr>
          <w:szCs w:val="20"/>
        </w:rPr>
        <w:t xml:space="preserve"> </w:t>
      </w:r>
      <w:r w:rsidRPr="00C2186F">
        <w:rPr>
          <w:szCs w:val="20"/>
        </w:rPr>
        <w:t>which forms a part of the larger land held by the defendant-</w:t>
      </w:r>
      <w:r w:rsidR="00520F93">
        <w:rPr>
          <w:szCs w:val="20"/>
        </w:rPr>
        <w:t xml:space="preserve"> </w:t>
      </w:r>
      <w:r w:rsidRPr="00C2186F">
        <w:rPr>
          <w:szCs w:val="20"/>
        </w:rPr>
        <w:t>Company is the subject-matter of the present case.</w:t>
      </w:r>
    </w:p>
    <w:p w:rsidR="00C2186F" w:rsidRPr="00C2186F" w:rsidRDefault="00C2186F" w:rsidP="00C2186F">
      <w:pPr>
        <w:jc w:val="both"/>
        <w:rPr>
          <w:szCs w:val="20"/>
        </w:rPr>
      </w:pPr>
    </w:p>
    <w:p w:rsidR="00C2186F" w:rsidRPr="00C2186F" w:rsidRDefault="00C2186F" w:rsidP="00520F93">
      <w:pPr>
        <w:ind w:left="720"/>
        <w:jc w:val="both"/>
        <w:rPr>
          <w:szCs w:val="20"/>
        </w:rPr>
      </w:pPr>
      <w:r w:rsidRPr="00C2186F">
        <w:rPr>
          <w:szCs w:val="20"/>
        </w:rPr>
        <w:t>c) An agreement dated 10.11.1980 was entered into between the parties for construction of a composite hotel complex consisting of a Hotel Building, a Convention Centre and an Exhibition Centre on the Suit Land (Tower No.2) and the plaintiff would be granted lease of Hotel (exclusive of the Convention and Exhibition Centre) for 60 years with an option of renewal of lease. This agreement came to be modified from time to time.</w:t>
      </w:r>
    </w:p>
    <w:p w:rsidR="00C2186F" w:rsidRPr="00C2186F" w:rsidRDefault="00C2186F" w:rsidP="00520F93">
      <w:pPr>
        <w:ind w:left="720"/>
        <w:jc w:val="both"/>
        <w:rPr>
          <w:szCs w:val="20"/>
        </w:rPr>
      </w:pPr>
    </w:p>
    <w:p w:rsidR="00C2186F" w:rsidRPr="00C2186F" w:rsidRDefault="00C2186F" w:rsidP="00520F93">
      <w:pPr>
        <w:ind w:left="720"/>
        <w:jc w:val="both"/>
        <w:rPr>
          <w:szCs w:val="20"/>
        </w:rPr>
      </w:pPr>
      <w:r w:rsidRPr="00C2186F">
        <w:rPr>
          <w:szCs w:val="20"/>
        </w:rPr>
        <w:t>d) Pursuant to the Agreement, the respondent put the appellant in possession of the Suit Land on 16.07.1990, which continues to remain with the appellant till date.</w:t>
      </w:r>
    </w:p>
    <w:p w:rsidR="00C2186F" w:rsidRPr="00C2186F" w:rsidRDefault="00C2186F" w:rsidP="00C2186F">
      <w:pPr>
        <w:jc w:val="both"/>
        <w:rPr>
          <w:szCs w:val="20"/>
        </w:rPr>
      </w:pPr>
    </w:p>
    <w:p w:rsidR="00C2186F" w:rsidRPr="00C2186F" w:rsidRDefault="00C2186F" w:rsidP="00520F93">
      <w:pPr>
        <w:ind w:left="720"/>
        <w:jc w:val="both"/>
        <w:rPr>
          <w:szCs w:val="20"/>
        </w:rPr>
      </w:pPr>
      <w:r w:rsidRPr="00C2186F">
        <w:rPr>
          <w:szCs w:val="20"/>
        </w:rPr>
        <w:t>e) Since the appellant could not complete the work and due to disputes and differences, the respondent, on 31.07.2007, affixed a notice on the premises notifying all concerned including the appellant to move out of the property and instructed its security persons not to permit the appellant to enter upon the said property.</w:t>
      </w:r>
    </w:p>
    <w:p w:rsidR="00C2186F" w:rsidRPr="00C2186F" w:rsidRDefault="00C2186F" w:rsidP="00520F93">
      <w:pPr>
        <w:ind w:left="720"/>
        <w:jc w:val="both"/>
        <w:rPr>
          <w:szCs w:val="20"/>
        </w:rPr>
      </w:pPr>
    </w:p>
    <w:p w:rsidR="00C2186F" w:rsidRPr="00C2186F" w:rsidRDefault="00C2186F" w:rsidP="00520F93">
      <w:pPr>
        <w:ind w:left="720"/>
        <w:jc w:val="both"/>
        <w:rPr>
          <w:szCs w:val="20"/>
        </w:rPr>
      </w:pPr>
      <w:r w:rsidRPr="00C2186F">
        <w:rPr>
          <w:szCs w:val="20"/>
        </w:rPr>
        <w:t>f) On 04.08.2007, the appellant filed a suit for injunction before the City Civil Court, Mumbai seeking interim and final reliefs restraining the respondent from taking any illegal steps.</w:t>
      </w:r>
      <w:r w:rsidR="00520F93">
        <w:rPr>
          <w:szCs w:val="20"/>
        </w:rPr>
        <w:t xml:space="preserve"> </w:t>
      </w:r>
      <w:r w:rsidRPr="00C2186F">
        <w:rPr>
          <w:szCs w:val="20"/>
        </w:rPr>
        <w:t>By order dated 06.08.2007, the learned Judge held that till the substantive suit is filed by the appellant, the impugned notice dated 31.07.2007 will not be acted upon by the defendants upto and inclusive of 17.09.2007.</w:t>
      </w:r>
    </w:p>
    <w:p w:rsidR="00C2186F" w:rsidRPr="00C2186F" w:rsidRDefault="00C2186F" w:rsidP="00520F93">
      <w:pPr>
        <w:ind w:left="720"/>
        <w:jc w:val="both"/>
        <w:rPr>
          <w:szCs w:val="20"/>
        </w:rPr>
      </w:pPr>
    </w:p>
    <w:p w:rsidR="00C2186F" w:rsidRPr="00C2186F" w:rsidRDefault="00C2186F" w:rsidP="00520F93">
      <w:pPr>
        <w:ind w:left="720"/>
        <w:jc w:val="both"/>
        <w:rPr>
          <w:szCs w:val="20"/>
        </w:rPr>
      </w:pPr>
      <w:r w:rsidRPr="00C2186F">
        <w:rPr>
          <w:szCs w:val="20"/>
        </w:rPr>
        <w:t>g) On 10.09.2007, the appellant moved a Notice of Motion No. 3499 of 2007 in a Suit being No. 2618 of 2007 before the learned Single Judge of the Bombay High Court for a decree of specific performance, inter alia, praying for a permanent</w:t>
      </w:r>
      <w:r w:rsidR="00520F93">
        <w:rPr>
          <w:szCs w:val="20"/>
        </w:rPr>
        <w:t xml:space="preserve"> </w:t>
      </w:r>
      <w:r w:rsidRPr="00C2186F">
        <w:rPr>
          <w:szCs w:val="20"/>
        </w:rPr>
        <w:t>injunction restraining the respondent from dispossessing the appellant. By ad-interim order dated 14.09.2007, the assurance given in the City Civil Court was directed to be observed and the respondent was directed not to create any third party rights pending the Notice of Motion. During the pendency of the suit, by letter dated 19.11.2007, the respondent terminated the said Agreement. The learned single Judge, after referring the documents and affidavits on record, rejected prayer clauses (a) to (f) of the Notice of Motion and granted limited interim relief with regard to prayer clause (g) in favour of the appellant.</w:t>
      </w:r>
    </w:p>
    <w:p w:rsidR="00C2186F" w:rsidRPr="00C2186F" w:rsidRDefault="00C2186F" w:rsidP="00C2186F">
      <w:pPr>
        <w:jc w:val="both"/>
        <w:rPr>
          <w:szCs w:val="20"/>
        </w:rPr>
      </w:pPr>
    </w:p>
    <w:p w:rsidR="00C2186F" w:rsidRPr="00C2186F" w:rsidRDefault="00C2186F" w:rsidP="00520F93">
      <w:pPr>
        <w:ind w:left="720"/>
        <w:jc w:val="both"/>
        <w:rPr>
          <w:szCs w:val="20"/>
        </w:rPr>
      </w:pPr>
      <w:r w:rsidRPr="00C2186F">
        <w:rPr>
          <w:szCs w:val="20"/>
        </w:rPr>
        <w:t>h) Aggrieved by the order of the learned single Judge, the appellant preferred an appeal being Appeal No. 280 of 2008 before the Division Bench of the High Court. With regard to the limited relief granted by the learned single Judge, the respondent also filed an appeal being Appeal No. 289 of 2008 before the Division Bench of the High Court.</w:t>
      </w:r>
    </w:p>
    <w:p w:rsidR="00C2186F" w:rsidRPr="00C2186F" w:rsidRDefault="00C2186F" w:rsidP="00C2186F">
      <w:pPr>
        <w:jc w:val="both"/>
        <w:rPr>
          <w:szCs w:val="20"/>
        </w:rPr>
      </w:pPr>
    </w:p>
    <w:p w:rsidR="00C2186F" w:rsidRPr="00C2186F" w:rsidRDefault="00C2186F" w:rsidP="00520F93">
      <w:pPr>
        <w:ind w:left="720"/>
        <w:jc w:val="both"/>
        <w:rPr>
          <w:szCs w:val="20"/>
        </w:rPr>
      </w:pPr>
      <w:r w:rsidRPr="00C2186F">
        <w:rPr>
          <w:szCs w:val="20"/>
        </w:rPr>
        <w:t>i) The Division Bench, by a common judgment, upheld the order of the learned single Judge and dismissed both the appeals. Challenging the orde</w:t>
      </w:r>
      <w:r w:rsidR="00520F93">
        <w:rPr>
          <w:szCs w:val="20"/>
        </w:rPr>
        <w:t xml:space="preserve">r of the Division Bench of the </w:t>
      </w:r>
      <w:r w:rsidRPr="00C2186F">
        <w:rPr>
          <w:szCs w:val="20"/>
        </w:rPr>
        <w:t>High Court, the appellant and the respondent filed separate special leave petitions before this Court.</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4. </w:t>
      </w:r>
      <w:r w:rsidR="00C2186F" w:rsidRPr="00C2186F">
        <w:rPr>
          <w:szCs w:val="20"/>
        </w:rPr>
        <w:t>Heard Mr. Shyam Divan, learned senior counsel for the appellant and Mr. Mukul Rohatgi &amp; Mr. Praveen Samdani, learned senior counsel for the respondent.</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5. </w:t>
      </w:r>
      <w:r w:rsidR="00C2186F" w:rsidRPr="00C2186F">
        <w:rPr>
          <w:szCs w:val="20"/>
        </w:rPr>
        <w:t>The points for consideration in these appeals are:-</w:t>
      </w:r>
    </w:p>
    <w:p w:rsidR="00C2186F" w:rsidRPr="00C2186F" w:rsidRDefault="00C2186F" w:rsidP="00C2186F">
      <w:pPr>
        <w:jc w:val="both"/>
        <w:rPr>
          <w:szCs w:val="20"/>
        </w:rPr>
      </w:pPr>
    </w:p>
    <w:p w:rsidR="00C2186F" w:rsidRPr="00C2186F" w:rsidRDefault="00520F93" w:rsidP="00520F93">
      <w:pPr>
        <w:ind w:left="720"/>
        <w:jc w:val="both"/>
        <w:rPr>
          <w:szCs w:val="20"/>
        </w:rPr>
      </w:pPr>
      <w:r>
        <w:rPr>
          <w:rFonts w:hint="eastAsia"/>
          <w:szCs w:val="20"/>
        </w:rPr>
        <w:t>“</w:t>
      </w:r>
      <w:r w:rsidR="00C2186F" w:rsidRPr="00C2186F">
        <w:rPr>
          <w:szCs w:val="20"/>
        </w:rPr>
        <w:t>a) Whether the appellant/plaintiff has made out a case for grant of injunction in its entirety, i.e. prayer clauses (a) to</w:t>
      </w:r>
    </w:p>
    <w:p w:rsidR="00C2186F" w:rsidRPr="00C2186F" w:rsidRDefault="00C2186F" w:rsidP="00520F93">
      <w:pPr>
        <w:ind w:left="720"/>
        <w:jc w:val="both"/>
        <w:rPr>
          <w:szCs w:val="20"/>
        </w:rPr>
      </w:pPr>
    </w:p>
    <w:p w:rsidR="00C2186F" w:rsidRPr="00C2186F" w:rsidRDefault="00C2186F" w:rsidP="00520F93">
      <w:pPr>
        <w:ind w:left="720"/>
        <w:jc w:val="both"/>
        <w:rPr>
          <w:szCs w:val="20"/>
        </w:rPr>
      </w:pPr>
      <w:r w:rsidRPr="00C2186F">
        <w:rPr>
          <w:szCs w:val="20"/>
        </w:rPr>
        <w:t>(g)?</w:t>
      </w:r>
    </w:p>
    <w:p w:rsidR="00C2186F" w:rsidRPr="00C2186F" w:rsidRDefault="00C2186F" w:rsidP="00520F93">
      <w:pPr>
        <w:ind w:left="720"/>
        <w:jc w:val="both"/>
        <w:rPr>
          <w:szCs w:val="20"/>
        </w:rPr>
      </w:pPr>
    </w:p>
    <w:p w:rsidR="00C2186F" w:rsidRPr="00C2186F" w:rsidRDefault="00C2186F" w:rsidP="00520F93">
      <w:pPr>
        <w:ind w:left="720"/>
        <w:jc w:val="both"/>
        <w:rPr>
          <w:szCs w:val="20"/>
        </w:rPr>
      </w:pPr>
      <w:r w:rsidRPr="00C2186F">
        <w:rPr>
          <w:szCs w:val="20"/>
        </w:rPr>
        <w:t>b) Whether learned single Judge as well as Division Bench of the High Court committed an error in granting limited relief in respect of clause (g)?</w:t>
      </w:r>
      <w:r w:rsidR="00520F93">
        <w:rPr>
          <w:rFonts w:hint="eastAsia"/>
          <w:szCs w:val="20"/>
        </w:rPr>
        <w:t>”</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6. </w:t>
      </w:r>
      <w:r w:rsidR="00C2186F" w:rsidRPr="00C2186F">
        <w:rPr>
          <w:szCs w:val="20"/>
        </w:rPr>
        <w:t>It is settled law that while passing an interim order of injunction under Order XXXIX Rules 1 and 2 of the Code of Civil Procedure, 1908, the Court is required to consider three basic principles, namely, a) prima facie case, b) balance of convenience and inconvenience and c) irreparable loss and injury. In addition to the above mentioned three basic principles, a court, while granting injunction must also take into consideration the conduct of the parties. It is also established law that the Court should not interfere only because the property is a very valuable one. Grant or refusal of injunction has serious consequences depending upon the nature thereof and in dealing with such matters the court must make all endeavours to protect the interest of the parties.</w:t>
      </w:r>
    </w:p>
    <w:p w:rsidR="00C2186F" w:rsidRPr="00C2186F" w:rsidRDefault="00C2186F" w:rsidP="00C2186F">
      <w:pPr>
        <w:jc w:val="both"/>
        <w:rPr>
          <w:szCs w:val="20"/>
        </w:rPr>
      </w:pPr>
    </w:p>
    <w:p w:rsidR="00C2186F" w:rsidRPr="00C2186F" w:rsidRDefault="00520F93" w:rsidP="00C2186F">
      <w:pPr>
        <w:jc w:val="both"/>
        <w:rPr>
          <w:szCs w:val="20"/>
        </w:rPr>
      </w:pPr>
      <w:r>
        <w:rPr>
          <w:szCs w:val="20"/>
        </w:rPr>
        <w:t>7.</w:t>
      </w:r>
      <w:r w:rsidR="00C2186F" w:rsidRPr="00C2186F">
        <w:rPr>
          <w:szCs w:val="20"/>
        </w:rPr>
        <w:t xml:space="preserve"> With the above principles, let us consider the claim of both the parties.</w:t>
      </w:r>
    </w:p>
    <w:p w:rsidR="00C2186F" w:rsidRPr="00C2186F" w:rsidRDefault="00C2186F" w:rsidP="00C2186F">
      <w:pPr>
        <w:jc w:val="both"/>
        <w:rPr>
          <w:szCs w:val="20"/>
        </w:rPr>
      </w:pPr>
    </w:p>
    <w:p w:rsidR="00C2186F" w:rsidRPr="00C2186F" w:rsidRDefault="00520F93" w:rsidP="00C2186F">
      <w:pPr>
        <w:jc w:val="both"/>
        <w:rPr>
          <w:szCs w:val="20"/>
        </w:rPr>
      </w:pPr>
      <w:r>
        <w:rPr>
          <w:szCs w:val="20"/>
        </w:rPr>
        <w:t>8.</w:t>
      </w:r>
      <w:r w:rsidR="00C2186F" w:rsidRPr="00C2186F">
        <w:rPr>
          <w:szCs w:val="20"/>
        </w:rPr>
        <w:t xml:space="preserve"> The appellant/plaintiff, who filed Suit No. 2618 of 2007 on the file of original side of the High Court of Bombay prayed for the following interim reliefs pending hearing and final disposal of the said suit:</w:t>
      </w:r>
    </w:p>
    <w:p w:rsidR="00C2186F" w:rsidRPr="00C2186F" w:rsidRDefault="00C2186F" w:rsidP="00C2186F">
      <w:pPr>
        <w:jc w:val="both"/>
        <w:rPr>
          <w:szCs w:val="20"/>
        </w:rPr>
      </w:pPr>
    </w:p>
    <w:p w:rsidR="00C2186F" w:rsidRDefault="00C2186F" w:rsidP="00520F93">
      <w:pPr>
        <w:ind w:left="720"/>
        <w:jc w:val="both"/>
        <w:rPr>
          <w:szCs w:val="20"/>
        </w:rPr>
      </w:pPr>
      <w:r w:rsidRPr="00C2186F">
        <w:rPr>
          <w:szCs w:val="20"/>
        </w:rPr>
        <w:t>"(a) That pending the hearing and final disposal of the Suit, the Defendant be ordered and directed to do, sign, execute, deliver and register all such acts, deeds, matters writings, documents, authorities papers, plans, sanctions and things as may be necessary to enable the Plaintiff to continue construction on the Suit Land in terms of the Suit Contract;</w:t>
      </w:r>
    </w:p>
    <w:p w:rsidR="00520F93" w:rsidRPr="00C2186F" w:rsidRDefault="00520F93" w:rsidP="00520F93">
      <w:pPr>
        <w:ind w:left="720"/>
        <w:jc w:val="both"/>
        <w:rPr>
          <w:szCs w:val="20"/>
        </w:rPr>
      </w:pPr>
    </w:p>
    <w:p w:rsidR="00C2186F" w:rsidRDefault="00C2186F" w:rsidP="00520F93">
      <w:pPr>
        <w:ind w:left="720"/>
        <w:jc w:val="both"/>
        <w:rPr>
          <w:szCs w:val="20"/>
        </w:rPr>
      </w:pPr>
      <w:r w:rsidRPr="00C2186F">
        <w:rPr>
          <w:szCs w:val="20"/>
        </w:rPr>
        <w:t xml:space="preserve">(b) That pending the hearing and final disposal of the Suit, the Defendant by itself, its servants and agents or any person or persons claiming by, from, through or under them be restrained by an order and injunction of this Court from dispossessing the </w:t>
      </w:r>
      <w:r w:rsidRPr="00C2186F">
        <w:rPr>
          <w:szCs w:val="20"/>
        </w:rPr>
        <w:lastRenderedPageBreak/>
        <w:t>Plaintiff or removing the authorized representatives, employees, staff, workers and labourers of the Plaintiff and their respective family member or their belongings and articles or the construction materials, equipment and other belongings of the Plaintiff from the Suit Land;</w:t>
      </w:r>
    </w:p>
    <w:p w:rsidR="00520F93" w:rsidRPr="00C2186F" w:rsidRDefault="00520F93" w:rsidP="00520F93">
      <w:pPr>
        <w:ind w:left="720"/>
        <w:jc w:val="both"/>
        <w:rPr>
          <w:szCs w:val="20"/>
        </w:rPr>
      </w:pPr>
    </w:p>
    <w:p w:rsidR="00C2186F" w:rsidRPr="00C2186F" w:rsidRDefault="00C2186F" w:rsidP="00520F93">
      <w:pPr>
        <w:ind w:left="720"/>
        <w:jc w:val="both"/>
        <w:rPr>
          <w:szCs w:val="20"/>
        </w:rPr>
      </w:pPr>
      <w:r w:rsidRPr="00C2186F">
        <w:rPr>
          <w:szCs w:val="20"/>
        </w:rPr>
        <w:t>(c) That pending the hearing and final disposal of the Suit, it be ordered and decreed that the Defendant to allow the Plaintiff to continue construction on the Suit Land and unhindered access to the Suit Land and allow ingress to and egress from the Suit Land, by the Plaintiff, its representatives, employees and contract labour as also for all construction materials and equipment without in any manner, directly or indirectly, obstructing or hindering the Plaintiff.</w:t>
      </w:r>
    </w:p>
    <w:p w:rsidR="00C2186F" w:rsidRPr="00C2186F" w:rsidRDefault="00C2186F" w:rsidP="00520F93">
      <w:pPr>
        <w:ind w:left="720"/>
        <w:jc w:val="both"/>
        <w:rPr>
          <w:szCs w:val="20"/>
        </w:rPr>
      </w:pPr>
    </w:p>
    <w:p w:rsidR="00C2186F" w:rsidRPr="00C2186F" w:rsidRDefault="00C2186F" w:rsidP="00520F93">
      <w:pPr>
        <w:ind w:left="720"/>
        <w:jc w:val="both"/>
        <w:rPr>
          <w:szCs w:val="20"/>
        </w:rPr>
      </w:pPr>
      <w:r w:rsidRPr="00C2186F">
        <w:rPr>
          <w:szCs w:val="20"/>
        </w:rPr>
        <w:t>(d) That pending the hearing and final disposal of the Suit, the Defendant by itself, its servants and agents or any person or persons claiming by, from, though or under them be restrained by an order and injunction of this Court from in any manner restraining, preventing impending or obstructing implementation of the Suit Contract or construction on the Suit Land or access to and ingress to and egress from the Suit Land, of the Plaintiff or its authorized representatives, employees, workers, labourers and their respective family members or preventing, impeding or obstructing construction material or equipment of the Plaintiff from being brought on to the Suit land or in any manner, directly or indirectly, by any act of omission or commission, withholding or causing to be withheld essential utilities such as power and water supply to the Suit Land for construction by the Plaintiff;</w:t>
      </w:r>
    </w:p>
    <w:p w:rsidR="00C2186F" w:rsidRPr="00C2186F" w:rsidRDefault="00C2186F" w:rsidP="00C2186F">
      <w:pPr>
        <w:jc w:val="both"/>
        <w:rPr>
          <w:szCs w:val="20"/>
        </w:rPr>
      </w:pPr>
    </w:p>
    <w:p w:rsidR="00C2186F" w:rsidRPr="00C2186F" w:rsidRDefault="00C2186F" w:rsidP="00520F93">
      <w:pPr>
        <w:ind w:left="720"/>
        <w:jc w:val="both"/>
        <w:rPr>
          <w:szCs w:val="20"/>
        </w:rPr>
      </w:pPr>
      <w:r w:rsidRPr="00C2186F">
        <w:rPr>
          <w:szCs w:val="20"/>
        </w:rPr>
        <w:t>(e) That pending the hearing and final disposal of the Suit, the Defendant by itself, its servants and agents or any person or persons claiming by, from, through or under them be restrained by an order and injunction of this Court from in any manner, whether directly or indirectly, revoking or acting on any purported revocation of the Letter of Authority granted by the Defendant to the Plaintiff or in any manner, whether directly or indirectly, hindering, impeding or obstructing construction on the Suit Land in terms of the Suit Land in terms of the Suit Contract;</w:t>
      </w:r>
    </w:p>
    <w:p w:rsidR="00C2186F" w:rsidRPr="00C2186F" w:rsidRDefault="00C2186F" w:rsidP="00520F93">
      <w:pPr>
        <w:ind w:left="720"/>
        <w:jc w:val="both"/>
        <w:rPr>
          <w:szCs w:val="20"/>
        </w:rPr>
      </w:pPr>
    </w:p>
    <w:p w:rsidR="00C2186F" w:rsidRPr="00C2186F" w:rsidRDefault="00C2186F" w:rsidP="00520F93">
      <w:pPr>
        <w:ind w:left="720"/>
        <w:jc w:val="both"/>
        <w:rPr>
          <w:szCs w:val="20"/>
        </w:rPr>
      </w:pPr>
      <w:r w:rsidRPr="00C2186F">
        <w:rPr>
          <w:szCs w:val="20"/>
        </w:rPr>
        <w:t>(f) That pending the hearing and final disposal of the Suit, the Defendant by itself, its servants and agents or any person or persons claiming by, from, through or under them be restrained by an order and injunction of this Court from in any manner committing unlawful trespass or from in any manner intimidating the Plaintiff, its employees, workers, labourers and other agencies appointed by the Plaintiff;</w:t>
      </w:r>
    </w:p>
    <w:p w:rsidR="00C2186F" w:rsidRPr="00C2186F" w:rsidRDefault="00C2186F" w:rsidP="00C2186F">
      <w:pPr>
        <w:jc w:val="both"/>
        <w:rPr>
          <w:szCs w:val="20"/>
        </w:rPr>
      </w:pPr>
    </w:p>
    <w:p w:rsidR="00C2186F" w:rsidRDefault="00C2186F" w:rsidP="00520F93">
      <w:pPr>
        <w:ind w:left="720"/>
        <w:jc w:val="both"/>
        <w:rPr>
          <w:szCs w:val="20"/>
        </w:rPr>
      </w:pPr>
      <w:r w:rsidRPr="00C2186F">
        <w:rPr>
          <w:szCs w:val="20"/>
        </w:rPr>
        <w:t>(g) That pending the hearing and final disposal of the Suit, the Defendant by itself, its servants and agents or any person or persons claiming by, from, through or under them be restrained by an order and injunction of this Court from, in any manner, selling transferring, dealing with, disposing of, alienating encumbering or creating any third party rights or interest in, or entering into any agreement or arrangement with any one else in respect of the Suit Land or any part thereof;"</w:t>
      </w:r>
    </w:p>
    <w:p w:rsidR="00520F93" w:rsidRPr="00C2186F" w:rsidRDefault="00520F93" w:rsidP="00520F93">
      <w:pPr>
        <w:ind w:left="720"/>
        <w:jc w:val="both"/>
        <w:rPr>
          <w:szCs w:val="20"/>
        </w:rPr>
      </w:pPr>
    </w:p>
    <w:p w:rsidR="00C2186F" w:rsidRPr="00C2186F" w:rsidRDefault="00520F93" w:rsidP="00C2186F">
      <w:pPr>
        <w:jc w:val="both"/>
        <w:rPr>
          <w:szCs w:val="20"/>
        </w:rPr>
      </w:pPr>
      <w:r>
        <w:rPr>
          <w:szCs w:val="20"/>
        </w:rPr>
        <w:lastRenderedPageBreak/>
        <w:t>9.</w:t>
      </w:r>
      <w:r w:rsidR="00C2186F" w:rsidRPr="00C2186F">
        <w:rPr>
          <w:szCs w:val="20"/>
        </w:rPr>
        <w:t xml:space="preserve"> Among the above prayers for interim reliefs, the learned single Judge granted relief only in respect of prayer clause (g) that too with a condition, namely, except the words "dealing with". The learned single Judge on satisfying himself and after thorough scrutiny of the materials placed rejected the relief insofar as prayer clauses (a) to (f), which resulted in filing of above two appeals by the appellant and the defendant. It is the claim of the appellant/plaintiff that on the basis of the contract between the parties, the learned single Judge and the Division Bench should have granted an order permitting the appellant to carry on further construction especially when construction of about 80 ft. had already been raised by the appellant on the suit land. On the other hand, it is the case of the defendant that there is no existing agreement between the parties and the only point is that the parties have agreed to enter into an agreement and, therefore, the learned single Judge as well as the Division bench were not justified even in granting interim order in terms of prayer (g).</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10. </w:t>
      </w:r>
      <w:r w:rsidR="00C2186F" w:rsidRPr="00C2186F">
        <w:rPr>
          <w:szCs w:val="20"/>
        </w:rPr>
        <w:t>Inasmuch as the main suit is pending, it would not be proper for this Court to delve into the matter and arrive at a categorical finding one way or other. Accordingly, we have to find out whether there is prima facie case and `balance of convenience' in terms of principles mentioned above.</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11. </w:t>
      </w:r>
      <w:r w:rsidR="00C2186F" w:rsidRPr="00C2186F">
        <w:rPr>
          <w:szCs w:val="20"/>
        </w:rPr>
        <w:t>The finding of the learned single Judge about the construction of the building to the height of 80 ft. on the suit land by the appellant cannot be ignored. However, whether the defendant permitted the appellant to enter on the suit land and to carry on construction are all matters to be decided in the main suit. The limited relief granted in clause (g) by the learned single Judge is quite understandable, otherwise, it could be possible for the defendant to deal with the suit land with third parties or encumber it before the final disposal of the suit. However, as rightly observed by the learned single Judge as well as Division Bench, if other reliefs which we have already extracted above are granted, in the event of dismissal  of a suit, undoubtedly, it would create enormous difficulties for the defendant using the plot or land freely and without any difficulty. In other words, if the appellant was allowed to proceed with the construction on the suit land, in the event of dismissal of suit, the defendant cannot use the land in a different manner with the structure without undertaking an enormous exercise of demolishing the same. Further, what was claimed by the plaintiff was not a mere prohibitory order but prayed for positive mandatory injunction which, as rightly observed by the Division Bench, would permit the plaintiff to alter the status quo on the suit land on the date of the suit.</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12. </w:t>
      </w:r>
      <w:r w:rsidR="00C2186F" w:rsidRPr="00C2186F">
        <w:rPr>
          <w:szCs w:val="20"/>
        </w:rPr>
        <w:t xml:space="preserve">The learned single Judge as well as Division Bench on appreciation of entire materials rendered the factual finding that the balance of convenience is not in favour of granting such mandatory interim order as claimed in prayer clauses (a) to (f). It is relevant to point out that though the appellant had stated that it had started construction in the year 1996, even after the information by the defendant to the appellant in 2002 that the BEST had given their `no objection' for the demolition of temporary receiving station and the appellant can proceed  </w:t>
      </w:r>
    </w:p>
    <w:p w:rsidR="00C2186F" w:rsidRPr="00C2186F" w:rsidRDefault="00C2186F" w:rsidP="00C2186F">
      <w:pPr>
        <w:jc w:val="both"/>
        <w:rPr>
          <w:szCs w:val="20"/>
        </w:rPr>
      </w:pPr>
      <w:r w:rsidRPr="00C2186F">
        <w:rPr>
          <w:szCs w:val="20"/>
        </w:rPr>
        <w:t xml:space="preserve"> with the demolition, however, the fact remains, the height of the construction was only 80 ft. which shows that from the year 2001 to 2007, the appellant had not carried on construction and there was no obstruction from the side of the defendant. In view of all these factual aspects and in the light of the stand of the defendant disputing the existence of the </w:t>
      </w:r>
      <w:r w:rsidRPr="00C2186F">
        <w:rPr>
          <w:szCs w:val="20"/>
        </w:rPr>
        <w:lastRenderedPageBreak/>
        <w:t>agreement, as rightly observed by the learned single Judge as well as Division Bench, further permission for construction or ancillary works cannot be granted during the pendency of the suit. We are satisfied that the learned single Judge was fully justified in granting limited relief in respect of prayer clause (g) and declined the other reliefs in clauses (a) to (f). The Division Bench was also fully justified in confirming the said limited order. Though learned senior counsel for the respondent has prayed for certain directions such as execution of a mortgage deed etc., for the same reasons mentioned above, we are not inclined to grant such relief as claimed. As observed earlier, at this stage, it is not desirable to go into all the details and render a specific finding which would undoubtedly affect the claim of both the parties in the main suit. On the other hand, we are in entire agreement with the prima facie conclusion arrived at by the learned single Judge and the Division Bench.</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13. </w:t>
      </w:r>
      <w:r w:rsidR="00C2186F" w:rsidRPr="00C2186F">
        <w:rPr>
          <w:szCs w:val="20"/>
        </w:rPr>
        <w:t>Inasmuch as, as early as on 25.04.2008, the learned single Judge directed hearing of the suit be expedited, taking note of various other aspects/impediments highlighted by both the parties including construction of a protection/security wall on the sea side, we request the learned single Judge of the High Court to dispose of the suit being No. 2618 of 2007 as early as possible preferably within a period of nine months from the date of the receipt of the copy of this judgment. We also direct both the parties to cooperate with the court for early conclusion of the hearing as directed above.</w:t>
      </w:r>
    </w:p>
    <w:p w:rsidR="00C2186F" w:rsidRPr="00C2186F" w:rsidRDefault="00C2186F" w:rsidP="00C2186F">
      <w:pPr>
        <w:jc w:val="both"/>
        <w:rPr>
          <w:szCs w:val="20"/>
        </w:rPr>
      </w:pPr>
    </w:p>
    <w:p w:rsidR="00C2186F" w:rsidRPr="00C2186F" w:rsidRDefault="00520F93" w:rsidP="00C2186F">
      <w:pPr>
        <w:jc w:val="both"/>
        <w:rPr>
          <w:szCs w:val="20"/>
        </w:rPr>
      </w:pPr>
      <w:r>
        <w:rPr>
          <w:szCs w:val="20"/>
        </w:rPr>
        <w:t xml:space="preserve">14. </w:t>
      </w:r>
      <w:r w:rsidR="00C2186F" w:rsidRPr="00C2186F">
        <w:rPr>
          <w:szCs w:val="20"/>
        </w:rPr>
        <w:t>In the light of the above discussion and reasonings, we find no merit in both the appeals, consequently, they are dismissed with no order as to costs.</w:t>
      </w:r>
    </w:p>
    <w:p w:rsidR="00C2186F" w:rsidRPr="00C2186F" w:rsidRDefault="00C2186F" w:rsidP="00C2186F">
      <w:pPr>
        <w:jc w:val="both"/>
        <w:rPr>
          <w:szCs w:val="20"/>
        </w:rPr>
      </w:pPr>
    </w:p>
    <w:p w:rsidR="00FE2B64" w:rsidRPr="00C2186F" w:rsidRDefault="00FE2B64" w:rsidP="00C2186F">
      <w:pPr>
        <w:jc w:val="both"/>
        <w:rPr>
          <w:szCs w:val="20"/>
        </w:rPr>
      </w:pPr>
    </w:p>
    <w:sectPr w:rsidR="00FE2B64" w:rsidRPr="00C2186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625" w:rsidRDefault="00952625" w:rsidP="009B344D">
      <w:r>
        <w:separator/>
      </w:r>
    </w:p>
  </w:endnote>
  <w:endnote w:type="continuationSeparator" w:id="1">
    <w:p w:rsidR="00952625" w:rsidRDefault="00952625"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520F93">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625" w:rsidRDefault="00952625" w:rsidP="009B344D">
      <w:r>
        <w:separator/>
      </w:r>
    </w:p>
  </w:footnote>
  <w:footnote w:type="continuationSeparator" w:id="1">
    <w:p w:rsidR="00952625" w:rsidRDefault="00952625"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B2C05"/>
    <w:rsid w:val="000C41B9"/>
    <w:rsid w:val="000C674C"/>
    <w:rsid w:val="00132708"/>
    <w:rsid w:val="001B35AB"/>
    <w:rsid w:val="00247A6A"/>
    <w:rsid w:val="00255DDB"/>
    <w:rsid w:val="002A5EC6"/>
    <w:rsid w:val="00377282"/>
    <w:rsid w:val="00520F93"/>
    <w:rsid w:val="005C01FC"/>
    <w:rsid w:val="00602EAF"/>
    <w:rsid w:val="00642E6A"/>
    <w:rsid w:val="00697415"/>
    <w:rsid w:val="007D6FDF"/>
    <w:rsid w:val="007E2D2E"/>
    <w:rsid w:val="00844931"/>
    <w:rsid w:val="00875E96"/>
    <w:rsid w:val="009113A3"/>
    <w:rsid w:val="00952625"/>
    <w:rsid w:val="009B344D"/>
    <w:rsid w:val="009D3569"/>
    <w:rsid w:val="009F1F9B"/>
    <w:rsid w:val="00A00701"/>
    <w:rsid w:val="00A24EEA"/>
    <w:rsid w:val="00A81D41"/>
    <w:rsid w:val="00B24B20"/>
    <w:rsid w:val="00B50488"/>
    <w:rsid w:val="00BB16AE"/>
    <w:rsid w:val="00BD4E1F"/>
    <w:rsid w:val="00C2186F"/>
    <w:rsid w:val="00C565DC"/>
    <w:rsid w:val="00C80A9A"/>
    <w:rsid w:val="00CB55FF"/>
    <w:rsid w:val="00D13A25"/>
    <w:rsid w:val="00DA53CA"/>
    <w:rsid w:val="00DD7910"/>
    <w:rsid w:val="00DE0AF5"/>
    <w:rsid w:val="00E35387"/>
    <w:rsid w:val="00E5072D"/>
    <w:rsid w:val="00E85678"/>
    <w:rsid w:val="00ED2B71"/>
    <w:rsid w:val="00ED5A82"/>
    <w:rsid w:val="00F91D95"/>
    <w:rsid w:val="00F93CA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2016-06-27T13:32:00Z</cp:lastPrinted>
  <dcterms:created xsi:type="dcterms:W3CDTF">2016-06-27T13:39:00Z</dcterms:created>
  <dcterms:modified xsi:type="dcterms:W3CDTF">2016-06-27T13:39:00Z</dcterms:modified>
</cp:coreProperties>
</file>