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43F" w:rsidRDefault="00F70F1F">
      <w:pPr>
        <w:pStyle w:val="Heading10"/>
        <w:keepNext/>
        <w:keepLines/>
        <w:shd w:val="clear" w:color="auto" w:fill="auto"/>
        <w:ind w:left="40"/>
      </w:pPr>
      <w:bookmarkStart w:id="0" w:name="bookmark0"/>
      <w:r>
        <w:t>SUPREME COURT OF INDIA</w:t>
      </w:r>
      <w:bookmarkEnd w:id="0"/>
    </w:p>
    <w:p w:rsidR="00F6643F" w:rsidRDefault="00F70F1F">
      <w:pPr>
        <w:pStyle w:val="Bodytext0"/>
        <w:shd w:val="clear" w:color="auto" w:fill="auto"/>
        <w:ind w:left="40" w:firstLine="0"/>
      </w:pPr>
      <w:r>
        <w:t>Indian Oil Corporation Ltd.</w:t>
      </w:r>
    </w:p>
    <w:p w:rsidR="00F6643F" w:rsidRDefault="00F70F1F">
      <w:pPr>
        <w:pStyle w:val="Bodytext0"/>
        <w:shd w:val="clear" w:color="auto" w:fill="auto"/>
        <w:ind w:left="40" w:firstLine="0"/>
      </w:pPr>
      <w:r>
        <w:t>Vs.</w:t>
      </w:r>
    </w:p>
    <w:p w:rsidR="0070245D" w:rsidRDefault="00F70F1F">
      <w:pPr>
        <w:pStyle w:val="Bodytext0"/>
        <w:shd w:val="clear" w:color="auto" w:fill="auto"/>
        <w:ind w:left="40" w:firstLine="0"/>
      </w:pPr>
      <w:r>
        <w:t xml:space="preserve">Commissioner of Central Excise, Vadodara </w:t>
      </w:r>
    </w:p>
    <w:p w:rsidR="0070245D" w:rsidRDefault="0070245D">
      <w:pPr>
        <w:pStyle w:val="Bodytext0"/>
        <w:shd w:val="clear" w:color="auto" w:fill="auto"/>
        <w:ind w:left="40" w:firstLine="0"/>
      </w:pPr>
      <w:r>
        <w:t>C.A.No</w:t>
      </w:r>
      <w:r w:rsidR="00F70F1F">
        <w:t>.4530-4532 of 2005</w:t>
      </w:r>
    </w:p>
    <w:p w:rsidR="00F6643F" w:rsidRDefault="00F70F1F">
      <w:pPr>
        <w:pStyle w:val="Bodytext0"/>
        <w:shd w:val="clear" w:color="auto" w:fill="auto"/>
        <w:ind w:left="40" w:firstLine="0"/>
      </w:pPr>
      <w:r>
        <w:t>(A. K. Patnaik and Anil R. Dave JJ.)</w:t>
      </w:r>
    </w:p>
    <w:p w:rsidR="00F6643F" w:rsidRDefault="00F70F1F">
      <w:pPr>
        <w:pStyle w:val="Bodytext0"/>
        <w:shd w:val="clear" w:color="auto" w:fill="auto"/>
        <w:ind w:left="40" w:firstLine="0"/>
      </w:pPr>
      <w:r>
        <w:t>13.01.2012</w:t>
      </w:r>
    </w:p>
    <w:p w:rsidR="0070245D" w:rsidRDefault="0070245D" w:rsidP="0070245D">
      <w:pPr>
        <w:pStyle w:val="Heading10"/>
        <w:keepNext/>
        <w:keepLines/>
        <w:shd w:val="clear" w:color="auto" w:fill="auto"/>
        <w:ind w:left="20" w:right="1753"/>
      </w:pPr>
      <w:bookmarkStart w:id="1" w:name="bookmark1"/>
      <w:r>
        <w:t xml:space="preserve">                        </w:t>
      </w:r>
      <w:r w:rsidR="00F70F1F">
        <w:t>JUDGMENT</w:t>
      </w:r>
    </w:p>
    <w:p w:rsidR="00F6643F" w:rsidRDefault="0070245D" w:rsidP="0070245D">
      <w:pPr>
        <w:pStyle w:val="Heading10"/>
        <w:keepNext/>
        <w:keepLines/>
        <w:shd w:val="clear" w:color="auto" w:fill="auto"/>
        <w:ind w:left="20" w:right="3920"/>
        <w:jc w:val="left"/>
      </w:pPr>
      <w:r>
        <w:t>A. K. Patnaik, J.</w:t>
      </w:r>
      <w:bookmarkEnd w:id="1"/>
    </w:p>
    <w:p w:rsidR="00F6643F" w:rsidRDefault="00F70F1F">
      <w:pPr>
        <w:pStyle w:val="Bodytext0"/>
        <w:shd w:val="clear" w:color="auto" w:fill="auto"/>
        <w:ind w:left="20" w:firstLine="0"/>
        <w:jc w:val="both"/>
      </w:pPr>
      <w:r>
        <w:t>CIVIL APPEAL NOs. 4530-4532 OF 2005:</w:t>
      </w:r>
    </w:p>
    <w:p w:rsidR="00F6643F" w:rsidRDefault="00F70F1F">
      <w:pPr>
        <w:pStyle w:val="Bodytext0"/>
        <w:numPr>
          <w:ilvl w:val="0"/>
          <w:numId w:val="1"/>
        </w:numPr>
        <w:shd w:val="clear" w:color="auto" w:fill="auto"/>
        <w:spacing w:after="300" w:line="322" w:lineRule="exact"/>
        <w:ind w:left="20" w:right="40" w:firstLine="0"/>
        <w:jc w:val="both"/>
      </w:pPr>
      <w:r>
        <w:t xml:space="preserve"> These are appeals under Section 35L (b) of the Central Excise Act, 1944 against the order dated 15.03.2005 of the Customs, Excise and Service Tax Appellate Tribunal, West Zonal Bench, Mumbai, (for short the Tribunal).</w:t>
      </w:r>
    </w:p>
    <w:p w:rsidR="00F6643F" w:rsidRDefault="00F70F1F">
      <w:pPr>
        <w:pStyle w:val="Bodytext0"/>
        <w:numPr>
          <w:ilvl w:val="0"/>
          <w:numId w:val="1"/>
        </w:numPr>
        <w:shd w:val="clear" w:color="auto" w:fill="auto"/>
        <w:spacing w:after="300" w:line="322" w:lineRule="exact"/>
        <w:ind w:left="20" w:right="40" w:firstLine="0"/>
        <w:jc w:val="both"/>
      </w:pPr>
      <w:r>
        <w:t xml:space="preserve"> The facts very briefly are that the </w:t>
      </w:r>
      <w:r>
        <w:t>appellant produces inter alia Reduced Crude Oil (for short RCO). By Notification No. 75/84-CE dated 01.03.1984, the Central government in exercise of its powers under Sub-Rule 1 of Rule 8 of the Central Excise Rules, 1944 (for short the Rules) exempted goo</w:t>
      </w:r>
      <w:r>
        <w:t>ds described in Column 3 of the table annexed to the notification from so much of the duty of excise as is specified in the notification subject to the intended use, or the conditions, if any, laid down in Column 5 of the table annexed to the notification.</w:t>
      </w:r>
      <w:r>
        <w:t xml:space="preserve"> One of the goods exempted from excise duty by the notification was RCO, if produced only from indigenous crude oil subject to intended use as fuel for generation of electrical energy by electricity undertakings owned or controlled by the Central Governmen</w:t>
      </w:r>
      <w:r>
        <w:t>t or any State Government or any State Electricity Board or any local authority or any licensee under Part-II of the Indian Electricity Act, 1910 except those who produce electrical energy not for sale but for their own consumption or for supply to their o</w:t>
      </w:r>
      <w:r>
        <w:t xml:space="preserve">wn undertakings. The proviso in the notification stated two conditions subject to which the exemption was granted and one of the conditions was that where the intended use is elsewhere than in the factory of production, </w:t>
      </w:r>
      <w:r>
        <w:lastRenderedPageBreak/>
        <w:t>the procedure set out in Chapter X o</w:t>
      </w:r>
      <w:r>
        <w:t>f the Rules is followed. Rule 192 in Chapter X of the Rules provided inter alia that where the Central Government has by notification under Rule 8 sanctioned the remission of duty on excisable goods other than salt used in a specified industrial process an</w:t>
      </w:r>
      <w:r>
        <w:t>d it is necessary for this purpose to obtain an excise registration certificate, he should submit the requisite application along with the proof of payment of the registration fee and shall then be granted a registration certificate in the proper form. Rul</w:t>
      </w:r>
      <w:r>
        <w:t>e 192 further provided that the concession shall, unless renewed by the Collector, cease on the expiry of the registration certificate.</w:t>
      </w:r>
    </w:p>
    <w:p w:rsidR="00F6643F" w:rsidRDefault="00F70F1F">
      <w:pPr>
        <w:pStyle w:val="Bodytext0"/>
        <w:numPr>
          <w:ilvl w:val="0"/>
          <w:numId w:val="1"/>
        </w:numPr>
        <w:shd w:val="clear" w:color="auto" w:fill="auto"/>
        <w:spacing w:after="300" w:line="322" w:lineRule="exact"/>
        <w:ind w:left="20" w:right="40" w:firstLine="0"/>
        <w:jc w:val="both"/>
      </w:pPr>
      <w:r>
        <w:t xml:space="preserve"> The Ahmedabad Electricity Company Ltd. had obtained a registration certificate in Form CT-2 under Rule 192 of Chapter X</w:t>
      </w:r>
      <w:r>
        <w:t xml:space="preserve"> of the Rules and on the strength of such registration certificate, purchased RCO from the appellant availing the exemption from excise duty under Notification No. 75/84 dated 01.03.1984 (for short 'the exemption notification'). The registration certificat</w:t>
      </w:r>
      <w:r>
        <w:t>e obtained by the Ahmedabad Electricity Company Ltd. expired on 31.12.1995 and a fresh registration was granted in its favour on 26.06.1996. After issuing two show-cause notices, the Assistant Commissioner of Central Excise passed two orders demanding exci</w:t>
      </w:r>
      <w:r>
        <w:t>se duty of Rs. 32,35,485/- from the appellant for RCO supplied to the Ahmedabad Electricity Company Ltd. during the period 01.01.1996 to 25.06.1996 on the ground that the said company did not have a registration certificate in Form CT-2 under Rule 192 of C</w:t>
      </w:r>
      <w:r>
        <w:t xml:space="preserve">hapter X of the Rules during this period and, therefore, the RCO supplied by the appellant to the Ahmedabad Electricity Company Ltd. during this period was not exempt from excise duty. The appellant paid the excise duty and subsequently applied for refund </w:t>
      </w:r>
      <w:r>
        <w:t>contending that the registration certificate in Form CT-2 had been obtained by the Ahmedabad Electricity Company Ltd. on 26.06.1996. The refund claims were rejected by the Assistant Commissioner. Thereafter, the appellant filed appeals before the Commissio</w:t>
      </w:r>
      <w:r>
        <w:t>ner of Central Excise (Appeals) who confirmed the demands of excise duty for the period from 01.01.1996 to 25.06.1996. The appellant then filed three appeals before the Tribunal against the orders of Commissioner of Central Excise (Appeals) confirming dema</w:t>
      </w:r>
      <w:r>
        <w:t>nd and the order rejecting the refund claim. By the impugned order, the Tribunal dismissed the appeals saying that as the statutory requirement of conditional exemption notification had not been complied with by the appellant it was not entitled to the exe</w:t>
      </w:r>
      <w:r>
        <w:t>mption benefit.</w:t>
      </w:r>
    </w:p>
    <w:p w:rsidR="00F6643F" w:rsidRDefault="00F70F1F">
      <w:pPr>
        <w:pStyle w:val="Bodytext0"/>
        <w:numPr>
          <w:ilvl w:val="0"/>
          <w:numId w:val="1"/>
        </w:numPr>
        <w:shd w:val="clear" w:color="auto" w:fill="auto"/>
        <w:spacing w:after="300" w:line="322" w:lineRule="exact"/>
        <w:ind w:left="20" w:right="40" w:firstLine="0"/>
        <w:jc w:val="both"/>
      </w:pPr>
      <w:r>
        <w:t xml:space="preserve"> Mr. Alok Yadav, learned counsel for the appellant, submitted that the Tribunal failed to appreciate that the RCO supplied by the appellant to Ahmedabad Electricity Company Ltd. was in fact used as fuel for generation of electrical energy a</w:t>
      </w:r>
      <w:r>
        <w:t>nd therefore the appellant was entitled to the benefit of the exemption of excise duty under the exemption notification. He cited the decision of this Court in M/s Chunni Lal Parshadi Lal v. Commissioner of Sales Tax, U.P., Lucknow [(1986) 2 SCC 501] where</w:t>
      </w:r>
      <w:r>
        <w:t xml:space="preserve">in it was held that a dealer can prove by any way other than the way contemplated by Rule 12A of </w:t>
      </w:r>
      <w:r>
        <w:lastRenderedPageBreak/>
        <w:t xml:space="preserve">the U.P. Sales Tax Rules, 1948 that the goods purchased from him were for resale. According to Mr. Yadav, the registration certificate in Form CT-2 is not the </w:t>
      </w:r>
      <w:r>
        <w:t xml:space="preserve">only way to prove that the goods sold by the appellant to the Ahmedabad Electricity Company Ltd. were used as fuel for generation of electricity. He also relied on Commissioner of Customs (Imports), Mumbai v. Tullow India Operations Ltd. [(2005) (189) ELT </w:t>
      </w:r>
      <w:r>
        <w:t>401 (SC)[ wherein this Court held that ONGC being a government company would get the requisite exemption, subject, of course, to its fulfilling the condition of obtaining the essentiality certificate. He argued that the appellant being a government company</w:t>
      </w:r>
      <w:r>
        <w:t xml:space="preserve"> should not be denied the exemption on a technical ground that there was no registration certificate during the period 01.01.1996 to 25.06.1996.</w:t>
      </w:r>
    </w:p>
    <w:p w:rsidR="00F6643F" w:rsidRDefault="00F70F1F">
      <w:pPr>
        <w:pStyle w:val="Bodytext0"/>
        <w:numPr>
          <w:ilvl w:val="0"/>
          <w:numId w:val="1"/>
        </w:numPr>
        <w:shd w:val="clear" w:color="auto" w:fill="auto"/>
        <w:spacing w:after="300" w:line="322" w:lineRule="exact"/>
        <w:ind w:left="20" w:right="40" w:firstLine="0"/>
        <w:jc w:val="both"/>
      </w:pPr>
      <w:r>
        <w:t xml:space="preserve"> Mr. Anup Chaudhary, learned senior counsel appearing for the respondent, on the other hand, submitted that the</w:t>
      </w:r>
      <w:r>
        <w:t xml:space="preserve"> exemption notification stipulated in the proviso the conditions under which the exemption from excise duty would be available and if the conditions were not fulfilled, the exemption would not be available to the manufacturer. He submitted that one of the </w:t>
      </w:r>
      <w:r>
        <w:t xml:space="preserve">conditions was that where the goods were to be used in a place other than in the factory of production, the procedure set out in Chapter X of the Rules is to be followed. He submitted that the procedure laid down in Rules 192 to 196 BB in Chapter X of the </w:t>
      </w:r>
      <w:r>
        <w:t>Rules, therefore, have to be followed, and if the procedure is not followed in any case, the exemption cannot be granted under the exemption notification. He submitted that since under Rule 192, the Ahmedabad Electricity Company Ltd. was required to obtain</w:t>
      </w:r>
      <w:r>
        <w:t xml:space="preserve"> a registration certificate in Form CT- 2 and the said company did not obtain a certificate for the period 01.01.1996 to 25.06.1996, RCO supplied by the appellant to the Ahmedabad Electricity Company Ltd. during this period was exigible to excise duty. He </w:t>
      </w:r>
      <w:r>
        <w:t>cited the judgement of the Constitution Bench of this court in Commissioner of Central Excise, New Delhi v. Harichand Shri Gopal [2010 (260) ELT 3 (SC)] in which it has been held that if a party wants remission of duty, he has to follow certain prerequisit</w:t>
      </w:r>
      <w:r>
        <w:t>es, the object of which is to see that the goods are not diverted or utilised for some other purpose under the guise of the exemption notification and, therefore, a plea that the goods were meant for intended use specified in the exemption notification has</w:t>
      </w:r>
      <w:r>
        <w:t xml:space="preserve"> to be rejected.</w:t>
      </w:r>
    </w:p>
    <w:p w:rsidR="00F6643F" w:rsidRDefault="00F70F1F">
      <w:pPr>
        <w:pStyle w:val="Bodytext0"/>
        <w:numPr>
          <w:ilvl w:val="0"/>
          <w:numId w:val="1"/>
        </w:numPr>
        <w:shd w:val="clear" w:color="auto" w:fill="auto"/>
        <w:spacing w:line="322" w:lineRule="exact"/>
        <w:ind w:left="20" w:right="40" w:firstLine="0"/>
        <w:jc w:val="both"/>
      </w:pPr>
      <w:r>
        <w:t xml:space="preserve"> The question whether it was enough to prove to the satisfaction of the Central Excise Officer that the goods are for the intended use specified in the notification of exemption or whether in addition the procedure laid down in Rule 192 of</w:t>
      </w:r>
    </w:p>
    <w:p w:rsidR="00F6643F" w:rsidRDefault="00F70F1F">
      <w:pPr>
        <w:pStyle w:val="Bodytext0"/>
        <w:shd w:val="clear" w:color="auto" w:fill="auto"/>
        <w:spacing w:after="300" w:line="322" w:lineRule="exact"/>
        <w:ind w:left="20" w:right="40" w:firstLine="0"/>
        <w:jc w:val="both"/>
      </w:pPr>
      <w:r>
        <w:t>Chapter X of the Rules was also to be complied with for availing concession under the exemption notification was raised before this Court in Thermax Private Limited v. The Collector of Customs (Bombay), New Customs House [1992 (61) ELT 352 (SC)] = [(1990)</w:t>
      </w:r>
      <w:r>
        <w:t xml:space="preserve"> 4 SCC 440] and a two-Judge Bench of this Court held that the possession of a license or production of a C-2 certificate as provided in Rule 192 of Chapter X of the </w:t>
      </w:r>
      <w:r>
        <w:lastRenderedPageBreak/>
        <w:t xml:space="preserve">Rules enables the applicant to secure the necessary concession and that the entitlement to </w:t>
      </w:r>
      <w:r>
        <w:t>the concession will depend on whether the purchaser is the holder of a L-6 license (or C-2 certificate) or not. These observations made in Thermax Private Limited v. The Collector of Customs (Bombay), New Customs House (supra) were held by a two-Judge Benc</w:t>
      </w:r>
      <w:r>
        <w:t>h of this Court in Collector of Customs, Bombay v. J.K. Synthetics Limited [1996 (87) ELT 582 (SC)] = [(1997) 10 SCC 224] as not laying down principle and held to be limited to eligibility for concession under Rule 192 of the Rules. In the aforesaid decisi</w:t>
      </w:r>
      <w:r>
        <w:t>on in the case of Collector of Customs, Bombay v. J.K. Synthetic Limited (supra) this Court took the view that where there was evidence on record that show the intended use of the material, the benefit of exemption could be granted. In a subsequent decisio</w:t>
      </w:r>
      <w:r>
        <w:t>n in the case of Collector of Central Excise, Jaipur v. J.K. Synthetics [2000 (120) ELT 54 (SC)] = [(2000) 10 SCC 393] a three-Judge Bench of this Court took the view that if there was substantial compliance of the procedure laid down in Chapter X of the R</w:t>
      </w:r>
      <w:r>
        <w:t>ules, exemption could be granted. In the case of Commissioner of Central Excise, New Delhi v. Hari Chand Shri Gopal [2010 (260) ELT 3 (SC)] = [(2011) 1 SCC 236] a Constitution Bench of this Court considered the decisions of this Court in Thermax Private Li</w:t>
      </w:r>
      <w:r>
        <w:t xml:space="preserve">mited v. The Collector of Customs (Bombay), New Customs House (supra) and Collector of Central Excise, Jaipur v. J.K. Synthetics (supra) and held that a provision for exemption, concession or exception, as the case may be, has to be construed strictly and </w:t>
      </w:r>
      <w:r>
        <w:t>if the exemption is available only on complying certain conditions, the conditions have to be complied with. In the aforesaid decision, the Constitution Bench further held that detailed procedures have been laid down in Chapter X of the Rules so as to curb</w:t>
      </w:r>
      <w:r>
        <w:t xml:space="preserve"> the diversion and utilization of goods which are otherwise excisable and the plea of substantial compliance or intended use therefore has to be rejected.</w:t>
      </w:r>
    </w:p>
    <w:p w:rsidR="00F6643F" w:rsidRDefault="00F70F1F">
      <w:pPr>
        <w:pStyle w:val="Bodytext0"/>
        <w:numPr>
          <w:ilvl w:val="0"/>
          <w:numId w:val="1"/>
        </w:numPr>
        <w:shd w:val="clear" w:color="auto" w:fill="auto"/>
        <w:tabs>
          <w:tab w:val="left" w:pos="347"/>
        </w:tabs>
        <w:spacing w:after="349" w:line="322" w:lineRule="exact"/>
        <w:ind w:left="20" w:right="40" w:firstLine="0"/>
        <w:jc w:val="both"/>
      </w:pPr>
      <w:r>
        <w:t>When we strictly construe the exemption notification in this case, we find that the proviso in the ex</w:t>
      </w:r>
      <w:r>
        <w:t>emption notification reads as under:</w:t>
      </w:r>
    </w:p>
    <w:p w:rsidR="00F6643F" w:rsidRDefault="00F70F1F">
      <w:pPr>
        <w:pStyle w:val="Bodytext0"/>
        <w:shd w:val="clear" w:color="auto" w:fill="auto"/>
        <w:spacing w:after="2" w:line="260" w:lineRule="exact"/>
        <w:ind w:right="40" w:firstLine="0"/>
        <w:jc w:val="right"/>
      </w:pPr>
      <w:r>
        <w:t>Provided that where any such exemption is subject to the intended use, the</w:t>
      </w:r>
    </w:p>
    <w:p w:rsidR="00F6643F" w:rsidRDefault="00F70F1F">
      <w:pPr>
        <w:pStyle w:val="Bodytext0"/>
        <w:shd w:val="clear" w:color="auto" w:fill="auto"/>
        <w:spacing w:line="260" w:lineRule="exact"/>
        <w:ind w:right="40" w:firstLine="0"/>
        <w:jc w:val="right"/>
      </w:pPr>
      <w:r>
        <w:t>exemption in such case shall be subject to the following conditions namely:-</w:t>
      </w:r>
    </w:p>
    <w:p w:rsidR="00F6643F" w:rsidRDefault="00F70F1F">
      <w:pPr>
        <w:pStyle w:val="Bodytext0"/>
        <w:numPr>
          <w:ilvl w:val="0"/>
          <w:numId w:val="2"/>
        </w:numPr>
        <w:shd w:val="clear" w:color="auto" w:fill="auto"/>
        <w:spacing w:after="300" w:line="322" w:lineRule="exact"/>
        <w:ind w:left="1440" w:right="40" w:firstLine="0"/>
        <w:jc w:val="both"/>
      </w:pPr>
      <w:r>
        <w:t xml:space="preserve"> That it is proved to the satisfaction of an officer not below the </w:t>
      </w:r>
      <w:r>
        <w:t>rank of the Assistant Collector of Central Excise that such goods are used for the intended use specified in Column (5) of the said Table: and</w:t>
      </w:r>
    </w:p>
    <w:p w:rsidR="00F6643F" w:rsidRDefault="00F70F1F">
      <w:pPr>
        <w:pStyle w:val="Bodytext0"/>
        <w:numPr>
          <w:ilvl w:val="0"/>
          <w:numId w:val="2"/>
        </w:numPr>
        <w:shd w:val="clear" w:color="auto" w:fill="auto"/>
        <w:spacing w:after="300" w:line="322" w:lineRule="exact"/>
        <w:ind w:left="1440" w:right="40" w:firstLine="0"/>
        <w:jc w:val="both"/>
      </w:pPr>
      <w:r>
        <w:t xml:space="preserve"> Where such use is elsewhere than in the factory of production, the procedure set out in Chapter X of the Central</w:t>
      </w:r>
      <w:r>
        <w:t xml:space="preserve"> Excise Rules, 1944, is followed.</w:t>
      </w:r>
    </w:p>
    <w:p w:rsidR="00F6643F" w:rsidRDefault="00F70F1F">
      <w:pPr>
        <w:pStyle w:val="Bodytext0"/>
        <w:shd w:val="clear" w:color="auto" w:fill="auto"/>
        <w:spacing w:after="300" w:line="322" w:lineRule="exact"/>
        <w:ind w:left="720" w:right="40" w:firstLine="0"/>
        <w:jc w:val="both"/>
      </w:pPr>
      <w:r>
        <w:t xml:space="preserve">Thus, the proviso makes it clear that for availing the exemption two conditions must be satisfied: First, that it is proved to the satisfaction of the excise officer that </w:t>
      </w:r>
      <w:r>
        <w:lastRenderedPageBreak/>
        <w:t xml:space="preserve">the goods are used for intended use specified in </w:t>
      </w:r>
      <w:r>
        <w:t>Column (5) of the Table annexed to the exemption notification and second, where such use is elsewhere than in the factory of production, the procedure set out in Chapter X of the Rules is followed. We cannot, therefore, accept the contention of the learned</w:t>
      </w:r>
      <w:r>
        <w:t xml:space="preserve"> counsel of the appellant that if the first condition is satisfied, i.e. it is proved to the satisfaction of the Central Excise officer that the goods are used for the intended use, the exemption has to be granted. In our considered opinion, unless the sec</w:t>
      </w:r>
      <w:r>
        <w:t>ond condition is also satisfied, i.e. the procedure set out in Chapter X of the Rules is followed where the use of the goods is elsewhere than in the factory of production, the exemption cannot be granted under the exemption notification.</w:t>
      </w:r>
    </w:p>
    <w:p w:rsidR="00F6643F" w:rsidRDefault="00F70F1F">
      <w:pPr>
        <w:pStyle w:val="Bodytext0"/>
        <w:numPr>
          <w:ilvl w:val="0"/>
          <w:numId w:val="1"/>
        </w:numPr>
        <w:shd w:val="clear" w:color="auto" w:fill="auto"/>
        <w:tabs>
          <w:tab w:val="left" w:pos="318"/>
        </w:tabs>
        <w:spacing w:after="300" w:line="322" w:lineRule="exact"/>
        <w:ind w:right="40" w:firstLine="0"/>
        <w:jc w:val="both"/>
      </w:pPr>
      <w:r>
        <w:t>In the facts of t</w:t>
      </w:r>
      <w:r>
        <w:t xml:space="preserve">he present case, the RCO was not to be used in the factory of the appellant but at the place of generation of electricity by the Ahmedabad Electricity Company Ltd. Hence, the second condition laid down in the proviso was also to be complied with. Rule 192 </w:t>
      </w:r>
      <w:r>
        <w:t>of Chapter X of the Rules is quoted herein below:</w:t>
      </w:r>
    </w:p>
    <w:p w:rsidR="00F6643F" w:rsidRDefault="00F70F1F">
      <w:pPr>
        <w:pStyle w:val="Bodytext0"/>
        <w:shd w:val="clear" w:color="auto" w:fill="auto"/>
        <w:spacing w:after="300" w:line="322" w:lineRule="exact"/>
        <w:ind w:left="720" w:right="40" w:firstLine="0"/>
        <w:jc w:val="both"/>
      </w:pPr>
      <w:r>
        <w:t>RULE 192. Application for concession.-- Where the Central Government has, by notification under rule 8, or section 5A of the Act, as the case may be, sanctioned the remission of duty on excisable goods othe</w:t>
      </w:r>
      <w:r>
        <w:t>r than salt, used in a specified industrial process, any person wishing to obtain remission of duty on such goods, shall make application to the Collector in the proper Form stating the estimated annual quantity of the excisable goods required and the purp</w:t>
      </w:r>
      <w:r>
        <w:t>ose for and the manner in which it is intended to use them and declaring that the goods will be used for such purpose and in such manner. If the Collector is satisfied that the applicant is a person to whom the concession can be granted without danger to t</w:t>
      </w:r>
      <w:r>
        <w:t>he revenue, and if he is satisfied, either by personal inspection or by that of an officer subordinate to him that the premises are suitable and contain a secure store-room suitable for the storage of the goods, and if the applicant agrees to bear the cost</w:t>
      </w:r>
      <w:r>
        <w:t xml:space="preserve"> of such establishment as the Collector may consider necessary for supervising operation in his premises for the purposes of this Chapter, the Collector may grant the application, and the applicant shall then enter into a bond in the proper Form with such </w:t>
      </w:r>
      <w:r>
        <w:t>surety or sufficient security, in such amount and under such conditions as the Collector approves. Where, for this purpose, it is necessary for the applicant to obtain an Excise registration certificate, he shall submit the requisite application along with</w:t>
      </w:r>
      <w:r>
        <w:t xml:space="preserve"> the proof for payment of registration fee and shall then be granted a registration certificate in the proper Form. The concession shall, unless renewed by the Collector, cease on the expiry of the registration certificate:</w:t>
      </w:r>
    </w:p>
    <w:p w:rsidR="00F6643F" w:rsidRDefault="00F70F1F">
      <w:pPr>
        <w:pStyle w:val="Bodytext0"/>
        <w:shd w:val="clear" w:color="auto" w:fill="auto"/>
        <w:spacing w:after="300" w:line="322" w:lineRule="exact"/>
        <w:ind w:left="720" w:right="40" w:firstLine="0"/>
        <w:jc w:val="both"/>
      </w:pPr>
      <w:r>
        <w:t>Provided that, in the event of d</w:t>
      </w:r>
      <w:r>
        <w:t xml:space="preserve">eath, insolvency or insufficiency of the surety, or where the amount of the bond is inadequate, the Collector may, in his discretion, </w:t>
      </w:r>
      <w:r>
        <w:lastRenderedPageBreak/>
        <w:t>demand a fresh bond; and may, if the security furnished for a bond is not adequate, demand additional security.</w:t>
      </w:r>
    </w:p>
    <w:p w:rsidR="00F6643F" w:rsidRDefault="00F70F1F">
      <w:pPr>
        <w:pStyle w:val="Bodytext0"/>
        <w:shd w:val="clear" w:color="auto" w:fill="auto"/>
        <w:spacing w:after="43" w:line="322" w:lineRule="exact"/>
        <w:ind w:left="720" w:right="40" w:firstLine="0"/>
        <w:jc w:val="both"/>
      </w:pPr>
      <w:r>
        <w:t>The langua</w:t>
      </w:r>
      <w:r>
        <w:t>ge of Rule 192 of Chapter X of the Rules is clear that for availing concession from excise duty on excisable goods used in a specified industrial process, a person must obtain a registration certificate from the Collector and that the concession shall, unl</w:t>
      </w:r>
      <w:r>
        <w:t>ess renewed by the Collector, cease on the expiry of the registration certificate. Admittedly, the registration certificate of the appellant expired on 31.12.1995. Hence, the exemption granted under the notification ceased on 31.12.1995. The fresh registra</w:t>
      </w:r>
      <w:r>
        <w:t xml:space="preserve">tion certificate in favour of the Ahmedabad Electricity Company Ltd. was issued on 26.06.1996 and we find on a reading of the copy of the CT-2 certificate annexed as Annexure P5 that the registration certificate was not for any period prior to 26.06.1996. </w:t>
      </w:r>
      <w:r>
        <w:t>As the procedure laid down in Rule 192 of Chapter X of the Rules has not been complied with, the appellant is not entitled to avail the exemption of excise duty under the exemption notification during the period from 01.01.1996 to 25.06.1996.</w:t>
      </w:r>
    </w:p>
    <w:p w:rsidR="00F6643F" w:rsidRDefault="00F70F1F">
      <w:pPr>
        <w:pStyle w:val="Bodytext0"/>
        <w:numPr>
          <w:ilvl w:val="0"/>
          <w:numId w:val="1"/>
        </w:numPr>
        <w:shd w:val="clear" w:color="auto" w:fill="auto"/>
        <w:tabs>
          <w:tab w:val="left" w:pos="318"/>
        </w:tabs>
        <w:ind w:left="720" w:right="700"/>
        <w:jc w:val="left"/>
      </w:pPr>
      <w:r>
        <w:t>The appeals a</w:t>
      </w:r>
      <w:r>
        <w:t>re, therefore, dismissed but there shall be no order as to costs. CIVIL APPEAL NO.8048 OF 2004:</w:t>
      </w:r>
    </w:p>
    <w:p w:rsidR="00F6643F" w:rsidRDefault="00F70F1F">
      <w:pPr>
        <w:pStyle w:val="Bodytext0"/>
        <w:numPr>
          <w:ilvl w:val="0"/>
          <w:numId w:val="3"/>
        </w:numPr>
        <w:shd w:val="clear" w:color="auto" w:fill="auto"/>
        <w:tabs>
          <w:tab w:val="left" w:pos="1754"/>
        </w:tabs>
        <w:ind w:left="1460" w:firstLine="0"/>
        <w:jc w:val="both"/>
      </w:pPr>
      <w:r>
        <w:t>This is an appeal under Section 35L (b) of the Central Excise Act,</w:t>
      </w:r>
    </w:p>
    <w:p w:rsidR="00F6643F" w:rsidRDefault="00F70F1F">
      <w:pPr>
        <w:pStyle w:val="Bodytext0"/>
        <w:shd w:val="clear" w:color="auto" w:fill="auto"/>
        <w:spacing w:after="2" w:line="260" w:lineRule="exact"/>
        <w:ind w:left="1460" w:firstLine="0"/>
        <w:jc w:val="both"/>
      </w:pPr>
      <w:r>
        <w:t>1944 against the order dated 02.07.2004 of the Customs, Excise and</w:t>
      </w:r>
    </w:p>
    <w:p w:rsidR="00F6643F" w:rsidRDefault="00F70F1F">
      <w:pPr>
        <w:pStyle w:val="Bodytext0"/>
        <w:shd w:val="clear" w:color="auto" w:fill="auto"/>
        <w:spacing w:line="260" w:lineRule="exact"/>
        <w:ind w:left="1460" w:firstLine="0"/>
        <w:jc w:val="both"/>
      </w:pPr>
      <w:r>
        <w:t xml:space="preserve">Service Tax Appellate </w:t>
      </w:r>
      <w:r>
        <w:t>Tribunal, New Delhi, (for short the Tribunal).</w:t>
      </w:r>
    </w:p>
    <w:p w:rsidR="00F6643F" w:rsidRDefault="00F70F1F">
      <w:pPr>
        <w:pStyle w:val="Bodytext0"/>
        <w:numPr>
          <w:ilvl w:val="0"/>
          <w:numId w:val="3"/>
        </w:numPr>
        <w:shd w:val="clear" w:color="auto" w:fill="auto"/>
        <w:tabs>
          <w:tab w:val="left" w:pos="370"/>
        </w:tabs>
        <w:spacing w:after="300" w:line="322" w:lineRule="exact"/>
        <w:ind w:left="20" w:right="40" w:firstLine="0"/>
        <w:jc w:val="both"/>
      </w:pPr>
      <w:r>
        <w:t>The facts very briefly are that the appellant produces inter alia Naphtha. By Notification no. 3/2001-CE dated 01.03.2001 (for short the exemption notification) issued under Section 5A of the Central Excise Ac</w:t>
      </w:r>
      <w:r>
        <w:t xml:space="preserve">t, 1944 (for short the Act) the Central Government exempted inter alia Naphtha cleared for the intended use in the manufacture of fertilizers from excise duty subject to relevant conditions specified in the annexure to the notification. In the annexure to </w:t>
      </w:r>
      <w:r>
        <w:t>the exemption notification, one of the conditions specified was that where such use is elsewhere than in the factory of production, the exemption shall be allowed if the procedure set out in the Central Excise (Removal of Goods at Concessional Rate of Duty</w:t>
      </w:r>
      <w:r>
        <w:t xml:space="preserve"> for Manufacture of Excisable Goods) Rules, 2001 (for short the 2001 Rules) is followed. Rule 3(1) of the 2001 Rules provided that a manufacturer who intends to receive subject goods for specified use at concessional rate of duty, shall make an application</w:t>
      </w:r>
      <w:r>
        <w:t xml:space="preserve"> in quadruplicate in the Form at Annexure-1 to the jurisdictional Assistant Commissioner or Deputy Commissioner of Central Excise, as the case may be. Indo Gulf Corporation Limited placed an order on 16.07.2001 on the appellant for supply of Naphtha for th</w:t>
      </w:r>
      <w:r>
        <w:t xml:space="preserve">e purpose of manufacture of fertilizers and furnished a letter to the appellant saying it has made an application to the Commissioner </w:t>
      </w:r>
      <w:r>
        <w:lastRenderedPageBreak/>
        <w:t>of Excise for authorization for dispatch of one rake of Naphtha. The appellant supplied 2241.908 MT of Naphtha to Indo Gul</w:t>
      </w:r>
      <w:r>
        <w:t>f Corporation Limited and while clearing the aforesaid Naphtha from its factory did not make any payment of Central Excise duty. The Commissioner of Central Excise issued show cause notice dated 13.06.2002 to the appellant and after considering the reply o</w:t>
      </w:r>
      <w:r>
        <w:t>f the appellant passed the order dated 30.09.2002 confirming the demand of duty amounting to Rs. 44,71,902/- on the Naphtha cleared on 16.07.2001 and also imposed a penalty equivalent to the duty amount. The appellant filed an appeal against the order of t</w:t>
      </w:r>
      <w:r>
        <w:t>he Commissioner before the Tribunal and the Tribunal held in the impugned order that under the exemption notification, the appellant could be exempted from duty on Naphtha supplied to the manufacturer of fertilizer only if the conditions specified in the e</w:t>
      </w:r>
      <w:r>
        <w:t>xemption notification are fulfilled. The Tribunal further held that one of the conditions specified in the exemption notification was that where the goods were to be used elsewhere than in the factory of production, the exemption would be allowed if the pr</w:t>
      </w:r>
      <w:r>
        <w:t>ocedure set out in the 2001 Rules was followed and in this case Rule 3(1) of 2001 Rules has not been followed, inasmuch as, the manufacturer, namely, Indo Gulf Corporation Limited had not submitted application in the form at Annexure-1 for obtaining Naphth</w:t>
      </w:r>
      <w:r>
        <w:t>a without payment of duty and had only cleared the Naphtha without payment of duty on the basis of a letter dated 16.07.2001 wherein it was mentioned that it has submitted its application to the Commissioner for issuance of authorization for dispatching on</w:t>
      </w:r>
      <w:r>
        <w:t>e rake of Naphtha. The Tribunal held that as the condition of the exemption notification has not been complied with, the appellant was not entitled to clear naphtha without payment of excise duty and accordingly sustained the demand of excise duty. The Tri</w:t>
      </w:r>
      <w:r>
        <w:t>bunal also held that as the appellant had cleared Naphtha without payment of duty and without getting the requisite Annexure-1 from its customer, penalty was also imposable on the appellant, but on the facts and circumstances of the case the penalty was ex</w:t>
      </w:r>
      <w:r>
        <w:t>cessive. The Tribunal accordingly reduced the penalty to Rs.1,00,000/- only.</w:t>
      </w:r>
    </w:p>
    <w:p w:rsidR="00F6643F" w:rsidRDefault="00F70F1F">
      <w:pPr>
        <w:pStyle w:val="Bodytext0"/>
        <w:numPr>
          <w:ilvl w:val="0"/>
          <w:numId w:val="3"/>
        </w:numPr>
        <w:shd w:val="clear" w:color="auto" w:fill="auto"/>
        <w:spacing w:after="300" w:line="322" w:lineRule="exact"/>
        <w:ind w:left="20" w:right="20" w:firstLine="0"/>
        <w:jc w:val="both"/>
      </w:pPr>
      <w:r>
        <w:t xml:space="preserve"> Mr. Alok Yadav, learned counsel for the appellant, submitted that as the Naphtha supplied to Indo Gulf Corporation Limited was in fact used for manufacture of fertilizer, the app</w:t>
      </w:r>
      <w:r>
        <w:t>ellant was entitled to the benefit of exemption notification. He further submitted that as the appellant was a government company, he should not be denied the exemption on a technical ground that the application at Annexure-1 was not submitted to the autho</w:t>
      </w:r>
      <w:r>
        <w:t>rities by the manufacturer of fertilizer as provided in Rule 3(1) of the 2001 Rules.</w:t>
      </w:r>
    </w:p>
    <w:p w:rsidR="00F6643F" w:rsidRDefault="00F70F1F">
      <w:pPr>
        <w:pStyle w:val="Bodytext0"/>
        <w:numPr>
          <w:ilvl w:val="0"/>
          <w:numId w:val="3"/>
        </w:numPr>
        <w:shd w:val="clear" w:color="auto" w:fill="auto"/>
        <w:spacing w:after="300" w:line="322" w:lineRule="exact"/>
        <w:ind w:left="20" w:right="20" w:firstLine="0"/>
        <w:jc w:val="both"/>
      </w:pPr>
      <w:r>
        <w:t xml:space="preserve"> Mr. Anup Chaudhary, learned senior counsel appearing for the respondent, on the other hand, submitted that one of the conditions specified in the exemption notification w</w:t>
      </w:r>
      <w:r>
        <w:t>as that where the goods were to be used in the place other than in the factory of production, the procedure set out in the 2001 Rules has to be followed and in this case the procedure set out in Rule 3(1) of the 2001 Rules has not been followed.</w:t>
      </w:r>
    </w:p>
    <w:p w:rsidR="00F6643F" w:rsidRDefault="00F70F1F">
      <w:pPr>
        <w:pStyle w:val="Bodytext0"/>
        <w:numPr>
          <w:ilvl w:val="0"/>
          <w:numId w:val="3"/>
        </w:numPr>
        <w:shd w:val="clear" w:color="auto" w:fill="auto"/>
        <w:spacing w:line="322" w:lineRule="exact"/>
        <w:ind w:left="20" w:right="20" w:firstLine="0"/>
        <w:jc w:val="both"/>
      </w:pPr>
      <w:r>
        <w:lastRenderedPageBreak/>
        <w:t xml:space="preserve"> We have c</w:t>
      </w:r>
      <w:r>
        <w:t>onsidered the submissions of the learned counsel for the parties and we find that by the exemption notification the Central Government exempted the excisable goods from duty subject to the relevant conditions specified in the Annexure to the exemption noti</w:t>
      </w:r>
      <w:r>
        <w:t>fication. Paras 3 and 4 in the Annexure to the exemption notification read as follows:</w:t>
      </w:r>
    </w:p>
    <w:p w:rsidR="00F6643F" w:rsidRDefault="00F70F1F">
      <w:pPr>
        <w:pStyle w:val="Bodytext0"/>
        <w:numPr>
          <w:ilvl w:val="0"/>
          <w:numId w:val="4"/>
        </w:numPr>
        <w:shd w:val="clear" w:color="auto" w:fill="auto"/>
        <w:spacing w:after="300" w:line="322" w:lineRule="exact"/>
        <w:ind w:left="20" w:right="40" w:firstLine="0"/>
        <w:jc w:val="both"/>
      </w:pPr>
      <w:r>
        <w:t xml:space="preserve"> The exemption shall be allowed if it has been proved to the satisfaction of an officer not below the rank of the Deputy Commissioner of Central Excise or the Assistant </w:t>
      </w:r>
      <w:r>
        <w:t>Commissioner of Central Excise, as the case may be, having jurisdiction that such goods are cleared for the intended use specified in column 3 of the table.</w:t>
      </w:r>
    </w:p>
    <w:p w:rsidR="00F6643F" w:rsidRDefault="00F70F1F">
      <w:pPr>
        <w:pStyle w:val="Bodytext0"/>
        <w:numPr>
          <w:ilvl w:val="0"/>
          <w:numId w:val="4"/>
        </w:numPr>
        <w:shd w:val="clear" w:color="auto" w:fill="auto"/>
        <w:spacing w:after="300" w:line="322" w:lineRule="exact"/>
        <w:ind w:left="20" w:right="40" w:firstLine="0"/>
        <w:jc w:val="both"/>
      </w:pPr>
      <w:r>
        <w:t xml:space="preserve"> Where such use is elsewhere than in the factory of production, the exemption shall be allowed if t</w:t>
      </w:r>
      <w:r>
        <w:t>he procedure set out in the Central Excise (Removal of Goods at Concessional Rate of Duty for manufacture of Excisable Goods) Rules, 2001 is followed.</w:t>
      </w:r>
    </w:p>
    <w:p w:rsidR="00F6643F" w:rsidRDefault="00F70F1F">
      <w:pPr>
        <w:pStyle w:val="Bodytext0"/>
        <w:shd w:val="clear" w:color="auto" w:fill="auto"/>
        <w:spacing w:after="300" w:line="322" w:lineRule="exact"/>
        <w:ind w:left="20" w:right="40" w:firstLine="0"/>
        <w:jc w:val="both"/>
      </w:pPr>
      <w:r>
        <w:t xml:space="preserve">It will be clear from Para 3 of the Annexure to the exemption notification that the exemption shall be </w:t>
      </w:r>
      <w:r>
        <w:t>allowed if it has been proved to the Central Excise Officer having jurisdiction that the goods are cleared for the intended use specified in column 3 of the table. In addition to this condition, there is a further condition in Para 4 of the Annexure to the</w:t>
      </w:r>
      <w:r>
        <w:t xml:space="preserve"> exemption notification that where the intended use is elsewhere than the factory of production, the exemption shall be allowed if the procedure set out in the 2001 Rules is followed. We, therefore, do not accept the submission of Mr. Yadav that as the Nap</w:t>
      </w:r>
      <w:r>
        <w:t>htha cleared from the factory of the appellant has been used for manufacture of fertilizer, the appellant would be entitled to exemption even if the condition specified in Para 4 of the Annexure to the exemption notification is not followed.</w:t>
      </w:r>
    </w:p>
    <w:p w:rsidR="00F6643F" w:rsidRDefault="00F70F1F">
      <w:pPr>
        <w:pStyle w:val="Bodytext0"/>
        <w:numPr>
          <w:ilvl w:val="0"/>
          <w:numId w:val="3"/>
        </w:numPr>
        <w:shd w:val="clear" w:color="auto" w:fill="auto"/>
        <w:spacing w:after="300" w:line="322" w:lineRule="exact"/>
        <w:ind w:left="20" w:right="40" w:firstLine="0"/>
        <w:jc w:val="both"/>
      </w:pPr>
      <w:r>
        <w:t xml:space="preserve"> The condition</w:t>
      </w:r>
      <w:r>
        <w:t xml:space="preserve"> specified in Para 4 in the Annexure to the exemption notification states that where the intend use is elsewhere than in the factory of production, the exemption shall be allowed if the procedure set out in the 2001 Rules is followed. In the facts of this </w:t>
      </w:r>
      <w:r>
        <w:t>case, the Naphtha produced by the appellant in its factory was to be used for the manufacture of fertilizer elsewhere than in its own factory, i.e. in the factory of Indo Gulf Corporation Limited. Hence, the exemption could be allowed only if the procedure</w:t>
      </w:r>
      <w:r>
        <w:t xml:space="preserve"> set out in the 2001 Rules was followed.</w:t>
      </w:r>
    </w:p>
    <w:p w:rsidR="00F6643F" w:rsidRDefault="00F70F1F">
      <w:pPr>
        <w:pStyle w:val="Bodytext0"/>
        <w:numPr>
          <w:ilvl w:val="0"/>
          <w:numId w:val="3"/>
        </w:numPr>
        <w:shd w:val="clear" w:color="auto" w:fill="auto"/>
        <w:spacing w:line="322" w:lineRule="exact"/>
        <w:ind w:left="20" w:right="40" w:firstLine="0"/>
        <w:jc w:val="both"/>
        <w:sectPr w:rsidR="00F6643F">
          <w:headerReference w:type="default" r:id="rId7"/>
          <w:footerReference w:type="default" r:id="rId8"/>
          <w:type w:val="continuous"/>
          <w:pgSz w:w="12240" w:h="15840"/>
          <w:pgMar w:top="1600" w:right="689" w:bottom="1403" w:left="2148" w:header="0" w:footer="3" w:gutter="0"/>
          <w:cols w:space="720"/>
          <w:noEndnote/>
          <w:docGrid w:linePitch="360"/>
        </w:sectPr>
      </w:pPr>
      <w:r>
        <w:t xml:space="preserve"> Rule 3(1) of the 2001 Rules is extracted hereinbelow: Rule 3. Application by the manufacturer to obtain the benefit. - (1)</w:t>
      </w:r>
    </w:p>
    <w:p w:rsidR="00F6643F" w:rsidRDefault="00F70F1F">
      <w:pPr>
        <w:pStyle w:val="Bodytext0"/>
        <w:shd w:val="clear" w:color="auto" w:fill="auto"/>
        <w:spacing w:after="300" w:line="322" w:lineRule="exact"/>
        <w:ind w:left="740" w:right="40" w:firstLine="0"/>
        <w:jc w:val="both"/>
      </w:pPr>
      <w:r>
        <w:lastRenderedPageBreak/>
        <w:t>A manufacturer who intends to receive subject goods for specified use at concessional rate of duty, shall make an application in qua</w:t>
      </w:r>
      <w:r>
        <w:t>druplicate in the Form at Annexure-1 to the jurisdictional Assistant Commissioner or Deputy Commissioner of Central Excise, as the case may be (hereinafter referred to as the said Assistant Commissioner or Deputy Commissioner).</w:t>
      </w:r>
    </w:p>
    <w:p w:rsidR="00F6643F" w:rsidRDefault="00F70F1F">
      <w:pPr>
        <w:pStyle w:val="Bodytext0"/>
        <w:shd w:val="clear" w:color="auto" w:fill="auto"/>
        <w:spacing w:after="349" w:line="322" w:lineRule="exact"/>
        <w:ind w:left="740" w:right="40" w:firstLine="0"/>
        <w:jc w:val="both"/>
      </w:pPr>
      <w:r>
        <w:lastRenderedPageBreak/>
        <w:t>Rule 3(1) makes it amply cle</w:t>
      </w:r>
      <w:r>
        <w:t>ar that the manufacturer, who intends to use subject goods for specified use at concessional rate of duty, shall make an application in quadruplicate in the Form at Annexure-1 to the jurisdictional Assistant Commissioner or Deputy Commissioner of Central E</w:t>
      </w:r>
      <w:r>
        <w:t>xcise, as the case may be. Admittedly, no such application was made by Indo Gulf Corporation Limited in the form at Annexure-1 to the jurisdictional Assistant Commissioner or Deputy Commissioner of Central Excise. As the procedure set out in the 2001 Rules</w:t>
      </w:r>
      <w:r>
        <w:t xml:space="preserve"> has not been followed, the appellant was not entitled to exemption on the Naphtha cleared from its factory for supply to Indo Gulf Corporation Limited for manufacture of fertilizer.</w:t>
      </w:r>
    </w:p>
    <w:p w:rsidR="00F6643F" w:rsidRDefault="00F70F1F">
      <w:pPr>
        <w:pStyle w:val="Bodytext0"/>
        <w:numPr>
          <w:ilvl w:val="0"/>
          <w:numId w:val="3"/>
        </w:numPr>
        <w:shd w:val="clear" w:color="auto" w:fill="auto"/>
        <w:tabs>
          <w:tab w:val="left" w:pos="333"/>
        </w:tabs>
        <w:spacing w:after="2" w:line="260" w:lineRule="exact"/>
        <w:ind w:left="20" w:firstLine="0"/>
        <w:jc w:val="both"/>
      </w:pPr>
      <w:r>
        <w:t>We, therefore, do not find any merit in the appeal and we accordingly dis</w:t>
      </w:r>
      <w:r>
        <w:t>miss</w:t>
      </w:r>
    </w:p>
    <w:p w:rsidR="00F6643F" w:rsidRDefault="00F70F1F">
      <w:pPr>
        <w:pStyle w:val="Bodytext0"/>
        <w:shd w:val="clear" w:color="auto" w:fill="auto"/>
        <w:spacing w:line="260" w:lineRule="exact"/>
        <w:ind w:left="20" w:firstLine="0"/>
        <w:jc w:val="both"/>
      </w:pPr>
      <w:r>
        <w:t>the same. There shall be no order as to costs.</w:t>
      </w:r>
    </w:p>
    <w:sectPr w:rsidR="00F6643F" w:rsidSect="00F6643F">
      <w:type w:val="continuous"/>
      <w:pgSz w:w="12240" w:h="15840"/>
      <w:pgMar w:top="1600" w:right="1423" w:bottom="8219" w:left="142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0F1F" w:rsidRDefault="00F70F1F" w:rsidP="00F6643F">
      <w:r>
        <w:separator/>
      </w:r>
    </w:p>
  </w:endnote>
  <w:endnote w:type="continuationSeparator" w:id="1">
    <w:p w:rsidR="00F70F1F" w:rsidRDefault="00F70F1F" w:rsidP="00F664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3F" w:rsidRDefault="00F6643F">
    <w:pPr>
      <w:rPr>
        <w:sz w:val="2"/>
        <w:szCs w:val="2"/>
      </w:rPr>
    </w:pPr>
    <w:r w:rsidRPr="00F6643F">
      <w:pict>
        <v:shapetype id="_x0000_t202" coordsize="21600,21600" o:spt="202" path="m,l,21600r21600,l21600,xe">
          <v:stroke joinstyle="miter"/>
          <v:path gradientshapeok="t" o:connecttype="rect"/>
        </v:shapetype>
        <v:shape id="_x0000_s1026" type="#_x0000_t202" style="position:absolute;margin-left:35.9pt;margin-top:737.15pt;width:465.85pt;height:11.05pt;z-index:-188744063;mso-wrap-distance-left:5pt;mso-wrap-distance-right:5pt;mso-position-horizontal-relative:page;mso-position-vertical-relative:page" wrapcoords="0 0" filled="f" stroked="f">
          <v:textbox style="mso-fit-shape-to-text:t" inset="0,0,0,0">
            <w:txbxContent>
              <w:p w:rsidR="00F6643F" w:rsidRDefault="00F70F1F">
                <w:pPr>
                  <w:pStyle w:val="Headerorfooter0"/>
                  <w:shd w:val="clear" w:color="auto" w:fill="auto"/>
                  <w:tabs>
                    <w:tab w:val="right" w:pos="5386"/>
                    <w:tab w:val="right" w:pos="9317"/>
                  </w:tabs>
                  <w:spacing w:line="240" w:lineRule="auto"/>
                </w:pPr>
                <w:r>
                  <w:rPr>
                    <w:rStyle w:val="Headerorfooter1"/>
                    <w:b/>
                    <w:bCs/>
                  </w:rPr>
                  <w:t>Law Information Center</w:t>
                </w:r>
                <w:r>
                  <w:rPr>
                    <w:rStyle w:val="Headerorfooter1"/>
                    <w:b/>
                    <w:bCs/>
                  </w:rPr>
                  <w:tab/>
                </w:r>
                <w:fldSimple w:instr=" PAGE \* MERGEFORMAT ">
                  <w:r w:rsidR="0070245D" w:rsidRPr="0070245D">
                    <w:rPr>
                      <w:rStyle w:val="Headerorfooter1"/>
                      <w:b/>
                      <w:bCs/>
                      <w:noProof/>
                    </w:rPr>
                    <w:t>1</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0F1F" w:rsidRDefault="00F70F1F"/>
  </w:footnote>
  <w:footnote w:type="continuationSeparator" w:id="1">
    <w:p w:rsidR="00F70F1F" w:rsidRDefault="00F70F1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643F" w:rsidRDefault="00F6643F">
    <w:pPr>
      <w:rPr>
        <w:sz w:val="2"/>
        <w:szCs w:val="2"/>
      </w:rPr>
    </w:pPr>
    <w:r w:rsidRPr="00F6643F">
      <w:pict>
        <v:shapetype id="_x0000_t202" coordsize="21600,21600" o:spt="202" path="m,l,21600r21600,l21600,xe">
          <v:stroke joinstyle="miter"/>
          <v:path gradientshapeok="t" o:connecttype="rect"/>
        </v:shapetype>
        <v:shape id="_x0000_s1025" type="#_x0000_t202" style="position:absolute;margin-left:476.75pt;margin-top:44.5pt;width:98.4pt;height:10.8pt;z-index:-188744064;mso-wrap-style:none;mso-wrap-distance-left:5pt;mso-wrap-distance-right:5pt;mso-position-horizontal-relative:page;mso-position-vertical-relative:page" wrapcoords="0 0" filled="f" stroked="f">
          <v:textbox style="mso-fit-shape-to-text:t" inset="0,0,0,0">
            <w:txbxContent>
              <w:p w:rsidR="00F6643F" w:rsidRDefault="00F70F1F">
                <w:pPr>
                  <w:pStyle w:val="Headerorfooter0"/>
                  <w:shd w:val="clear" w:color="auto" w:fill="auto"/>
                  <w:spacing w:line="240" w:lineRule="auto"/>
                </w:pPr>
                <w:r>
                  <w:rPr>
                    <w:rStyle w:val="Headerorfooter1"/>
                    <w:b/>
                    <w:bCs/>
                  </w:rPr>
                  <w:t>(2012) INDSC 0027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F85EED"/>
    <w:multiLevelType w:val="multilevel"/>
    <w:tmpl w:val="02ACFB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D431B91"/>
    <w:multiLevelType w:val="multilevel"/>
    <w:tmpl w:val="8CE0F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7D473E1"/>
    <w:multiLevelType w:val="multilevel"/>
    <w:tmpl w:val="88D8568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1502B49"/>
    <w:multiLevelType w:val="multilevel"/>
    <w:tmpl w:val="7FB6FD7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F6643F"/>
    <w:rsid w:val="0070245D"/>
    <w:rsid w:val="00F6643F"/>
    <w:rsid w:val="00F70F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6643F"/>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6643F"/>
    <w:rPr>
      <w:color w:val="0066CC"/>
      <w:u w:val="single"/>
    </w:rPr>
  </w:style>
  <w:style w:type="character" w:customStyle="1" w:styleId="Heading1">
    <w:name w:val="Heading #1_"/>
    <w:basedOn w:val="DefaultParagraphFont"/>
    <w:link w:val="Heading10"/>
    <w:rsid w:val="00F6643F"/>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F6643F"/>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F6643F"/>
    <w:rPr>
      <w:color w:val="000000"/>
      <w:spacing w:val="0"/>
      <w:w w:val="100"/>
      <w:position w:val="0"/>
      <w:lang w:val="en-US" w:eastAsia="en-US" w:bidi="en-US"/>
    </w:rPr>
  </w:style>
  <w:style w:type="character" w:customStyle="1" w:styleId="Bodytext">
    <w:name w:val="Body text_"/>
    <w:basedOn w:val="DefaultParagraphFont"/>
    <w:link w:val="Bodytext0"/>
    <w:rsid w:val="00F6643F"/>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F6643F"/>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F6643F"/>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F6643F"/>
    <w:pPr>
      <w:shd w:val="clear" w:color="auto" w:fill="FFFFFF"/>
      <w:spacing w:line="643" w:lineRule="exact"/>
      <w:ind w:hanging="720"/>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3528</Words>
  <Characters>20111</Characters>
  <Application>Microsoft Office Word</Application>
  <DocSecurity>0</DocSecurity>
  <Lines>167</Lines>
  <Paragraphs>47</Paragraphs>
  <ScaleCrop>false</ScaleCrop>
  <Company/>
  <LinksUpToDate>false</LinksUpToDate>
  <CharactersWithSpaces>23592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SpotLaw 2012</dc:title>
  <dc:creator>Mantu</dc:creator>
  <cp:lastModifiedBy>Mantu</cp:lastModifiedBy>
  <cp:revision>1</cp:revision>
  <dcterms:created xsi:type="dcterms:W3CDTF">2017-06-26T12:53:00Z</dcterms:created>
  <dcterms:modified xsi:type="dcterms:W3CDTF">2017-06-26T12:54:00Z</dcterms:modified>
</cp:coreProperties>
</file>