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105" w:rsidRPr="00AA0C00" w:rsidRDefault="005D335E">
      <w:pPr>
        <w:pStyle w:val="Bodytext20"/>
        <w:shd w:val="clear" w:color="auto" w:fill="auto"/>
        <w:spacing w:after="17" w:line="240" w:lineRule="exact"/>
        <w:ind w:left="260"/>
        <w:rPr>
          <w:sz w:val="25"/>
          <w:szCs w:val="25"/>
        </w:rPr>
      </w:pPr>
      <w:r w:rsidRPr="00AA0C00">
        <w:rPr>
          <w:sz w:val="25"/>
          <w:szCs w:val="25"/>
        </w:rPr>
        <w:t>SUPREME COURT OF INDIA</w:t>
      </w:r>
    </w:p>
    <w:p w:rsidR="00AA0C00" w:rsidRPr="00AA0C00" w:rsidRDefault="005D335E">
      <w:pPr>
        <w:pStyle w:val="Bodytext0"/>
        <w:shd w:val="clear" w:color="auto" w:fill="auto"/>
        <w:spacing w:before="0"/>
        <w:ind w:left="260"/>
        <w:rPr>
          <w:sz w:val="25"/>
          <w:szCs w:val="25"/>
        </w:rPr>
      </w:pPr>
      <w:r w:rsidRPr="00AA0C00">
        <w:rPr>
          <w:sz w:val="25"/>
          <w:szCs w:val="25"/>
        </w:rPr>
        <w:t xml:space="preserve">Harish Kumar Bhatia </w:t>
      </w:r>
    </w:p>
    <w:p w:rsidR="00F81105" w:rsidRPr="00AA0C00" w:rsidRDefault="005D335E">
      <w:pPr>
        <w:pStyle w:val="Bodytext0"/>
        <w:shd w:val="clear" w:color="auto" w:fill="auto"/>
        <w:spacing w:before="0"/>
        <w:ind w:left="260"/>
        <w:rPr>
          <w:sz w:val="25"/>
          <w:szCs w:val="25"/>
        </w:rPr>
      </w:pPr>
      <w:r w:rsidRPr="00AA0C00">
        <w:rPr>
          <w:sz w:val="25"/>
          <w:szCs w:val="25"/>
        </w:rPr>
        <w:t>Vs.</w:t>
      </w:r>
    </w:p>
    <w:p w:rsidR="00AA0C00" w:rsidRPr="00AA0C00" w:rsidRDefault="005D335E">
      <w:pPr>
        <w:pStyle w:val="Bodytext0"/>
        <w:shd w:val="clear" w:color="auto" w:fill="auto"/>
        <w:spacing w:before="0"/>
        <w:ind w:left="260"/>
        <w:rPr>
          <w:sz w:val="25"/>
          <w:szCs w:val="25"/>
        </w:rPr>
      </w:pPr>
      <w:r w:rsidRPr="00AA0C00">
        <w:rPr>
          <w:sz w:val="25"/>
          <w:szCs w:val="25"/>
        </w:rPr>
        <w:t xml:space="preserve">Family Credit Limited </w:t>
      </w:r>
    </w:p>
    <w:p w:rsidR="00F81105" w:rsidRPr="00AA0C00" w:rsidRDefault="005D335E">
      <w:pPr>
        <w:pStyle w:val="Bodytext0"/>
        <w:shd w:val="clear" w:color="auto" w:fill="auto"/>
        <w:spacing w:before="0"/>
        <w:ind w:left="260"/>
        <w:rPr>
          <w:sz w:val="25"/>
          <w:szCs w:val="25"/>
        </w:rPr>
      </w:pPr>
      <w:r w:rsidRPr="00AA0C00">
        <w:rPr>
          <w:sz w:val="25"/>
          <w:szCs w:val="25"/>
        </w:rPr>
        <w:t>14.01.2012</w:t>
      </w:r>
    </w:p>
    <w:p w:rsidR="00F81105" w:rsidRPr="00AA0C00" w:rsidRDefault="005D335E">
      <w:pPr>
        <w:pStyle w:val="Bodytext0"/>
        <w:shd w:val="clear" w:color="auto" w:fill="auto"/>
        <w:spacing w:before="0"/>
        <w:ind w:left="260"/>
        <w:rPr>
          <w:sz w:val="25"/>
          <w:szCs w:val="25"/>
        </w:rPr>
      </w:pPr>
      <w:r w:rsidRPr="00AA0C00">
        <w:rPr>
          <w:sz w:val="25"/>
          <w:szCs w:val="25"/>
        </w:rPr>
        <w:t>(H.L.Dutta and Chandramauli Kr. Prasad, JJ.)</w:t>
      </w:r>
    </w:p>
    <w:p w:rsidR="00F81105" w:rsidRPr="00AA0C00" w:rsidRDefault="005D335E">
      <w:pPr>
        <w:pStyle w:val="Bodytext20"/>
        <w:shd w:val="clear" w:color="auto" w:fill="auto"/>
        <w:spacing w:after="0" w:line="586" w:lineRule="exact"/>
        <w:ind w:left="260"/>
        <w:rPr>
          <w:sz w:val="25"/>
          <w:szCs w:val="25"/>
        </w:rPr>
      </w:pPr>
      <w:r w:rsidRPr="00AA0C00">
        <w:rPr>
          <w:sz w:val="25"/>
          <w:szCs w:val="25"/>
        </w:rPr>
        <w:t>O R D E R</w:t>
      </w:r>
    </w:p>
    <w:p w:rsidR="00F81105" w:rsidRPr="00AA0C00" w:rsidRDefault="00AA0C00" w:rsidP="00AA0C00">
      <w:pPr>
        <w:pStyle w:val="Bodytext20"/>
        <w:shd w:val="clear" w:color="auto" w:fill="auto"/>
        <w:spacing w:after="0" w:line="586" w:lineRule="exact"/>
        <w:ind w:left="20"/>
        <w:jc w:val="both"/>
        <w:rPr>
          <w:sz w:val="25"/>
          <w:szCs w:val="25"/>
        </w:rPr>
      </w:pPr>
      <w:r>
        <w:rPr>
          <w:sz w:val="25"/>
          <w:szCs w:val="25"/>
        </w:rPr>
        <w:t>H.</w:t>
      </w:r>
      <w:r w:rsidR="005D335E" w:rsidRPr="00AA0C00">
        <w:rPr>
          <w:sz w:val="25"/>
          <w:szCs w:val="25"/>
        </w:rPr>
        <w:t>L. Dattu, J.</w:t>
      </w:r>
    </w:p>
    <w:p w:rsidR="00F81105" w:rsidRPr="00AA0C00" w:rsidRDefault="00AA0C00" w:rsidP="00AA0C00">
      <w:pPr>
        <w:pStyle w:val="Bodytext0"/>
        <w:shd w:val="clear" w:color="auto" w:fill="auto"/>
        <w:spacing w:before="0" w:after="240" w:line="293" w:lineRule="exact"/>
        <w:ind w:right="280"/>
        <w:jc w:val="both"/>
        <w:rPr>
          <w:sz w:val="25"/>
          <w:szCs w:val="25"/>
        </w:rPr>
      </w:pPr>
      <w:r>
        <w:rPr>
          <w:sz w:val="25"/>
          <w:szCs w:val="25"/>
        </w:rPr>
        <w:t>1.</w:t>
      </w:r>
      <w:r w:rsidR="005D335E" w:rsidRPr="00AA0C00">
        <w:rPr>
          <w:sz w:val="25"/>
          <w:szCs w:val="25"/>
        </w:rPr>
        <w:t xml:space="preserve"> This Transfer Petition is filed under Section 406 of the Criminal Procedure Code for transfer of Case No.C/63915/09 under Section 138 of the Negotiable Instruments Act,1881 titled Family Credit Limited Vs. Harish Kumar Bhatia, pending in the Court No.5, M</w:t>
      </w:r>
      <w:r w:rsidR="005D335E" w:rsidRPr="00AA0C00">
        <w:rPr>
          <w:sz w:val="25"/>
          <w:szCs w:val="25"/>
        </w:rPr>
        <w:t>M, Kolkata to the Court of Chief Judicial Magistrate, Civil Courts, Agra, U.P. Heard the learned counsel for the parties. The petitioner had voluntarily undertaken to pay a sum of Rs.28,000/- in full and final settlement between the parties vide order date</w:t>
      </w:r>
      <w:r w:rsidR="005D335E" w:rsidRPr="00AA0C00">
        <w:rPr>
          <w:sz w:val="25"/>
          <w:szCs w:val="25"/>
        </w:rPr>
        <w:t>d 18.03.2011 of this Court. For that purpose, this Court had granted six months' time to the petitioner to make the payment. It was also clarified in our order that</w:t>
      </w:r>
    </w:p>
    <w:p w:rsidR="00F81105" w:rsidRPr="00AA0C00" w:rsidRDefault="005D335E">
      <w:pPr>
        <w:pStyle w:val="Bodytext0"/>
        <w:shd w:val="clear" w:color="auto" w:fill="auto"/>
        <w:spacing w:before="0" w:after="240" w:line="293" w:lineRule="exact"/>
        <w:ind w:left="780" w:right="280"/>
        <w:jc w:val="left"/>
        <w:rPr>
          <w:sz w:val="25"/>
          <w:szCs w:val="25"/>
        </w:rPr>
      </w:pPr>
      <w:r w:rsidRPr="00AA0C00">
        <w:rPr>
          <w:sz w:val="25"/>
          <w:szCs w:val="25"/>
        </w:rPr>
        <w:t>"if the sum of Rs.28,000/- is not paid, the Transfer Petition will be deemed to be dismisse</w:t>
      </w:r>
      <w:r w:rsidRPr="00AA0C00">
        <w:rPr>
          <w:sz w:val="25"/>
          <w:szCs w:val="25"/>
        </w:rPr>
        <w:t>d."</w:t>
      </w:r>
    </w:p>
    <w:p w:rsidR="00F81105" w:rsidRPr="00AA0C00" w:rsidRDefault="005D335E">
      <w:pPr>
        <w:pStyle w:val="Bodytext0"/>
        <w:shd w:val="clear" w:color="auto" w:fill="auto"/>
        <w:spacing w:before="0" w:after="2586" w:line="293" w:lineRule="exact"/>
        <w:ind w:left="20" w:right="280"/>
        <w:jc w:val="both"/>
        <w:rPr>
          <w:sz w:val="25"/>
          <w:szCs w:val="25"/>
        </w:rPr>
      </w:pPr>
      <w:r w:rsidRPr="00AA0C00">
        <w:rPr>
          <w:sz w:val="25"/>
          <w:szCs w:val="25"/>
        </w:rPr>
        <w:t>Today, learned counsel for the petitioner submits that she had not received any instructions from the petitioner regarding the payment. We do not intend to adjourn the matter any further. It is made clear that if, for any reason, the petitioner fails t</w:t>
      </w:r>
      <w:r w:rsidRPr="00AA0C00">
        <w:rPr>
          <w:sz w:val="25"/>
          <w:szCs w:val="25"/>
        </w:rPr>
        <w:t>o pay a sum of Rs.28,000/-, which was undertaken by him, to the respondent within four weeks from today, the Transfer Petition will automatically be deemed to be dismissed without further reference to the Court.</w:t>
      </w:r>
    </w:p>
    <w:p w:rsidR="00F81105" w:rsidRPr="00AA0C00" w:rsidRDefault="005D335E">
      <w:pPr>
        <w:pStyle w:val="Bodytext30"/>
        <w:shd w:val="clear" w:color="auto" w:fill="auto"/>
        <w:spacing w:before="0" w:after="8" w:line="210" w:lineRule="exact"/>
        <w:ind w:left="20"/>
        <w:rPr>
          <w:sz w:val="25"/>
          <w:szCs w:val="25"/>
        </w:rPr>
      </w:pPr>
      <w:r w:rsidRPr="00AA0C00">
        <w:rPr>
          <w:sz w:val="25"/>
          <w:szCs w:val="25"/>
        </w:rPr>
        <w:t>Transfer Petition (Crl.)No.547 of 2010</w:t>
      </w:r>
    </w:p>
    <w:p w:rsidR="00F81105" w:rsidRPr="00AA0C00" w:rsidRDefault="005D335E">
      <w:pPr>
        <w:pStyle w:val="Bodytext30"/>
        <w:shd w:val="clear" w:color="auto" w:fill="auto"/>
        <w:spacing w:before="0" w:after="0" w:line="210" w:lineRule="exact"/>
        <w:ind w:right="280"/>
        <w:jc w:val="right"/>
        <w:rPr>
          <w:sz w:val="25"/>
          <w:szCs w:val="25"/>
        </w:rPr>
      </w:pPr>
      <w:r w:rsidRPr="00AA0C00">
        <w:rPr>
          <w:sz w:val="25"/>
          <w:szCs w:val="25"/>
        </w:rPr>
        <w:t>SpotLaw</w:t>
      </w:r>
    </w:p>
    <w:sectPr w:rsidR="00F81105" w:rsidRPr="00AA0C00" w:rsidSect="00F81105">
      <w:footerReference w:type="default" r:id="rId7"/>
      <w:type w:val="continuous"/>
      <w:pgSz w:w="12240" w:h="15840"/>
      <w:pgMar w:top="941" w:right="1293" w:bottom="1152" w:left="131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35E" w:rsidRDefault="005D335E" w:rsidP="00F81105">
      <w:r>
        <w:separator/>
      </w:r>
    </w:p>
  </w:endnote>
  <w:endnote w:type="continuationSeparator" w:id="1">
    <w:p w:rsidR="005D335E" w:rsidRDefault="005D335E" w:rsidP="00F811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105" w:rsidRDefault="00F81105">
    <w:pPr>
      <w:rPr>
        <w:sz w:val="2"/>
        <w:szCs w:val="2"/>
      </w:rPr>
    </w:pPr>
    <w:r w:rsidRPr="00F81105">
      <w:pict>
        <v:shapetype id="_x0000_t202" coordsize="21600,21600" o:spt="202" path="m,l,21600r21600,l21600,xe">
          <v:stroke joinstyle="miter"/>
          <v:path gradientshapeok="t" o:connecttype="rect"/>
        </v:shapetype>
        <v:shape id="_x0000_s1025" type="#_x0000_t202" style="position:absolute;margin-left:298.9pt;margin-top:737pt;width:2.9pt;height:7.45pt;z-index:-251658752;mso-wrap-style:none;mso-wrap-distance-left:5pt;mso-wrap-distance-right:5pt;mso-position-horizontal-relative:page;mso-position-vertical-relative:page" wrapcoords="0 0" filled="f" stroked="f">
          <v:textbox style="mso-fit-shape-to-text:t" inset="0,0,0,0">
            <w:txbxContent>
              <w:p w:rsidR="00F81105" w:rsidRDefault="005D335E">
                <w:pPr>
                  <w:pStyle w:val="Headerorfooter0"/>
                  <w:shd w:val="clear" w:color="auto" w:fill="auto"/>
                  <w:spacing w:line="240" w:lineRule="auto"/>
                  <w:jc w:val="left"/>
                </w:pPr>
                <w:r>
                  <w:rPr>
                    <w:rStyle w:val="Headerorfooter1"/>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35E" w:rsidRDefault="005D335E"/>
  </w:footnote>
  <w:footnote w:type="continuationSeparator" w:id="1">
    <w:p w:rsidR="005D335E" w:rsidRDefault="005D335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D381B"/>
    <w:multiLevelType w:val="hybridMultilevel"/>
    <w:tmpl w:val="631EF080"/>
    <w:lvl w:ilvl="0" w:tplc="96A8227C">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nsid w:val="36AD4376"/>
    <w:multiLevelType w:val="multilevel"/>
    <w:tmpl w:val="929044BE"/>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81105"/>
    <w:rsid w:val="005D335E"/>
    <w:rsid w:val="00AA0C00"/>
    <w:rsid w:val="00F811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8110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1105"/>
    <w:rPr>
      <w:color w:val="0066CC"/>
      <w:u w:val="single"/>
    </w:rPr>
  </w:style>
  <w:style w:type="character" w:customStyle="1" w:styleId="Bodytext2">
    <w:name w:val="Body text (2)_"/>
    <w:basedOn w:val="DefaultParagraphFont"/>
    <w:link w:val="Bodytext20"/>
    <w:rsid w:val="00F81105"/>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F81105"/>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F81105"/>
    <w:rPr>
      <w:color w:val="000000"/>
      <w:spacing w:val="0"/>
      <w:w w:val="100"/>
      <w:position w:val="0"/>
      <w:lang w:val="en-US" w:eastAsia="en-US" w:bidi="en-US"/>
    </w:rPr>
  </w:style>
  <w:style w:type="character" w:customStyle="1" w:styleId="Bodytext">
    <w:name w:val="Body text_"/>
    <w:basedOn w:val="DefaultParagraphFont"/>
    <w:link w:val="Bodytext0"/>
    <w:rsid w:val="00F81105"/>
    <w:rPr>
      <w:rFonts w:ascii="Times New Roman" w:eastAsia="Times New Roman" w:hAnsi="Times New Roman" w:cs="Times New Roman"/>
      <w:b w:val="0"/>
      <w:bCs w:val="0"/>
      <w:i w:val="0"/>
      <w:iCs w:val="0"/>
      <w:smallCaps w:val="0"/>
      <w:strike w:val="0"/>
      <w:sz w:val="23"/>
      <w:szCs w:val="23"/>
      <w:u w:val="none"/>
    </w:rPr>
  </w:style>
  <w:style w:type="character" w:customStyle="1" w:styleId="Bodytext3">
    <w:name w:val="Body text (3)_"/>
    <w:basedOn w:val="DefaultParagraphFont"/>
    <w:link w:val="Bodytext30"/>
    <w:rsid w:val="00F81105"/>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F81105"/>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F81105"/>
    <w:pPr>
      <w:shd w:val="clear" w:color="auto" w:fill="FFFFFF"/>
      <w:spacing w:line="0" w:lineRule="atLeast"/>
      <w:jc w:val="right"/>
    </w:pPr>
    <w:rPr>
      <w:rFonts w:ascii="Times New Roman" w:eastAsia="Times New Roman" w:hAnsi="Times New Roman" w:cs="Times New Roman"/>
      <w:sz w:val="20"/>
      <w:szCs w:val="20"/>
    </w:rPr>
  </w:style>
  <w:style w:type="paragraph" w:customStyle="1" w:styleId="Bodytext0">
    <w:name w:val="Body text"/>
    <w:basedOn w:val="Normal"/>
    <w:link w:val="Bodytext"/>
    <w:rsid w:val="00F81105"/>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30">
    <w:name w:val="Body text (3)"/>
    <w:basedOn w:val="Normal"/>
    <w:link w:val="Bodytext3"/>
    <w:rsid w:val="00F81105"/>
    <w:pPr>
      <w:shd w:val="clear" w:color="auto" w:fill="FFFFFF"/>
      <w:spacing w:before="2520" w:after="60" w:line="0" w:lineRule="atLeast"/>
      <w:jc w:val="both"/>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2017-06-26T12:43:00Z</dcterms:created>
  <dcterms:modified xsi:type="dcterms:W3CDTF">2017-06-26T12:43:00Z</dcterms:modified>
</cp:coreProperties>
</file>