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ACA" w:rsidRDefault="00556F69">
      <w:pPr>
        <w:pStyle w:val="Heading10"/>
        <w:keepNext/>
        <w:keepLines/>
        <w:shd w:val="clear" w:color="auto" w:fill="auto"/>
      </w:pPr>
      <w:bookmarkStart w:id="0" w:name="bookmark0"/>
      <w:r>
        <w:t>SUPREME COURT OF INDIA</w:t>
      </w:r>
      <w:bookmarkEnd w:id="0"/>
    </w:p>
    <w:p w:rsidR="00F9793B" w:rsidRDefault="00556F69">
      <w:pPr>
        <w:pStyle w:val="Bodytext0"/>
        <w:shd w:val="clear" w:color="auto" w:fill="auto"/>
      </w:pPr>
      <w:r>
        <w:t xml:space="preserve">Commnissioner of Customs, Chennai </w:t>
      </w:r>
    </w:p>
    <w:p w:rsidR="00556ACA" w:rsidRDefault="00556F69">
      <w:pPr>
        <w:pStyle w:val="Bodytext0"/>
        <w:shd w:val="clear" w:color="auto" w:fill="auto"/>
      </w:pPr>
      <w:r>
        <w:t>Vs.</w:t>
      </w:r>
    </w:p>
    <w:p w:rsidR="00556ACA" w:rsidRDefault="00556F69">
      <w:pPr>
        <w:pStyle w:val="Bodytext0"/>
        <w:shd w:val="clear" w:color="auto" w:fill="auto"/>
      </w:pPr>
      <w:r>
        <w:t>Denso Kirloskar Industries Private Ltd.</w:t>
      </w:r>
    </w:p>
    <w:p w:rsidR="00F9793B" w:rsidRDefault="00556F69">
      <w:pPr>
        <w:pStyle w:val="Bodytext0"/>
        <w:shd w:val="clear" w:color="auto" w:fill="auto"/>
      </w:pPr>
      <w:r>
        <w:t xml:space="preserve">C.A.No.1150 of 2004 </w:t>
      </w:r>
    </w:p>
    <w:p w:rsidR="00556ACA" w:rsidRDefault="00556F69">
      <w:pPr>
        <w:pStyle w:val="Bodytext0"/>
        <w:shd w:val="clear" w:color="auto" w:fill="auto"/>
      </w:pPr>
      <w:r>
        <w:t>(H.L. Dattu and Anil R. Dave JJ.)</w:t>
      </w:r>
    </w:p>
    <w:p w:rsidR="00556ACA" w:rsidRDefault="00556F69">
      <w:pPr>
        <w:pStyle w:val="Bodytext0"/>
        <w:shd w:val="clear" w:color="auto" w:fill="auto"/>
      </w:pPr>
      <w:r>
        <w:t>29.02.2012</w:t>
      </w:r>
    </w:p>
    <w:p w:rsidR="00556ACA" w:rsidRDefault="00556F69">
      <w:pPr>
        <w:pStyle w:val="Heading10"/>
        <w:keepNext/>
        <w:keepLines/>
        <w:shd w:val="clear" w:color="auto" w:fill="auto"/>
      </w:pPr>
      <w:bookmarkStart w:id="1" w:name="bookmark1"/>
      <w:r>
        <w:t>ORDER</w:t>
      </w:r>
      <w:bookmarkEnd w:id="1"/>
    </w:p>
    <w:p w:rsidR="00556ACA" w:rsidRDefault="00556F69">
      <w:pPr>
        <w:pStyle w:val="Bodytext0"/>
        <w:numPr>
          <w:ilvl w:val="0"/>
          <w:numId w:val="1"/>
        </w:numPr>
        <w:shd w:val="clear" w:color="auto" w:fill="auto"/>
        <w:ind w:left="20"/>
        <w:jc w:val="both"/>
      </w:pPr>
      <w:r>
        <w:t xml:space="preserve"> We have heard learned counsel for the parties to the lis.</w:t>
      </w:r>
    </w:p>
    <w:p w:rsidR="00556ACA" w:rsidRDefault="00556F69">
      <w:pPr>
        <w:pStyle w:val="Bodytext0"/>
        <w:numPr>
          <w:ilvl w:val="0"/>
          <w:numId w:val="1"/>
        </w:numPr>
        <w:shd w:val="clear" w:color="auto" w:fill="auto"/>
        <w:spacing w:after="296" w:line="317" w:lineRule="exact"/>
        <w:ind w:left="20" w:right="20"/>
        <w:jc w:val="both"/>
      </w:pPr>
      <w:r>
        <w:t xml:space="preserve"> In this appeal, the Revenue is questioning the correctness or otherwise of the judgment and order passed by the Customs, Excise and Service Tax Appellate Tribunal (for short 'CESTAT'), Bangalore in Appeal No.C/28/2003 dated 22.8.2003.</w:t>
      </w:r>
    </w:p>
    <w:p w:rsidR="00556ACA" w:rsidRDefault="00556F69">
      <w:pPr>
        <w:pStyle w:val="Bodytext0"/>
        <w:numPr>
          <w:ilvl w:val="0"/>
          <w:numId w:val="1"/>
        </w:numPr>
        <w:shd w:val="clear" w:color="auto" w:fill="auto"/>
        <w:spacing w:after="300" w:line="322" w:lineRule="exact"/>
        <w:ind w:left="20" w:right="20"/>
        <w:jc w:val="both"/>
      </w:pPr>
      <w:r>
        <w:t xml:space="preserve"> For the purpose of </w:t>
      </w:r>
      <w:r>
        <w:t>disposal of this appeal, it may not be necessary to notice the facts in detail, since we are disposing of this appeal on a short ground.</w:t>
      </w:r>
    </w:p>
    <w:p w:rsidR="00556ACA" w:rsidRDefault="00556F69">
      <w:pPr>
        <w:pStyle w:val="Bodytext0"/>
        <w:numPr>
          <w:ilvl w:val="0"/>
          <w:numId w:val="1"/>
        </w:numPr>
        <w:shd w:val="clear" w:color="auto" w:fill="auto"/>
        <w:spacing w:after="300" w:line="322" w:lineRule="exact"/>
        <w:ind w:left="20" w:right="20"/>
        <w:jc w:val="both"/>
      </w:pPr>
      <w:r>
        <w:t xml:space="preserve"> In this appeal, Revenue effect is too meager. Therefore, it would be sufficient to keep the questions of law open, if </w:t>
      </w:r>
      <w:r>
        <w:t>the Revenue wants to agitate the same in an appropriate appeal.</w:t>
      </w:r>
    </w:p>
    <w:p w:rsidR="00556ACA" w:rsidRDefault="00556F69">
      <w:pPr>
        <w:pStyle w:val="Bodytext0"/>
        <w:numPr>
          <w:ilvl w:val="0"/>
          <w:numId w:val="1"/>
        </w:numPr>
        <w:shd w:val="clear" w:color="auto" w:fill="auto"/>
        <w:spacing w:after="349" w:line="322" w:lineRule="exact"/>
        <w:ind w:left="20" w:right="20"/>
        <w:jc w:val="both"/>
      </w:pPr>
      <w:r>
        <w:t xml:space="preserve"> Accordingly, we dispose of the appeal and confirm the order passed by the CESTAT. However, we keep all the questions of law open, to be agitated by the Revenue in an appropriate case, if they</w:t>
      </w:r>
      <w:r>
        <w:t xml:space="preserve"> so desire. No order as to costs.</w:t>
      </w:r>
    </w:p>
    <w:p w:rsidR="00556ACA" w:rsidRDefault="00556F69">
      <w:pPr>
        <w:pStyle w:val="Bodytext0"/>
        <w:shd w:val="clear" w:color="auto" w:fill="auto"/>
        <w:spacing w:line="260" w:lineRule="exact"/>
        <w:ind w:left="20"/>
        <w:jc w:val="both"/>
        <w:sectPr w:rsidR="00556ACA">
          <w:headerReference w:type="default" r:id="rId7"/>
          <w:type w:val="continuous"/>
          <w:pgSz w:w="12240" w:h="15840"/>
          <w:pgMar w:top="1256" w:right="1423" w:bottom="574" w:left="1447" w:header="0" w:footer="3" w:gutter="0"/>
          <w:cols w:space="720"/>
          <w:noEndnote/>
          <w:docGrid w:linePitch="360"/>
        </w:sectPr>
      </w:pPr>
      <w:r>
        <w:t>Ordered accordingly.</w:t>
      </w:r>
    </w:p>
    <w:p w:rsidR="00556ACA" w:rsidRDefault="00556ACA">
      <w:pPr>
        <w:spacing w:line="240" w:lineRule="exact"/>
        <w:rPr>
          <w:sz w:val="19"/>
          <w:szCs w:val="19"/>
        </w:rPr>
      </w:pPr>
    </w:p>
    <w:p w:rsidR="00556ACA" w:rsidRDefault="00556ACA">
      <w:pPr>
        <w:spacing w:line="240" w:lineRule="exact"/>
        <w:rPr>
          <w:sz w:val="19"/>
          <w:szCs w:val="19"/>
        </w:rPr>
      </w:pPr>
    </w:p>
    <w:p w:rsidR="00556ACA" w:rsidRDefault="00556ACA">
      <w:pPr>
        <w:spacing w:line="240" w:lineRule="exact"/>
        <w:rPr>
          <w:sz w:val="19"/>
          <w:szCs w:val="19"/>
        </w:rPr>
      </w:pPr>
    </w:p>
    <w:p w:rsidR="00556ACA" w:rsidRDefault="00556ACA">
      <w:pPr>
        <w:spacing w:line="240" w:lineRule="exact"/>
        <w:rPr>
          <w:sz w:val="19"/>
          <w:szCs w:val="19"/>
        </w:rPr>
      </w:pPr>
    </w:p>
    <w:p w:rsidR="00556ACA" w:rsidRDefault="00556ACA">
      <w:pPr>
        <w:spacing w:line="240" w:lineRule="exact"/>
        <w:rPr>
          <w:sz w:val="19"/>
          <w:szCs w:val="19"/>
        </w:rPr>
      </w:pPr>
    </w:p>
    <w:p w:rsidR="00556ACA" w:rsidRDefault="00556ACA">
      <w:pPr>
        <w:spacing w:line="240" w:lineRule="exact"/>
        <w:rPr>
          <w:sz w:val="19"/>
          <w:szCs w:val="19"/>
        </w:rPr>
      </w:pPr>
    </w:p>
    <w:p w:rsidR="00556ACA" w:rsidRDefault="00556ACA">
      <w:pPr>
        <w:spacing w:before="108" w:after="108" w:line="240" w:lineRule="exact"/>
        <w:rPr>
          <w:sz w:val="19"/>
          <w:szCs w:val="19"/>
        </w:rPr>
      </w:pPr>
    </w:p>
    <w:p w:rsidR="00556ACA" w:rsidRDefault="00556ACA">
      <w:pPr>
        <w:rPr>
          <w:sz w:val="2"/>
          <w:szCs w:val="2"/>
        </w:rPr>
        <w:sectPr w:rsidR="00556ACA">
          <w:type w:val="continuous"/>
          <w:pgSz w:w="12240" w:h="15840"/>
          <w:pgMar w:top="0" w:right="0" w:bottom="0" w:left="0" w:header="0" w:footer="3" w:gutter="0"/>
          <w:cols w:space="720"/>
          <w:noEndnote/>
          <w:docGrid w:linePitch="360"/>
        </w:sectPr>
      </w:pPr>
    </w:p>
    <w:p w:rsidR="00556ACA" w:rsidRDefault="00556F69">
      <w:pPr>
        <w:pStyle w:val="Bodytext20"/>
        <w:framePr w:h="216" w:wrap="around" w:vAnchor="text" w:hAnchor="margin" w:x="8375" w:y="6"/>
        <w:shd w:val="clear" w:color="auto" w:fill="auto"/>
        <w:spacing w:line="210" w:lineRule="exact"/>
        <w:ind w:left="100"/>
      </w:pPr>
      <w:r>
        <w:rPr>
          <w:rStyle w:val="Bodytext2Exact"/>
          <w:spacing w:val="0"/>
        </w:rPr>
        <w:t>SpotLaw</w:t>
      </w:r>
    </w:p>
    <w:p w:rsidR="00556ACA" w:rsidRDefault="00556F69">
      <w:pPr>
        <w:pStyle w:val="Bodytext20"/>
        <w:framePr w:h="210" w:wrap="around" w:vAnchor="text" w:hAnchor="margin" w:x="5207" w:y="1"/>
        <w:shd w:val="clear" w:color="auto" w:fill="auto"/>
        <w:spacing w:line="210" w:lineRule="exact"/>
        <w:ind w:left="100"/>
      </w:pPr>
      <w:r>
        <w:rPr>
          <w:rStyle w:val="Bodytext2Exact"/>
          <w:spacing w:val="0"/>
        </w:rPr>
        <w:t>1</w:t>
      </w:r>
    </w:p>
    <w:p w:rsidR="00556ACA" w:rsidRDefault="00556F69">
      <w:pPr>
        <w:pStyle w:val="Bodytext20"/>
        <w:shd w:val="clear" w:color="auto" w:fill="auto"/>
        <w:spacing w:line="230" w:lineRule="exact"/>
      </w:pPr>
      <w:r>
        <w:lastRenderedPageBreak/>
        <w:t>Law Information Center</w:t>
      </w:r>
    </w:p>
    <w:sectPr w:rsidR="00556ACA" w:rsidSect="00556ACA">
      <w:type w:val="continuous"/>
      <w:pgSz w:w="12240" w:h="15840"/>
      <w:pgMar w:top="1256" w:right="8191" w:bottom="574" w:left="144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F69" w:rsidRDefault="00556F69" w:rsidP="00556ACA">
      <w:r>
        <w:separator/>
      </w:r>
    </w:p>
  </w:endnote>
  <w:endnote w:type="continuationSeparator" w:id="1">
    <w:p w:rsidR="00556F69" w:rsidRDefault="00556F69" w:rsidP="00556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F69" w:rsidRDefault="00556F69"/>
  </w:footnote>
  <w:footnote w:type="continuationSeparator" w:id="1">
    <w:p w:rsidR="00556F69" w:rsidRDefault="00556F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CA" w:rsidRDefault="00556ACA">
    <w:pPr>
      <w:rPr>
        <w:sz w:val="2"/>
        <w:szCs w:val="2"/>
      </w:rPr>
    </w:pPr>
    <w:r w:rsidRPr="00556ACA">
      <w:pict>
        <v:shapetype id="_x0000_t202" coordsize="21600,21600" o:spt="202" path="m,l,21600r21600,l21600,xe">
          <v:stroke joinstyle="miter"/>
          <v:path gradientshapeok="t" o:connecttype="rect"/>
        </v:shapetype>
        <v:shape id="_x0000_s1025" type="#_x0000_t202" style="position:absolute;margin-left:441.7pt;margin-top:26.85pt;width:98.4pt;height:10.8pt;z-index:-251658752;mso-wrap-style:none;mso-wrap-distance-left:5pt;mso-wrap-distance-right:5pt;mso-position-horizontal-relative:page;mso-position-vertical-relative:page" wrapcoords="0 0" filled="f" stroked="f">
          <v:textbox style="mso-fit-shape-to-text:t" inset="0,0,0,0">
            <w:txbxContent>
              <w:p w:rsidR="00556ACA" w:rsidRDefault="00556F69">
                <w:pPr>
                  <w:pStyle w:val="Headerorfooter0"/>
                  <w:shd w:val="clear" w:color="auto" w:fill="auto"/>
                  <w:spacing w:line="240" w:lineRule="auto"/>
                </w:pPr>
                <w:r>
                  <w:rPr>
                    <w:rStyle w:val="Headerorfooter1"/>
                    <w:b/>
                    <w:bCs/>
                  </w:rPr>
                  <w:t>(2012) INDSC 0122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317B0"/>
    <w:multiLevelType w:val="multilevel"/>
    <w:tmpl w:val="408EF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56ACA"/>
    <w:rsid w:val="00556ACA"/>
    <w:rsid w:val="00556F69"/>
    <w:rsid w:val="00F97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6AC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6ACA"/>
    <w:rPr>
      <w:color w:val="0066CC"/>
      <w:u w:val="single"/>
    </w:rPr>
  </w:style>
  <w:style w:type="character" w:customStyle="1" w:styleId="Heading1">
    <w:name w:val="Heading #1_"/>
    <w:basedOn w:val="DefaultParagraphFont"/>
    <w:link w:val="Heading10"/>
    <w:rsid w:val="00556AC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56ACA"/>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556ACA"/>
    <w:rPr>
      <w:color w:val="000000"/>
      <w:spacing w:val="0"/>
      <w:w w:val="100"/>
      <w:position w:val="0"/>
      <w:lang w:val="en-US" w:eastAsia="en-US" w:bidi="en-US"/>
    </w:rPr>
  </w:style>
  <w:style w:type="character" w:customStyle="1" w:styleId="Bodytext">
    <w:name w:val="Body text_"/>
    <w:basedOn w:val="DefaultParagraphFont"/>
    <w:link w:val="Bodytext0"/>
    <w:rsid w:val="00556ACA"/>
    <w:rPr>
      <w:rFonts w:ascii="Times New Roman" w:eastAsia="Times New Roman" w:hAnsi="Times New Roman" w:cs="Times New Roman"/>
      <w:b w:val="0"/>
      <w:bCs w:val="0"/>
      <w:i w:val="0"/>
      <w:iCs w:val="0"/>
      <w:smallCaps w:val="0"/>
      <w:strike w:val="0"/>
      <w:sz w:val="26"/>
      <w:szCs w:val="26"/>
      <w:u w:val="none"/>
    </w:rPr>
  </w:style>
  <w:style w:type="character" w:customStyle="1" w:styleId="Bodytext2Exact">
    <w:name w:val="Body text (2) Exact"/>
    <w:basedOn w:val="DefaultParagraphFont"/>
    <w:rsid w:val="00556ACA"/>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556ACA"/>
    <w:rPr>
      <w:rFonts w:ascii="Times New Roman" w:eastAsia="Times New Roman" w:hAnsi="Times New Roman" w:cs="Times New Roman"/>
      <w:b w:val="0"/>
      <w:bCs w:val="0"/>
      <w:i w:val="0"/>
      <w:iCs w:val="0"/>
      <w:smallCaps w:val="0"/>
      <w:strike w:val="0"/>
      <w:sz w:val="23"/>
      <w:szCs w:val="23"/>
      <w:u w:val="none"/>
    </w:rPr>
  </w:style>
  <w:style w:type="paragraph" w:customStyle="1" w:styleId="Heading10">
    <w:name w:val="Heading #1"/>
    <w:basedOn w:val="Normal"/>
    <w:link w:val="Heading1"/>
    <w:rsid w:val="00556ACA"/>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56ACA"/>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556ACA"/>
    <w:pPr>
      <w:shd w:val="clear" w:color="auto" w:fill="FFFFFF"/>
      <w:spacing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556ACA"/>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2017-06-27T05:34:00Z</dcterms:created>
  <dcterms:modified xsi:type="dcterms:W3CDTF">2017-06-27T05:35:00Z</dcterms:modified>
</cp:coreProperties>
</file>