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11" w:rsidRDefault="00914281" w:rsidP="00E82C31">
      <w:pPr>
        <w:pStyle w:val="Bodytext20"/>
        <w:shd w:val="clear" w:color="auto" w:fill="auto"/>
        <w:spacing w:line="240" w:lineRule="auto"/>
      </w:pPr>
      <w:r>
        <w:t>SUPREME COURT OF INDIA</w:t>
      </w:r>
    </w:p>
    <w:p w:rsidR="00E82C31" w:rsidRDefault="00E82C31" w:rsidP="00E82C31">
      <w:pPr>
        <w:pStyle w:val="Bodytext20"/>
        <w:shd w:val="clear" w:color="auto" w:fill="auto"/>
        <w:spacing w:line="240" w:lineRule="auto"/>
      </w:pPr>
    </w:p>
    <w:p w:rsidR="00E82C31" w:rsidRDefault="00914281" w:rsidP="00E82C31">
      <w:pPr>
        <w:pStyle w:val="Bodytext0"/>
        <w:shd w:val="clear" w:color="auto" w:fill="auto"/>
        <w:spacing w:line="240" w:lineRule="auto"/>
      </w:pPr>
      <w:r>
        <w:t xml:space="preserve">Common Cause </w:t>
      </w:r>
    </w:p>
    <w:p w:rsidR="00E82C31" w:rsidRDefault="00E82C31" w:rsidP="00E82C31">
      <w:pPr>
        <w:pStyle w:val="Bodytext0"/>
        <w:shd w:val="clear" w:color="auto" w:fill="auto"/>
        <w:spacing w:line="240" w:lineRule="auto"/>
      </w:pPr>
    </w:p>
    <w:p w:rsidR="00C61311" w:rsidRDefault="00914281" w:rsidP="00E82C31">
      <w:pPr>
        <w:pStyle w:val="Bodytext0"/>
        <w:shd w:val="clear" w:color="auto" w:fill="auto"/>
        <w:spacing w:line="240" w:lineRule="auto"/>
      </w:pPr>
      <w:r>
        <w:t>Vs.</w:t>
      </w:r>
    </w:p>
    <w:p w:rsidR="00E82C31" w:rsidRDefault="00E82C31" w:rsidP="00E82C31">
      <w:pPr>
        <w:pStyle w:val="Bodytext0"/>
        <w:shd w:val="clear" w:color="auto" w:fill="auto"/>
        <w:spacing w:line="240" w:lineRule="auto"/>
      </w:pPr>
    </w:p>
    <w:p w:rsidR="00E82C31" w:rsidRDefault="00914281" w:rsidP="00E82C31">
      <w:pPr>
        <w:pStyle w:val="Bodytext0"/>
        <w:shd w:val="clear" w:color="auto" w:fill="auto"/>
        <w:spacing w:line="240" w:lineRule="auto"/>
      </w:pPr>
      <w:r>
        <w:t xml:space="preserve">Union of India </w:t>
      </w:r>
    </w:p>
    <w:p w:rsidR="00E82C31" w:rsidRDefault="00E82C31" w:rsidP="00E82C31">
      <w:pPr>
        <w:pStyle w:val="Bodytext0"/>
        <w:shd w:val="clear" w:color="auto" w:fill="auto"/>
        <w:spacing w:line="240" w:lineRule="auto"/>
      </w:pPr>
    </w:p>
    <w:p w:rsidR="00E82C31" w:rsidRDefault="00E82C31" w:rsidP="00E82C31">
      <w:pPr>
        <w:pStyle w:val="Bodytext0"/>
        <w:shd w:val="clear" w:color="auto" w:fill="auto"/>
        <w:spacing w:line="240" w:lineRule="auto"/>
      </w:pPr>
      <w:r>
        <w:t>WP(C)</w:t>
      </w:r>
      <w:r w:rsidR="00914281">
        <w:t xml:space="preserve">No.35 of 2012 </w:t>
      </w:r>
    </w:p>
    <w:p w:rsidR="00E82C31" w:rsidRDefault="00E82C31" w:rsidP="00E82C31">
      <w:pPr>
        <w:pStyle w:val="Bodytext0"/>
        <w:shd w:val="clear" w:color="auto" w:fill="auto"/>
        <w:spacing w:line="240" w:lineRule="auto"/>
      </w:pPr>
    </w:p>
    <w:p w:rsidR="00C61311" w:rsidRDefault="00914281" w:rsidP="00E82C31">
      <w:pPr>
        <w:pStyle w:val="Bodytext0"/>
        <w:shd w:val="clear" w:color="auto" w:fill="auto"/>
        <w:spacing w:line="240" w:lineRule="auto"/>
      </w:pPr>
      <w:r>
        <w:t>(B.S. Chauhan and Jagdish Singh Khehar JJ.)</w:t>
      </w:r>
    </w:p>
    <w:p w:rsidR="00E82C31" w:rsidRDefault="00E82C31" w:rsidP="00E82C31">
      <w:pPr>
        <w:pStyle w:val="Bodytext0"/>
        <w:shd w:val="clear" w:color="auto" w:fill="auto"/>
        <w:spacing w:line="240" w:lineRule="auto"/>
      </w:pPr>
    </w:p>
    <w:p w:rsidR="00C61311" w:rsidRDefault="00914281" w:rsidP="00E82C31">
      <w:pPr>
        <w:pStyle w:val="Bodytext0"/>
        <w:shd w:val="clear" w:color="auto" w:fill="auto"/>
        <w:spacing w:line="240" w:lineRule="auto"/>
      </w:pPr>
      <w:r>
        <w:t>10.05.2012</w:t>
      </w:r>
    </w:p>
    <w:p w:rsidR="00E82C31" w:rsidRDefault="00E82C31" w:rsidP="00E82C31">
      <w:pPr>
        <w:pStyle w:val="Bodytext0"/>
        <w:shd w:val="clear" w:color="auto" w:fill="auto"/>
        <w:spacing w:line="240" w:lineRule="auto"/>
      </w:pPr>
    </w:p>
    <w:p w:rsidR="00E82C31" w:rsidRDefault="00914281" w:rsidP="00E82C31">
      <w:pPr>
        <w:pStyle w:val="Bodytext20"/>
        <w:shd w:val="clear" w:color="auto" w:fill="auto"/>
        <w:spacing w:line="240" w:lineRule="auto"/>
        <w:ind w:left="40" w:right="57" w:hanging="40"/>
        <w:jc w:val="left"/>
      </w:pPr>
      <w:r>
        <w:t xml:space="preserve">JUDGEMENT </w:t>
      </w:r>
    </w:p>
    <w:p w:rsidR="00E82C31" w:rsidRDefault="00E82C31" w:rsidP="00E82C31">
      <w:pPr>
        <w:pStyle w:val="Bodytext20"/>
        <w:shd w:val="clear" w:color="auto" w:fill="auto"/>
        <w:spacing w:line="240" w:lineRule="auto"/>
        <w:ind w:left="40" w:right="57" w:hanging="40"/>
        <w:jc w:val="left"/>
      </w:pPr>
    </w:p>
    <w:p w:rsidR="00C61311" w:rsidRDefault="00E82C31" w:rsidP="00E82C31">
      <w:pPr>
        <w:pStyle w:val="Bodytext20"/>
        <w:shd w:val="clear" w:color="auto" w:fill="auto"/>
        <w:spacing w:line="240" w:lineRule="auto"/>
        <w:ind w:left="40" w:right="57" w:hanging="40"/>
        <w:jc w:val="left"/>
      </w:pPr>
      <w:r>
        <w:t>Jagdish Singh Khehar, J.</w:t>
      </w:r>
    </w:p>
    <w:p w:rsidR="00E82C31" w:rsidRDefault="00E82C31" w:rsidP="00E82C31">
      <w:pPr>
        <w:pStyle w:val="Bodytext20"/>
        <w:shd w:val="clear" w:color="auto" w:fill="auto"/>
        <w:spacing w:line="240" w:lineRule="auto"/>
        <w:ind w:left="40" w:right="57" w:hanging="40"/>
        <w:jc w:val="left"/>
      </w:pPr>
    </w:p>
    <w:p w:rsidR="00C61311" w:rsidRDefault="00914281">
      <w:pPr>
        <w:pStyle w:val="Bodytext0"/>
        <w:numPr>
          <w:ilvl w:val="0"/>
          <w:numId w:val="1"/>
        </w:numPr>
        <w:shd w:val="clear" w:color="auto" w:fill="auto"/>
        <w:spacing w:after="300" w:line="322" w:lineRule="exact"/>
        <w:ind w:left="40" w:right="40"/>
        <w:jc w:val="both"/>
      </w:pPr>
      <w:r>
        <w:t xml:space="preserve"> Through the instant Writ Petition filed by Common Cause invoking the jurisdiction of this Court under Article 32 of the Constitution of India, it is brought out, that there are extensive allegations against the present Chairman of the National Human Right</w:t>
      </w:r>
      <w:r>
        <w:t>s Commission (hereinafter referred to as the Commission), which require to be enquired into. It is submitted, that under the provisions of theProtection of Human Rights Act, 1993 (hereinafter referred to as the 1993 Act), the authority to initiate an enqui</w:t>
      </w:r>
      <w:r>
        <w:t>ry into the matter, is vested with the President of India. It is accordingly pointed out, that a communication dated 4.4.2011 was addressed by Campaign for Judicial Accountability and Reforms, to the President of India, requesting her to make a reference t</w:t>
      </w:r>
      <w:r>
        <w:t>o the Supreme Court for holding an enquiry, to probe the allegations levelled against Mr. Justice K.G. Balakrishnan, ex-Chief Justice of India, under Section 5 of the 1993 Act.</w:t>
      </w:r>
    </w:p>
    <w:p w:rsidR="00C61311" w:rsidRDefault="00914281">
      <w:pPr>
        <w:pStyle w:val="Bodytext0"/>
        <w:numPr>
          <w:ilvl w:val="0"/>
          <w:numId w:val="1"/>
        </w:numPr>
        <w:shd w:val="clear" w:color="auto" w:fill="auto"/>
        <w:spacing w:after="300" w:line="322" w:lineRule="exact"/>
        <w:ind w:left="40" w:right="40"/>
        <w:jc w:val="both"/>
      </w:pPr>
      <w:r>
        <w:t xml:space="preserve"> It is pointed out, that even though a period of more than one year has lapsed </w:t>
      </w:r>
      <w:r>
        <w:t>since the aforesaid communication was addressed to the President of India and the Prime Minister of India, the petitioner has neither received a response to the communication dated 4.4.2011, nor has a reference been made by the President of India to the Su</w:t>
      </w:r>
      <w:r>
        <w:t>preme Court under Section 5 of the 1993 Act.</w:t>
      </w:r>
    </w:p>
    <w:p w:rsidR="00C61311" w:rsidRDefault="00914281">
      <w:pPr>
        <w:pStyle w:val="Bodytext0"/>
        <w:numPr>
          <w:ilvl w:val="0"/>
          <w:numId w:val="1"/>
        </w:numPr>
        <w:shd w:val="clear" w:color="auto" w:fill="auto"/>
        <w:spacing w:line="322" w:lineRule="exact"/>
      </w:pPr>
      <w:r>
        <w:t xml:space="preserve"> During the course of hearing, learned counsel for the petitioner invited our attention to a newspaper report, which had appeared in the Economic Times dated 22.6.2011, containing allegations against three relat</w:t>
      </w:r>
      <w:r>
        <w:t>ives of Mr. Justice K.G.</w:t>
      </w:r>
    </w:p>
    <w:p w:rsidR="00C61311" w:rsidRDefault="00914281">
      <w:pPr>
        <w:pStyle w:val="Bodytext0"/>
        <w:shd w:val="clear" w:color="auto" w:fill="auto"/>
        <w:spacing w:after="300" w:line="322" w:lineRule="exact"/>
        <w:ind w:left="20" w:right="40"/>
        <w:jc w:val="both"/>
      </w:pPr>
      <w:r>
        <w:t xml:space="preserve">Balakrishnan. It is submitted, that two sons- in-law and a brother of the present </w:t>
      </w:r>
      <w:r>
        <w:lastRenderedPageBreak/>
        <w:t>incumbent of the Office of Chairman of the Commission, were blamed for having assets beyond their known sources of income. Reference was also made to</w:t>
      </w:r>
      <w:r>
        <w:t xml:space="preserve"> the communication dated 4.4.2011 addressed by the Campaign for Judicial Accountability and Reforms to the President of India, where allegations were levelled against the Chairman of the Commission under five heads. Firstly, for owning benami properties in</w:t>
      </w:r>
      <w:r>
        <w:t xml:space="preserve"> the names of his daughters, sons-in-law and brother ; secondly, for getting allotted benami properties from the Chief Minister of Tamil Nadu in the name of his former-aide M. Kannabiran ; thirdly, for approving evasive and false replies to an application </w:t>
      </w:r>
      <w:r>
        <w:t>under the Right to Information Act filed by Shri Subhash Chandra Agarwal, relating to declaration of assets by Judges of this Court ; fourthly, resisting attempts to stop the elevation of Justice P.D. Dinakaran to the Supreme Court of India, despite allega</w:t>
      </w:r>
      <w:r>
        <w:t>tions of land-grab, encroachment and possessing assets beyond his known sources of income ; and lastly, suppressing a letter written by a Judge of the High Court of Madras, alleging that a former Union Minister (A. Raja) had tried to interfere in his judic</w:t>
      </w:r>
      <w:r>
        <w:t>ial functioning. Based on the aforesaid allegations, it was sought to be concluded, that Justice K.G. Balakrishnan, the present incumbent of the Office of Chairman of the Commission, has been guilty of several acts of serious misbehaviour. It was according</w:t>
      </w:r>
      <w:r>
        <w:t>ly the claim of the petitioner, that a reference be made for an enquiry into the aforesaid alleged acts of misbehaviour at the hands of Justice K.G. Balakrishnan, to the Supreme Court under Section 5 of the 1993 Act.</w:t>
      </w:r>
    </w:p>
    <w:p w:rsidR="00C61311" w:rsidRDefault="00914281">
      <w:pPr>
        <w:pStyle w:val="Bodytext0"/>
        <w:numPr>
          <w:ilvl w:val="0"/>
          <w:numId w:val="1"/>
        </w:numPr>
        <w:shd w:val="clear" w:color="auto" w:fill="auto"/>
        <w:tabs>
          <w:tab w:val="left" w:pos="342"/>
        </w:tabs>
        <w:spacing w:after="296" w:line="322" w:lineRule="exact"/>
        <w:ind w:left="20" w:right="40"/>
        <w:jc w:val="both"/>
      </w:pPr>
      <w:r>
        <w:t>Section 5 of the 1993 Act is being extr</w:t>
      </w:r>
      <w:r>
        <w:t>acted hereinbelow:- 5. Resignation and removal of Chairperson and Members</w:t>
      </w:r>
    </w:p>
    <w:p w:rsidR="00C61311" w:rsidRDefault="00914281">
      <w:pPr>
        <w:pStyle w:val="Bodytext0"/>
        <w:numPr>
          <w:ilvl w:val="0"/>
          <w:numId w:val="2"/>
        </w:numPr>
        <w:shd w:val="clear" w:color="auto" w:fill="auto"/>
        <w:spacing w:after="304" w:line="326" w:lineRule="exact"/>
        <w:ind w:left="740" w:right="40"/>
        <w:jc w:val="both"/>
      </w:pPr>
      <w:r>
        <w:t xml:space="preserve"> The Chairperson or any Member may, by notice in writing under his hand addressed to the President of India, resign his office.</w:t>
      </w:r>
    </w:p>
    <w:p w:rsidR="00C61311" w:rsidRDefault="00914281">
      <w:pPr>
        <w:pStyle w:val="Bodytext0"/>
        <w:numPr>
          <w:ilvl w:val="0"/>
          <w:numId w:val="2"/>
        </w:numPr>
        <w:shd w:val="clear" w:color="auto" w:fill="auto"/>
        <w:spacing w:after="300" w:line="322" w:lineRule="exact"/>
        <w:ind w:left="740" w:right="40"/>
        <w:jc w:val="both"/>
      </w:pPr>
      <w:r>
        <w:t xml:space="preserve"> Subject to the provisions of sub-section (3), the Chairperson or any Member shall only be removed from his office by order of the President of India on the ground of proved misbehaviour or incapacity after the Supreme Court, on reference being made to it </w:t>
      </w:r>
      <w:r>
        <w:t>by the President, has, on inquiry held in accordance with the procedure prescribed in that behalf by the Supreme Court, reported that the Chairperson or the Member, as the case may be, ought on any such ground to be removed.</w:t>
      </w:r>
    </w:p>
    <w:p w:rsidR="00C61311" w:rsidRDefault="00914281">
      <w:pPr>
        <w:pStyle w:val="Bodytext0"/>
        <w:numPr>
          <w:ilvl w:val="0"/>
          <w:numId w:val="2"/>
        </w:numPr>
        <w:shd w:val="clear" w:color="auto" w:fill="auto"/>
        <w:spacing w:after="300" w:line="322" w:lineRule="exact"/>
        <w:ind w:left="740" w:right="40"/>
        <w:jc w:val="both"/>
      </w:pPr>
      <w:r>
        <w:t xml:space="preserve"> Notwithstanding anything in su</w:t>
      </w:r>
      <w:r>
        <w:t>b-section (2), the President, may, by order, remove from office the Chairperson or any other Member if the Chairperson or such other Member, as the case may be, - (a) is adjudged an insolvent; or (b) engages during his term of office in any paid employment</w:t>
      </w:r>
      <w:r>
        <w:t xml:space="preserve"> out side the duties of his office: or (c) is unfit to continue in office by reason of infirmity of mind or body; or (d) is of unsound mind and stands so declared by a competent court; or (e) is </w:t>
      </w:r>
      <w:r>
        <w:lastRenderedPageBreak/>
        <w:t xml:space="preserve">convicted and sentenced to imprisonment for an offence which </w:t>
      </w:r>
      <w:r>
        <w:t>in the opinion of the President involves moral turpitude. A perusal of Section 5(2) reveals the procedure for removal of a Chairperson/Member of the Commission. It is apparent from the procedure contemplated under Section 5(2) of the 1993 Act, that on bein</w:t>
      </w:r>
      <w:r>
        <w:t>g satisfied, the President of India shall require an enquiry to be conducted by the Supreme Court. It is also apparent that the President of India, while discharging her duties, is to be guided by the Council of Ministers.</w:t>
      </w:r>
    </w:p>
    <w:p w:rsidR="00C61311" w:rsidRDefault="00914281">
      <w:pPr>
        <w:pStyle w:val="Bodytext0"/>
        <w:shd w:val="clear" w:color="auto" w:fill="auto"/>
        <w:spacing w:after="300" w:line="322" w:lineRule="exact"/>
        <w:ind w:left="740" w:right="40"/>
        <w:jc w:val="both"/>
      </w:pPr>
      <w:r>
        <w:t>Accordingly, in terms of the mand</w:t>
      </w:r>
      <w:r>
        <w:t>ate of Section 5(2) of the 1993 Act, if a decision is to be taken to hold an enquiry against an incumbent Chairperson/Member of the Commission, the President of India would require the advice of the Council of Ministers. It is only thereafter, if a prima f</w:t>
      </w:r>
      <w:r>
        <w:t>acie case is found to be made out, that the President of India on being satisfied, may require the Supreme Court to initiate an enquiry into the allegations, under Section 5(2) of the 1993 Act.</w:t>
      </w:r>
    </w:p>
    <w:p w:rsidR="00C61311" w:rsidRDefault="00914281">
      <w:pPr>
        <w:pStyle w:val="Bodytext0"/>
        <w:numPr>
          <w:ilvl w:val="0"/>
          <w:numId w:val="1"/>
        </w:numPr>
        <w:shd w:val="clear" w:color="auto" w:fill="auto"/>
        <w:spacing w:after="300" w:line="322" w:lineRule="exact"/>
        <w:ind w:left="20" w:right="40"/>
        <w:jc w:val="both"/>
      </w:pPr>
      <w:r>
        <w:t xml:space="preserve"> The facts narrated in the pleadings of the instant case and t</w:t>
      </w:r>
      <w:r>
        <w:t>he submissions made by the learned counsel appearing on behalf of the petitioner reveal, that a series of allegations have been levelled against the Chairman of the Commission, in the communication addressed by Campaign for Judicial Accountability and Refo</w:t>
      </w:r>
      <w:r>
        <w:t>rms, to the President of India and Prime Minister of India, on 4.4.2011. These allegations ought to have been forwarded to the Supreme Court, for an enquiry into the matter. The same having not been done, a prayer has been made by the petitioner, for the i</w:t>
      </w:r>
      <w:r>
        <w:t>ssuance of a writ in the nature of Mandamus, requiring the President of India to make a reference to this Court under Section 5(2) of the 1993 Act, for holding an enquiry against respondent No. 3, i.e., the present Chairman of the Commission.</w:t>
      </w:r>
    </w:p>
    <w:p w:rsidR="00C61311" w:rsidRDefault="00914281">
      <w:pPr>
        <w:pStyle w:val="Bodytext0"/>
        <w:numPr>
          <w:ilvl w:val="0"/>
          <w:numId w:val="1"/>
        </w:numPr>
        <w:shd w:val="clear" w:color="auto" w:fill="auto"/>
        <w:spacing w:after="300" w:line="322" w:lineRule="exact"/>
        <w:ind w:left="20" w:right="40"/>
        <w:jc w:val="both"/>
      </w:pPr>
      <w:r>
        <w:t xml:space="preserve"> We have give</w:t>
      </w:r>
      <w:r>
        <w:t>n our thoughtful consideration to the solitary prayer made in the instant Writ Petition. It is not possible for us to accept the prayer made at the hands of the petitioner, for the simple reason that the first step contemplated under Section 5(2) of the 19</w:t>
      </w:r>
      <w:r>
        <w:t>93 Act is the satisfaction of the President of India. It is only upon the satisfaction of the President, that a reference can be made to the Supreme Court for holding an enquiry. This Court had an occasion to deal with a similar controversy based on simila</w:t>
      </w:r>
      <w:r>
        <w:t>r allegations against respondent No. 3 in 7.5.2012], wherein this Court, while disposing of the Writ Petition, required the petitioner to approach the competent authority under Section 5(2) of the 1993 Act. As noticed above, the satisfaction of the Preside</w:t>
      </w:r>
      <w:r>
        <w:t>nt of India is based on the advice of the Council of Ministers. The pleadings in the Writ Petition do not reveal, whether or not any deliberations have been conducted either by the President of India or by the Council of Ministers in response to the commun</w:t>
      </w:r>
      <w:r>
        <w:t xml:space="preserve">ication dated 4.4.2011 (addressed to the President of India, by the Campaign for Judicial Accountability and Reforms). It is also the submission of the learned counsel for the petitioner, that the petitioner has not </w:t>
      </w:r>
      <w:r>
        <w:lastRenderedPageBreak/>
        <w:t>been informed about the outcome of the c</w:t>
      </w:r>
      <w:r>
        <w:t>ommunication dated 4.4.2011.</w:t>
      </w:r>
    </w:p>
    <w:p w:rsidR="00C61311" w:rsidRDefault="00914281">
      <w:pPr>
        <w:pStyle w:val="Bodytext0"/>
        <w:numPr>
          <w:ilvl w:val="0"/>
          <w:numId w:val="1"/>
        </w:numPr>
        <w:shd w:val="clear" w:color="auto" w:fill="auto"/>
        <w:spacing w:after="349" w:line="322" w:lineRule="exact"/>
        <w:ind w:left="20" w:right="20"/>
        <w:jc w:val="both"/>
      </w:pPr>
      <w:r>
        <w:t xml:space="preserve"> In the peculiar facts noticed hereinabove, we are satisfied, that the instant Writ Petition deserves to be disposed of by requesting the competent authority to take a decision on the communication dated 4.4.2011 (addressed by </w:t>
      </w:r>
      <w:r>
        <w:t>the Campaign for Judicial Accountability and Reforms, to the President of India). If the allegations, in the aforesaid determination, are found to be unworthy of any further action, the petitioner shall be informed accordingly. Alternatively, the President</w:t>
      </w:r>
      <w:r>
        <w:t xml:space="preserve"> of India, based on the advice of the Council of Ministers, may proceed with the matter in accordance with the mandate of Section 5(2) of the 1993 Act.</w:t>
      </w:r>
    </w:p>
    <w:p w:rsidR="00C61311" w:rsidRDefault="00914281">
      <w:pPr>
        <w:pStyle w:val="Bodytext0"/>
        <w:numPr>
          <w:ilvl w:val="0"/>
          <w:numId w:val="1"/>
        </w:numPr>
        <w:shd w:val="clear" w:color="auto" w:fill="auto"/>
        <w:spacing w:line="260" w:lineRule="exact"/>
        <w:ind w:left="20"/>
        <w:jc w:val="both"/>
      </w:pPr>
      <w:r>
        <w:t xml:space="preserve"> Disposed of in the above said terms.</w:t>
      </w:r>
    </w:p>
    <w:sectPr w:rsidR="00C61311" w:rsidSect="00C61311">
      <w:headerReference w:type="default" r:id="rId7"/>
      <w:footerReference w:type="default" r:id="rId8"/>
      <w:type w:val="continuous"/>
      <w:pgSz w:w="12240" w:h="15840"/>
      <w:pgMar w:top="1600" w:right="1397" w:bottom="140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281" w:rsidRDefault="00914281" w:rsidP="00C61311">
      <w:r>
        <w:separator/>
      </w:r>
    </w:p>
  </w:endnote>
  <w:endnote w:type="continuationSeparator" w:id="1">
    <w:p w:rsidR="00914281" w:rsidRDefault="00914281" w:rsidP="00C613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311" w:rsidRDefault="00C61311">
    <w:pPr>
      <w:rPr>
        <w:sz w:val="2"/>
        <w:szCs w:val="2"/>
      </w:rPr>
    </w:pPr>
    <w:r w:rsidRPr="00C61311">
      <w:pict>
        <v:shapetype id="_x0000_t202" coordsize="21600,21600" o:spt="202" path="m,l,21600r21600,l21600,xe">
          <v:stroke joinstyle="miter"/>
          <v:path gradientshapeok="t" o:connecttype="rect"/>
        </v:shapetype>
        <v:shape id="_x0000_s1026" type="#_x0000_t202" style="position:absolute;margin-left:72.75pt;margin-top:736.4pt;width:465.85pt;height:11.05pt;z-index:-188744063;mso-wrap-distance-left:5pt;mso-wrap-distance-right:5pt;mso-position-horizontal-relative:page;mso-position-vertical-relative:page" wrapcoords="0 0" filled="f" stroked="f">
          <v:textbox style="mso-fit-shape-to-text:t" inset="0,0,0,0">
            <w:txbxContent>
              <w:p w:rsidR="00C61311" w:rsidRDefault="00914281">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E82C31" w:rsidRPr="00E82C3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281" w:rsidRDefault="00914281"/>
  </w:footnote>
  <w:footnote w:type="continuationSeparator" w:id="1">
    <w:p w:rsidR="00914281" w:rsidRDefault="0091428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311" w:rsidRDefault="00C61311">
    <w:pPr>
      <w:rPr>
        <w:sz w:val="2"/>
        <w:szCs w:val="2"/>
      </w:rPr>
    </w:pPr>
    <w:r w:rsidRPr="00C61311">
      <w:pict>
        <v:shapetype id="_x0000_t202" coordsize="21600,21600" o:spt="202" path="m,l,21600r21600,l21600,xe">
          <v:stroke joinstyle="miter"/>
          <v:path gradientshapeok="t" o:connecttype="rect"/>
        </v:shapetype>
        <v:shape id="_x0000_s1025" type="#_x0000_t202" style="position:absolute;margin-left:441.85pt;margin-top:44.5pt;width:98.4pt;height:10.8pt;z-index:-188744064;mso-wrap-style:none;mso-wrap-distance-left:5pt;mso-wrap-distance-right:5pt;mso-position-horizontal-relative:page;mso-position-vertical-relative:page" wrapcoords="0 0" filled="f" stroked="f">
          <v:textbox style="mso-fit-shape-to-text:t" inset="0,0,0,0">
            <w:txbxContent>
              <w:p w:rsidR="00C61311" w:rsidRDefault="00914281">
                <w:pPr>
                  <w:pStyle w:val="Headerorfooter0"/>
                  <w:shd w:val="clear" w:color="auto" w:fill="auto"/>
                  <w:spacing w:line="240" w:lineRule="auto"/>
                </w:pPr>
                <w:r>
                  <w:rPr>
                    <w:rStyle w:val="HeaderorfooterBold"/>
                  </w:rPr>
                  <w:t>(2012) INDSC 0236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62B64"/>
    <w:multiLevelType w:val="multilevel"/>
    <w:tmpl w:val="A0961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170F1E"/>
    <w:multiLevelType w:val="multilevel"/>
    <w:tmpl w:val="30E8B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61311"/>
    <w:rsid w:val="00914281"/>
    <w:rsid w:val="00C61311"/>
    <w:rsid w:val="00E82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131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1311"/>
    <w:rPr>
      <w:color w:val="0066CC"/>
      <w:u w:val="single"/>
    </w:rPr>
  </w:style>
  <w:style w:type="character" w:customStyle="1" w:styleId="Bodytext2">
    <w:name w:val="Body text (2)_"/>
    <w:basedOn w:val="DefaultParagraphFont"/>
    <w:link w:val="Bodytext20"/>
    <w:rsid w:val="00C6131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6131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C61311"/>
    <w:rPr>
      <w:b/>
      <w:bCs/>
      <w:color w:val="000000"/>
      <w:spacing w:val="0"/>
      <w:w w:val="100"/>
      <w:position w:val="0"/>
      <w:lang w:val="en-US" w:eastAsia="en-US" w:bidi="en-US"/>
    </w:rPr>
  </w:style>
  <w:style w:type="character" w:customStyle="1" w:styleId="Headerorfooter1">
    <w:name w:val="Header or footer"/>
    <w:basedOn w:val="Headerorfooter"/>
    <w:rsid w:val="00C61311"/>
    <w:rPr>
      <w:color w:val="000000"/>
      <w:spacing w:val="0"/>
      <w:w w:val="100"/>
      <w:position w:val="0"/>
      <w:lang w:val="en-US" w:eastAsia="en-US" w:bidi="en-US"/>
    </w:rPr>
  </w:style>
  <w:style w:type="character" w:customStyle="1" w:styleId="Bodytext">
    <w:name w:val="Body text_"/>
    <w:basedOn w:val="DefaultParagraphFont"/>
    <w:link w:val="Bodytext0"/>
    <w:rsid w:val="00C6131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61311"/>
    <w:pPr>
      <w:shd w:val="clear" w:color="auto" w:fill="FFFFFF"/>
      <w:spacing w:line="643"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6131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6131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7236</Characters>
  <Application>Microsoft Office Word</Application>
  <DocSecurity>0</DocSecurity>
  <Lines>60</Lines>
  <Paragraphs>16</Paragraphs>
  <ScaleCrop>false</ScaleCrop>
  <Company/>
  <LinksUpToDate>false</LinksUpToDate>
  <CharactersWithSpaces>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2017-06-28T08:50:00Z</dcterms:created>
  <dcterms:modified xsi:type="dcterms:W3CDTF">2017-06-28T08:50:00Z</dcterms:modified>
</cp:coreProperties>
</file>