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E3A" w:rsidRPr="00376E3A" w:rsidRDefault="00376E3A" w:rsidP="00376E3A">
      <w:pPr>
        <w:jc w:val="center"/>
        <w:rPr>
          <w:b/>
        </w:rPr>
      </w:pPr>
      <w:r w:rsidRPr="00376E3A">
        <w:rPr>
          <w:b/>
        </w:rPr>
        <w:t>SUPREME COURT OF INDIA</w:t>
      </w:r>
    </w:p>
    <w:p w:rsidR="00376E3A" w:rsidRDefault="00376E3A" w:rsidP="00376E3A">
      <w:pPr>
        <w:jc w:val="center"/>
      </w:pPr>
      <w:r>
        <w:t>V.I.Uthuppan</w:t>
      </w:r>
    </w:p>
    <w:p w:rsidR="00376E3A" w:rsidRDefault="00376E3A" w:rsidP="00376E3A">
      <w:pPr>
        <w:jc w:val="center"/>
      </w:pPr>
      <w:r>
        <w:t>Vs.</w:t>
      </w:r>
    </w:p>
    <w:p w:rsidR="00376E3A" w:rsidRDefault="00376E3A" w:rsidP="00376E3A">
      <w:pPr>
        <w:jc w:val="center"/>
      </w:pPr>
      <w:r>
        <w:t>Thankachan</w:t>
      </w:r>
    </w:p>
    <w:p w:rsidR="00376E3A" w:rsidRDefault="00376E3A" w:rsidP="00376E3A">
      <w:pPr>
        <w:jc w:val="center"/>
      </w:pPr>
      <w:r>
        <w:t>Crl.A.No.986-987 of 2012</w:t>
      </w:r>
    </w:p>
    <w:p w:rsidR="00376E3A" w:rsidRDefault="00376E3A" w:rsidP="00376E3A">
      <w:pPr>
        <w:jc w:val="center"/>
      </w:pPr>
      <w:r>
        <w:t>(H.L.Dattu and Chandramauli Kr.Prasad,JJ.)</w:t>
      </w:r>
    </w:p>
    <w:p w:rsidR="00376E3A" w:rsidRDefault="00376E3A" w:rsidP="00376E3A">
      <w:pPr>
        <w:jc w:val="center"/>
      </w:pPr>
      <w:r>
        <w:t>09.07.2012</w:t>
      </w:r>
    </w:p>
    <w:p w:rsidR="00376E3A" w:rsidRDefault="00376E3A" w:rsidP="00376E3A">
      <w:pPr>
        <w:jc w:val="center"/>
        <w:rPr>
          <w:b/>
        </w:rPr>
      </w:pPr>
      <w:r w:rsidRPr="00376E3A">
        <w:rPr>
          <w:b/>
        </w:rPr>
        <w:t>ORDER</w:t>
      </w:r>
    </w:p>
    <w:p w:rsidR="00376E3A" w:rsidRPr="00376E3A" w:rsidRDefault="00376E3A" w:rsidP="00376E3A">
      <w:pPr>
        <w:rPr>
          <w:b/>
        </w:rPr>
      </w:pPr>
      <w:r w:rsidRPr="00376E3A">
        <w:rPr>
          <w:b/>
        </w:rPr>
        <w:t>H.L.Dattu,J.</w:t>
      </w:r>
    </w:p>
    <w:p w:rsidR="00376E3A" w:rsidRDefault="00376E3A" w:rsidP="00376E3A">
      <w:r>
        <w:t>1. Leave granted.</w:t>
      </w:r>
    </w:p>
    <w:p w:rsidR="00376E3A" w:rsidRDefault="00376E3A" w:rsidP="00376E3A">
      <w:r>
        <w:t>2. We have heard learned counsel for the parties to the lis.</w:t>
      </w:r>
    </w:p>
    <w:p w:rsidR="00376E3A" w:rsidRDefault="00376E3A" w:rsidP="00376E3A">
      <w:r>
        <w:t>3. During the pendency of these appeals, the parties have entered into a settlement. Accordingly, they have filed an application before this Court on 06.06.2012. In the said application, the terms and conditions settled between the parties are noted.</w:t>
      </w:r>
    </w:p>
    <w:p w:rsidR="00376E3A" w:rsidRDefault="00376E3A" w:rsidP="00376E3A">
      <w:r>
        <w:t>4. In view of the settlement that has been arrived at by the parties to the lis, we permit the parties to compound the offence punishable under Section 138 of the Negotiable Instruments Act ('the Act' for short).</w:t>
      </w:r>
    </w:p>
    <w:p w:rsidR="00376E3A" w:rsidRDefault="00376E3A" w:rsidP="00376E3A">
      <w:r>
        <w:t>5. Accordingly, we set aside the orders passed by the Trial Court as confirmed by the High Court. The appeals are allowed.</w:t>
      </w:r>
    </w:p>
    <w:p w:rsidR="00376E3A" w:rsidRDefault="00376E3A" w:rsidP="00376E3A">
      <w:r>
        <w:t xml:space="preserve">6. Ordered accordingly. </w:t>
      </w:r>
    </w:p>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p w:rsidR="00376E3A" w:rsidRDefault="00376E3A" w:rsidP="00376E3A">
      <w:r>
        <w:t xml:space="preserve"> </w:t>
      </w:r>
    </w:p>
    <w:sectPr w:rsidR="00376E3A" w:rsidSect="00376E3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856" w:rsidRDefault="00260856" w:rsidP="00376E3A">
      <w:pPr>
        <w:spacing w:after="0" w:line="240" w:lineRule="auto"/>
      </w:pPr>
      <w:r>
        <w:separator/>
      </w:r>
    </w:p>
  </w:endnote>
  <w:endnote w:type="continuationSeparator" w:id="1">
    <w:p w:rsidR="00260856" w:rsidRDefault="00260856" w:rsidP="00376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083216"/>
      <w:docPartObj>
        <w:docPartGallery w:val="Page Numbers (Bottom of Page)"/>
        <w:docPartUnique/>
      </w:docPartObj>
    </w:sdtPr>
    <w:sdtContent>
      <w:p w:rsidR="00376E3A" w:rsidRPr="00376E3A" w:rsidRDefault="00376E3A">
        <w:pPr>
          <w:pStyle w:val="Footer"/>
          <w:jc w:val="center"/>
          <w:rPr>
            <w:sz w:val="22"/>
          </w:rPr>
        </w:pPr>
        <w:r>
          <w:rPr>
            <w:sz w:val="22"/>
          </w:rPr>
          <w:t xml:space="preserve">                                                                </w:t>
        </w:r>
        <w:r w:rsidR="00975110" w:rsidRPr="00376E3A">
          <w:rPr>
            <w:sz w:val="22"/>
          </w:rPr>
          <w:fldChar w:fldCharType="begin"/>
        </w:r>
        <w:r w:rsidRPr="00376E3A">
          <w:rPr>
            <w:sz w:val="22"/>
          </w:rPr>
          <w:instrText xml:space="preserve"> PAGE   \* MERGEFORMAT </w:instrText>
        </w:r>
        <w:r w:rsidR="00975110" w:rsidRPr="00376E3A">
          <w:rPr>
            <w:sz w:val="22"/>
          </w:rPr>
          <w:fldChar w:fldCharType="separate"/>
        </w:r>
        <w:r w:rsidR="00627B46">
          <w:rPr>
            <w:noProof/>
            <w:sz w:val="22"/>
          </w:rPr>
          <w:t>1</w:t>
        </w:r>
        <w:r w:rsidR="00975110" w:rsidRPr="00376E3A">
          <w:rPr>
            <w:sz w:val="22"/>
          </w:rPr>
          <w:fldChar w:fldCharType="end"/>
        </w:r>
        <w:r w:rsidRPr="00376E3A">
          <w:rPr>
            <w:sz w:val="22"/>
          </w:rPr>
          <w:t xml:space="preserve"> </w:t>
        </w:r>
        <w:r>
          <w:rPr>
            <w:sz w:val="22"/>
          </w:rPr>
          <w:t xml:space="preserve">                                                                                       </w:t>
        </w:r>
        <w:r w:rsidRPr="00376E3A">
          <w:rPr>
            <w:sz w:val="22"/>
          </w:rPr>
          <w:t>SpotLaw</w:t>
        </w:r>
      </w:p>
    </w:sdtContent>
  </w:sdt>
  <w:p w:rsidR="00376E3A" w:rsidRPr="00376E3A" w:rsidRDefault="00376E3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856" w:rsidRDefault="00260856" w:rsidP="00376E3A">
      <w:pPr>
        <w:spacing w:after="0" w:line="240" w:lineRule="auto"/>
      </w:pPr>
      <w:r>
        <w:separator/>
      </w:r>
    </w:p>
  </w:footnote>
  <w:footnote w:type="continuationSeparator" w:id="1">
    <w:p w:rsidR="00260856" w:rsidRDefault="00260856" w:rsidP="00376E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76E3A"/>
    <w:rsid w:val="00260856"/>
    <w:rsid w:val="002A7B22"/>
    <w:rsid w:val="00376E3A"/>
    <w:rsid w:val="0059188F"/>
    <w:rsid w:val="00627B46"/>
    <w:rsid w:val="00926C42"/>
    <w:rsid w:val="00975110"/>
    <w:rsid w:val="00992EE3"/>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6E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E3A"/>
  </w:style>
  <w:style w:type="paragraph" w:styleId="Footer">
    <w:name w:val="footer"/>
    <w:basedOn w:val="Normal"/>
    <w:link w:val="FooterChar"/>
    <w:uiPriority w:val="99"/>
    <w:unhideWhenUsed/>
    <w:rsid w:val="0037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E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2016-01-28T07:51:00Z</dcterms:created>
  <dcterms:modified xsi:type="dcterms:W3CDTF">2016-02-06T07:39:00Z</dcterms:modified>
</cp:coreProperties>
</file>